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Times New Roman" w:hAnsi="Times New Roman" w:eastAsiaTheme="minorEastAsia"/>
          <w:b/>
          <w:color w:val="auto"/>
          <w:sz w:val="52"/>
          <w:szCs w:val="52"/>
          <w:lang w:val="en-US" w:eastAsia="zh-CN"/>
        </w:rPr>
      </w:pPr>
      <w:r>
        <w:rPr>
          <w:rFonts w:hint="eastAsia" w:ascii="Times New Roman" w:hAnsi="Times New Roman" w:eastAsiaTheme="minorEastAsia"/>
          <w:b/>
          <w:color w:val="auto"/>
          <w:sz w:val="52"/>
          <w:szCs w:val="52"/>
          <w:lang w:val="en-US" w:eastAsia="zh-CN"/>
        </w:rPr>
        <w:t xml:space="preserve"> </w:t>
      </w:r>
    </w:p>
    <w:p>
      <w:pPr>
        <w:jc w:val="center"/>
        <w:rPr>
          <w:rFonts w:ascii="Times New Roman" w:hAnsi="Times New Roman" w:eastAsiaTheme="minorEastAsia"/>
          <w:b/>
          <w:color w:val="auto"/>
          <w:sz w:val="72"/>
        </w:rPr>
      </w:pPr>
    </w:p>
    <w:p>
      <w:pPr>
        <w:jc w:val="center"/>
        <w:rPr>
          <w:rFonts w:ascii="Times New Roman" w:hAnsi="Times New Roman" w:eastAsiaTheme="minorEastAsia"/>
          <w:b/>
          <w:color w:val="auto"/>
          <w:sz w:val="72"/>
        </w:rPr>
      </w:pPr>
    </w:p>
    <w:p>
      <w:pPr>
        <w:jc w:val="center"/>
        <w:rPr>
          <w:rFonts w:ascii="Times New Roman" w:hAnsi="Times New Roman" w:eastAsiaTheme="minorEastAsia"/>
          <w:b/>
          <w:color w:val="auto"/>
          <w:sz w:val="72"/>
        </w:rPr>
      </w:pPr>
      <w:r>
        <w:rPr>
          <w:rFonts w:ascii="Times New Roman" w:hAnsiTheme="minorEastAsia" w:eastAsiaTheme="minorEastAsia"/>
          <w:b/>
          <w:color w:val="auto"/>
          <w:sz w:val="72"/>
        </w:rPr>
        <w:t>建设项目环境影响报告表</w:t>
      </w:r>
    </w:p>
    <w:p>
      <w:pPr>
        <w:rPr>
          <w:rFonts w:ascii="Times New Roman" w:hAnsi="Times New Roman" w:eastAsiaTheme="minorEastAsia"/>
          <w:b/>
          <w:color w:val="auto"/>
          <w:sz w:val="32"/>
        </w:rPr>
      </w:pPr>
    </w:p>
    <w:p>
      <w:pPr>
        <w:rPr>
          <w:rFonts w:ascii="Times New Roman" w:hAnsi="Times New Roman" w:eastAsiaTheme="minorEastAsia"/>
          <w:b/>
          <w:color w:val="auto"/>
          <w:sz w:val="32"/>
        </w:rPr>
      </w:pPr>
    </w:p>
    <w:p>
      <w:pPr>
        <w:rPr>
          <w:rFonts w:ascii="Times New Roman" w:hAnsi="Times New Roman" w:eastAsiaTheme="minorEastAsia"/>
          <w:b/>
          <w:color w:val="auto"/>
          <w:sz w:val="32"/>
        </w:rPr>
      </w:pPr>
    </w:p>
    <w:p>
      <w:pPr>
        <w:rPr>
          <w:rFonts w:ascii="Times New Roman" w:hAnsi="Times New Roman" w:eastAsiaTheme="minorEastAsia"/>
          <w:b/>
          <w:color w:val="auto"/>
          <w:sz w:val="32"/>
        </w:rPr>
      </w:pPr>
    </w:p>
    <w:p>
      <w:pPr>
        <w:rPr>
          <w:rFonts w:ascii="Times New Roman" w:hAnsi="Times New Roman" w:eastAsiaTheme="minorEastAsia"/>
          <w:b/>
          <w:color w:val="auto"/>
          <w:sz w:val="32"/>
        </w:rPr>
      </w:pPr>
    </w:p>
    <w:p>
      <w:pPr>
        <w:rPr>
          <w:rFonts w:ascii="Times New Roman" w:hAnsi="Times New Roman" w:eastAsiaTheme="minorEastAsia"/>
          <w:b/>
          <w:color w:val="auto"/>
          <w:sz w:val="32"/>
        </w:rPr>
      </w:pPr>
    </w:p>
    <w:p>
      <w:pPr>
        <w:rPr>
          <w:rFonts w:ascii="Times New Roman" w:hAnsi="Times New Roman" w:eastAsiaTheme="minorEastAsia"/>
          <w:b/>
          <w:color w:val="auto"/>
          <w:sz w:val="32"/>
        </w:rPr>
      </w:pPr>
    </w:p>
    <w:p>
      <w:pPr>
        <w:rPr>
          <w:rFonts w:ascii="Times New Roman" w:hAnsi="Times New Roman" w:eastAsiaTheme="minorEastAsia"/>
          <w:b/>
          <w:color w:val="auto"/>
          <w:sz w:val="32"/>
        </w:rPr>
      </w:pPr>
    </w:p>
    <w:p>
      <w:pPr>
        <w:ind w:right="10" w:rightChars="5"/>
        <w:rPr>
          <w:rFonts w:ascii="Times New Roman" w:hAnsi="Times New Roman" w:eastAsiaTheme="minorEastAsia"/>
          <w:b/>
          <w:color w:val="auto"/>
          <w:sz w:val="32"/>
        </w:rPr>
      </w:pPr>
    </w:p>
    <w:p>
      <w:pPr>
        <w:ind w:left="0" w:leftChars="0" w:right="10" w:rightChars="5" w:firstLine="0" w:firstLineChars="0"/>
        <w:jc w:val="center"/>
        <w:rPr>
          <w:rFonts w:hint="eastAsia" w:ascii="Times New Roman" w:hAnsiTheme="minorEastAsia" w:eastAsiaTheme="minorEastAsia"/>
          <w:b/>
          <w:color w:val="auto"/>
          <w:sz w:val="32"/>
          <w:szCs w:val="32"/>
          <w:u w:val="thick"/>
          <w:lang w:val="zh-CN" w:eastAsia="zh-CN"/>
        </w:rPr>
      </w:pPr>
      <w:r>
        <w:rPr>
          <w:rFonts w:ascii="Times New Roman" w:hAnsiTheme="minorEastAsia" w:eastAsiaTheme="minorEastAsia"/>
          <w:b/>
          <w:color w:val="auto"/>
          <w:sz w:val="32"/>
          <w:szCs w:val="32"/>
        </w:rPr>
        <w:t>项目名称：</w:t>
      </w:r>
      <w:r>
        <w:rPr>
          <w:rFonts w:hint="eastAsia" w:ascii="Times New Roman" w:hAnsiTheme="minorEastAsia" w:eastAsiaTheme="minorEastAsia"/>
          <w:b/>
          <w:color w:val="auto"/>
          <w:sz w:val="32"/>
          <w:szCs w:val="32"/>
          <w:u w:val="thick"/>
          <w:lang w:val="zh-CN" w:eastAsia="zh-CN"/>
        </w:rPr>
        <w:t>魏县智信新型建材有限公司</w:t>
      </w:r>
    </w:p>
    <w:p>
      <w:pPr>
        <w:ind w:left="0" w:leftChars="0" w:right="10" w:rightChars="5" w:firstLine="2937" w:firstLineChars="918"/>
        <w:jc w:val="both"/>
        <w:rPr>
          <w:rFonts w:hint="eastAsia" w:ascii="Times New Roman" w:hAnsiTheme="minorEastAsia" w:eastAsiaTheme="minorEastAsia"/>
          <w:b/>
          <w:color w:val="auto"/>
          <w:sz w:val="32"/>
          <w:szCs w:val="32"/>
          <w:u w:val="single"/>
          <w:lang w:val="en-US" w:eastAsia="zh-CN"/>
        </w:rPr>
      </w:pPr>
      <w:r>
        <w:rPr>
          <w:rFonts w:hint="eastAsia" w:ascii="Times New Roman" w:hAnsiTheme="minorEastAsia" w:eastAsiaTheme="minorEastAsia"/>
          <w:b/>
          <w:color w:val="auto"/>
          <w:sz w:val="32"/>
          <w:szCs w:val="32"/>
          <w:u w:val="thick"/>
          <w:lang w:val="zh-CN" w:eastAsia="zh-CN"/>
        </w:rPr>
        <w:t>建筑垃圾综合利用项目</w:t>
      </w:r>
    </w:p>
    <w:p>
      <w:pPr>
        <w:ind w:left="0" w:leftChars="0" w:right="10" w:rightChars="5" w:firstLine="0" w:firstLineChars="0"/>
        <w:jc w:val="center"/>
        <w:rPr>
          <w:rFonts w:hint="default" w:ascii="Times New Roman" w:hAnsi="Times New Roman" w:eastAsiaTheme="minorEastAsia"/>
          <w:b/>
          <w:color w:val="auto"/>
          <w:sz w:val="32"/>
          <w:szCs w:val="32"/>
          <w:u w:val="single"/>
          <w:lang w:val="en-US" w:eastAsia="zh-CN"/>
        </w:rPr>
      </w:pPr>
      <w:r>
        <w:rPr>
          <w:rFonts w:ascii="Times New Roman" w:hAnsiTheme="minorEastAsia" w:eastAsiaTheme="minorEastAsia"/>
          <w:b/>
          <w:color w:val="auto"/>
          <w:sz w:val="32"/>
          <w:szCs w:val="32"/>
        </w:rPr>
        <w:t>建设单位：</w:t>
      </w:r>
      <w:r>
        <w:rPr>
          <w:rFonts w:ascii="Times New Roman" w:hAnsi="Times New Roman" w:eastAsiaTheme="minorEastAsia"/>
          <w:b/>
          <w:bCs/>
          <w:color w:val="auto"/>
          <w:sz w:val="32"/>
          <w:szCs w:val="32"/>
          <w:u w:val="single"/>
        </w:rPr>
        <w:t xml:space="preserve"> </w:t>
      </w:r>
      <w:r>
        <w:rPr>
          <w:rFonts w:hint="eastAsia" w:ascii="Times New Roman" w:hAnsiTheme="minorEastAsia" w:eastAsiaTheme="minorEastAsia"/>
          <w:b/>
          <w:bCs/>
          <w:color w:val="auto"/>
          <w:sz w:val="32"/>
          <w:szCs w:val="32"/>
          <w:u w:val="single"/>
          <w:lang w:eastAsia="zh-CN"/>
        </w:rPr>
        <w:t>魏县智信新型建材有限公司</w:t>
      </w:r>
    </w:p>
    <w:p>
      <w:pPr>
        <w:tabs>
          <w:tab w:val="left" w:pos="4845"/>
        </w:tabs>
        <w:rPr>
          <w:rFonts w:ascii="Times New Roman" w:hAnsi="Times New Roman" w:eastAsiaTheme="minorEastAsia"/>
          <w:b/>
          <w:color w:val="auto"/>
          <w:sz w:val="32"/>
          <w:szCs w:val="32"/>
        </w:rPr>
      </w:pPr>
      <w:r>
        <w:rPr>
          <w:rFonts w:ascii="Times New Roman" w:hAnsi="Times New Roman" w:eastAsiaTheme="minorEastAsia"/>
          <w:b/>
          <w:color w:val="auto"/>
          <w:sz w:val="32"/>
          <w:szCs w:val="32"/>
        </w:rPr>
        <w:tab/>
      </w:r>
    </w:p>
    <w:p>
      <w:pPr>
        <w:rPr>
          <w:rFonts w:ascii="Times New Roman" w:hAnsi="Times New Roman" w:eastAsiaTheme="minorEastAsia"/>
          <w:b/>
          <w:color w:val="auto"/>
          <w:sz w:val="32"/>
          <w:szCs w:val="32"/>
        </w:rPr>
      </w:pPr>
    </w:p>
    <w:p>
      <w:pPr>
        <w:jc w:val="center"/>
        <w:rPr>
          <w:rFonts w:ascii="Times New Roman" w:hAnsi="Times New Roman" w:eastAsiaTheme="minorEastAsia"/>
          <w:b/>
          <w:color w:val="auto"/>
          <w:sz w:val="32"/>
          <w:szCs w:val="32"/>
        </w:rPr>
      </w:pPr>
      <w:r>
        <w:rPr>
          <w:rFonts w:ascii="Times New Roman" w:hAnsiTheme="minorEastAsia" w:eastAsiaTheme="minorEastAsia"/>
          <w:b/>
          <w:color w:val="auto"/>
          <w:sz w:val="32"/>
          <w:szCs w:val="32"/>
        </w:rPr>
        <w:t>编制日期：</w:t>
      </w:r>
      <w:r>
        <w:rPr>
          <w:rFonts w:ascii="Times New Roman" w:hAnsi="Times New Roman" w:eastAsiaTheme="minorEastAsia"/>
          <w:b/>
          <w:color w:val="auto"/>
          <w:sz w:val="32"/>
          <w:szCs w:val="32"/>
        </w:rPr>
        <w:t xml:space="preserve"> </w:t>
      </w:r>
      <w:bookmarkStart w:id="1" w:name="_GoBack"/>
      <w:bookmarkEnd w:id="1"/>
      <w:r>
        <w:rPr>
          <w:rFonts w:ascii="Times New Roman" w:hAnsi="Times New Roman" w:eastAsiaTheme="minorEastAsia"/>
          <w:b/>
          <w:color w:val="auto"/>
          <w:sz w:val="32"/>
          <w:szCs w:val="32"/>
        </w:rPr>
        <w:t>2020</w:t>
      </w:r>
      <w:r>
        <w:rPr>
          <w:rFonts w:ascii="Times New Roman" w:hAnsiTheme="minorEastAsia" w:eastAsiaTheme="minorEastAsia"/>
          <w:b/>
          <w:color w:val="auto"/>
          <w:sz w:val="32"/>
          <w:szCs w:val="32"/>
        </w:rPr>
        <w:t>年</w:t>
      </w:r>
      <w:r>
        <w:rPr>
          <w:rFonts w:hint="eastAsia" w:ascii="Times New Roman" w:hAnsi="Times New Roman" w:eastAsiaTheme="minorEastAsia"/>
          <w:b/>
          <w:color w:val="auto"/>
          <w:sz w:val="32"/>
          <w:szCs w:val="32"/>
          <w:lang w:val="en-US" w:eastAsia="zh-CN"/>
        </w:rPr>
        <w:t>11</w:t>
      </w:r>
      <w:r>
        <w:rPr>
          <w:rFonts w:ascii="Times New Roman" w:hAnsiTheme="minorEastAsia" w:eastAsiaTheme="minorEastAsia"/>
          <w:b/>
          <w:color w:val="auto"/>
          <w:sz w:val="32"/>
          <w:szCs w:val="32"/>
        </w:rPr>
        <w:t>月</w:t>
      </w:r>
    </w:p>
    <w:p>
      <w:pPr>
        <w:pStyle w:val="2"/>
        <w:jc w:val="center"/>
        <w:rPr>
          <w:rFonts w:ascii="Times New Roman" w:eastAsiaTheme="minorEastAsia"/>
          <w:b/>
          <w:color w:val="auto"/>
          <w:sz w:val="32"/>
          <w:szCs w:val="32"/>
        </w:rPr>
      </w:pPr>
      <w:r>
        <w:rPr>
          <w:rFonts w:ascii="Times New Roman" w:hAnsiTheme="minorEastAsia" w:eastAsiaTheme="minorEastAsia"/>
          <w:b/>
          <w:color w:val="auto"/>
          <w:sz w:val="32"/>
          <w:szCs w:val="32"/>
        </w:rPr>
        <w:t>中华人民共和国生态环境部制</w:t>
      </w:r>
    </w:p>
    <w:p>
      <w:pPr>
        <w:spacing w:before="600" w:after="240"/>
        <w:jc w:val="center"/>
        <w:rPr>
          <w:rFonts w:ascii="Times New Roman" w:hAnsi="Times New Roman" w:eastAsiaTheme="minorEastAsia"/>
          <w:b/>
          <w:color w:val="auto"/>
          <w:sz w:val="32"/>
        </w:rPr>
        <w:sectPr>
          <w:headerReference r:id="rId3" w:type="default"/>
          <w:footerReference r:id="rId4" w:type="even"/>
          <w:pgSz w:w="11906" w:h="16838"/>
          <w:pgMar w:top="1440" w:right="1800" w:bottom="1440" w:left="1800" w:header="851" w:footer="992" w:gutter="0"/>
          <w:cols w:space="720" w:num="1"/>
          <w:docGrid w:type="linesAndChars" w:linePitch="286" w:charSpace="0"/>
        </w:sectPr>
      </w:pPr>
    </w:p>
    <w:p>
      <w:pPr>
        <w:spacing w:before="600" w:after="240" w:line="360" w:lineRule="auto"/>
        <w:jc w:val="center"/>
        <w:rPr>
          <w:rFonts w:ascii="Times New Roman" w:hAnsi="Times New Roman" w:eastAsiaTheme="minorEastAsia"/>
          <w:b/>
          <w:color w:val="auto"/>
          <w:sz w:val="32"/>
        </w:rPr>
      </w:pPr>
      <w:r>
        <w:rPr>
          <w:rFonts w:ascii="Times New Roman" w:hAnsiTheme="minorEastAsia" w:eastAsiaTheme="minorEastAsia"/>
          <w:b/>
          <w:color w:val="auto"/>
          <w:sz w:val="32"/>
        </w:rPr>
        <w:t>《建设项目环境影响报告表》编制说明</w:t>
      </w:r>
    </w:p>
    <w:p>
      <w:pPr>
        <w:spacing w:line="360" w:lineRule="auto"/>
        <w:ind w:firstLine="600"/>
        <w:rPr>
          <w:rFonts w:ascii="Times New Roman" w:hAnsi="Times New Roman" w:eastAsiaTheme="minorEastAsia"/>
          <w:color w:val="auto"/>
          <w:sz w:val="28"/>
        </w:rPr>
      </w:pPr>
      <w:r>
        <w:rPr>
          <w:rFonts w:ascii="Times New Roman" w:hAnsiTheme="minorEastAsia" w:eastAsiaTheme="minorEastAsia"/>
          <w:color w:val="auto"/>
          <w:sz w:val="28"/>
          <w:szCs w:val="28"/>
        </w:rPr>
        <w:t>《建设项目环境影响报告表》由</w:t>
      </w:r>
      <w:r>
        <w:rPr>
          <w:rFonts w:ascii="Times New Roman" w:hAnsiTheme="minorEastAsia" w:eastAsiaTheme="minorEastAsia"/>
          <w:color w:val="auto"/>
          <w:sz w:val="28"/>
        </w:rPr>
        <w:t>符合《</w:t>
      </w:r>
      <w:r>
        <w:rPr>
          <w:rFonts w:ascii="Times New Roman" w:hAnsiTheme="minorEastAsia" w:eastAsiaTheme="minorEastAsia"/>
          <w:bCs/>
          <w:color w:val="auto"/>
          <w:sz w:val="28"/>
        </w:rPr>
        <w:t>建设项目环境影响报告书（表）编制监督管理办法</w:t>
      </w:r>
      <w:r>
        <w:rPr>
          <w:rFonts w:ascii="Times New Roman" w:hAnsiTheme="minorEastAsia" w:eastAsiaTheme="minorEastAsia"/>
          <w:color w:val="auto"/>
          <w:sz w:val="28"/>
        </w:rPr>
        <w:t>》的编制单位编制。</w:t>
      </w:r>
    </w:p>
    <w:p>
      <w:pPr>
        <w:spacing w:line="360" w:lineRule="auto"/>
        <w:ind w:firstLine="600"/>
        <w:rPr>
          <w:rFonts w:ascii="Times New Roman" w:hAnsi="Times New Roman" w:eastAsiaTheme="minorEastAsia"/>
          <w:color w:val="auto"/>
          <w:sz w:val="28"/>
          <w:szCs w:val="28"/>
        </w:rPr>
      </w:pPr>
      <w:r>
        <w:rPr>
          <w:rFonts w:ascii="Times New Roman" w:hAnsi="Times New Roman" w:eastAsiaTheme="minorEastAsia"/>
          <w:color w:val="auto"/>
          <w:sz w:val="28"/>
          <w:szCs w:val="28"/>
        </w:rPr>
        <w:t>1</w:t>
      </w:r>
      <w:r>
        <w:rPr>
          <w:rFonts w:ascii="Times New Roman" w:hAnsiTheme="minorEastAsia" w:eastAsiaTheme="minorEastAsia"/>
          <w:color w:val="auto"/>
          <w:sz w:val="28"/>
          <w:szCs w:val="28"/>
        </w:rPr>
        <w:t>、项目名称</w:t>
      </w:r>
      <w:r>
        <w:rPr>
          <w:rFonts w:ascii="Times New Roman" w:hAnsi="Times New Roman" w:eastAsiaTheme="minorEastAsia"/>
          <w:color w:val="auto"/>
          <w:sz w:val="28"/>
          <w:szCs w:val="28"/>
        </w:rPr>
        <w:t>——</w:t>
      </w:r>
      <w:r>
        <w:rPr>
          <w:rFonts w:ascii="Times New Roman" w:hAnsiTheme="minorEastAsia" w:eastAsiaTheme="minorEastAsia"/>
          <w:color w:val="auto"/>
          <w:sz w:val="28"/>
          <w:szCs w:val="28"/>
        </w:rPr>
        <w:t>指项目立项批复时的名称，应不超过</w:t>
      </w:r>
      <w:r>
        <w:rPr>
          <w:rFonts w:ascii="Times New Roman" w:hAnsi="Times New Roman" w:eastAsiaTheme="minorEastAsia"/>
          <w:color w:val="auto"/>
          <w:sz w:val="28"/>
          <w:szCs w:val="28"/>
        </w:rPr>
        <w:t>30</w:t>
      </w:r>
      <w:r>
        <w:rPr>
          <w:rFonts w:ascii="Times New Roman" w:hAnsiTheme="minorEastAsia" w:eastAsiaTheme="minorEastAsia"/>
          <w:color w:val="auto"/>
          <w:sz w:val="28"/>
          <w:szCs w:val="28"/>
        </w:rPr>
        <w:t>个字</w:t>
      </w:r>
      <w:r>
        <w:rPr>
          <w:rFonts w:ascii="Times New Roman" w:hAnsi="Times New Roman" w:eastAsiaTheme="minorEastAsia"/>
          <w:color w:val="auto"/>
          <w:sz w:val="28"/>
          <w:szCs w:val="28"/>
        </w:rPr>
        <w:t>(</w:t>
      </w:r>
      <w:r>
        <w:rPr>
          <w:rFonts w:ascii="Times New Roman" w:hAnsiTheme="minorEastAsia" w:eastAsiaTheme="minorEastAsia"/>
          <w:color w:val="auto"/>
          <w:sz w:val="28"/>
          <w:szCs w:val="28"/>
        </w:rPr>
        <w:t>两个英文字段作一个汉字</w:t>
      </w:r>
      <w:r>
        <w:rPr>
          <w:rFonts w:ascii="Times New Roman" w:hAnsi="Times New Roman" w:eastAsiaTheme="minorEastAsia"/>
          <w:color w:val="auto"/>
          <w:sz w:val="28"/>
          <w:szCs w:val="28"/>
        </w:rPr>
        <w:t>)</w:t>
      </w:r>
      <w:r>
        <w:rPr>
          <w:rFonts w:ascii="Times New Roman" w:hAnsiTheme="minorEastAsia" w:eastAsiaTheme="minorEastAsia"/>
          <w:color w:val="auto"/>
          <w:sz w:val="28"/>
          <w:szCs w:val="28"/>
        </w:rPr>
        <w:t>。</w:t>
      </w:r>
    </w:p>
    <w:p>
      <w:pPr>
        <w:spacing w:line="360" w:lineRule="auto"/>
        <w:ind w:firstLine="565" w:firstLineChars="202"/>
        <w:rPr>
          <w:rFonts w:ascii="Times New Roman" w:hAnsi="Times New Roman" w:eastAsiaTheme="minorEastAsia"/>
          <w:color w:val="auto"/>
          <w:sz w:val="28"/>
          <w:szCs w:val="28"/>
        </w:rPr>
      </w:pPr>
      <w:r>
        <w:rPr>
          <w:rFonts w:ascii="Times New Roman" w:hAnsi="Times New Roman" w:eastAsiaTheme="minorEastAsia"/>
          <w:color w:val="auto"/>
          <w:sz w:val="28"/>
          <w:szCs w:val="28"/>
        </w:rPr>
        <w:t>2</w:t>
      </w:r>
      <w:r>
        <w:rPr>
          <w:rFonts w:ascii="Times New Roman" w:hAnsiTheme="minorEastAsia" w:eastAsiaTheme="minorEastAsia"/>
          <w:color w:val="auto"/>
          <w:sz w:val="28"/>
          <w:szCs w:val="28"/>
        </w:rPr>
        <w:t>、建设地点</w:t>
      </w:r>
      <w:r>
        <w:rPr>
          <w:rFonts w:ascii="Times New Roman" w:hAnsi="Times New Roman" w:eastAsiaTheme="minorEastAsia"/>
          <w:color w:val="auto"/>
          <w:sz w:val="28"/>
          <w:szCs w:val="28"/>
        </w:rPr>
        <w:t>——</w:t>
      </w:r>
      <w:r>
        <w:rPr>
          <w:rFonts w:ascii="Times New Roman" w:hAnsiTheme="minorEastAsia" w:eastAsiaTheme="minorEastAsia"/>
          <w:color w:val="auto"/>
          <w:sz w:val="28"/>
          <w:szCs w:val="28"/>
        </w:rPr>
        <w:t>指项目所在地详细地址，公路、铁路应填写起止地点。</w:t>
      </w:r>
    </w:p>
    <w:p>
      <w:pPr>
        <w:spacing w:line="360" w:lineRule="auto"/>
        <w:rPr>
          <w:rFonts w:ascii="Times New Roman" w:hAnsi="Times New Roman" w:eastAsiaTheme="minorEastAsia"/>
          <w:color w:val="auto"/>
          <w:sz w:val="28"/>
          <w:szCs w:val="28"/>
        </w:rPr>
      </w:pPr>
      <w:r>
        <w:rPr>
          <w:rFonts w:ascii="Times New Roman" w:hAnsi="Times New Roman" w:eastAsiaTheme="minorEastAsia"/>
          <w:color w:val="auto"/>
          <w:sz w:val="28"/>
          <w:szCs w:val="28"/>
        </w:rPr>
        <w:t xml:space="preserve">    3</w:t>
      </w:r>
      <w:r>
        <w:rPr>
          <w:rFonts w:ascii="Times New Roman" w:hAnsiTheme="minorEastAsia" w:eastAsiaTheme="minorEastAsia"/>
          <w:color w:val="auto"/>
          <w:sz w:val="28"/>
          <w:szCs w:val="28"/>
        </w:rPr>
        <w:t>、行业类别</w:t>
      </w:r>
      <w:r>
        <w:rPr>
          <w:rFonts w:ascii="Times New Roman" w:hAnsi="Times New Roman" w:eastAsiaTheme="minorEastAsia"/>
          <w:color w:val="auto"/>
          <w:sz w:val="28"/>
          <w:szCs w:val="28"/>
        </w:rPr>
        <w:t>——</w:t>
      </w:r>
      <w:r>
        <w:rPr>
          <w:rFonts w:ascii="Times New Roman" w:hAnsiTheme="minorEastAsia" w:eastAsiaTheme="minorEastAsia"/>
          <w:color w:val="auto"/>
          <w:sz w:val="28"/>
          <w:szCs w:val="28"/>
        </w:rPr>
        <w:t>按国标填写。</w:t>
      </w:r>
    </w:p>
    <w:p>
      <w:pPr>
        <w:spacing w:line="360" w:lineRule="auto"/>
        <w:rPr>
          <w:rFonts w:ascii="Times New Roman" w:hAnsi="Times New Roman" w:eastAsiaTheme="minorEastAsia"/>
          <w:color w:val="auto"/>
          <w:sz w:val="28"/>
          <w:szCs w:val="28"/>
        </w:rPr>
      </w:pPr>
      <w:r>
        <w:rPr>
          <w:rFonts w:ascii="Times New Roman" w:hAnsi="Times New Roman" w:eastAsiaTheme="minorEastAsia"/>
          <w:color w:val="auto"/>
          <w:sz w:val="28"/>
          <w:szCs w:val="28"/>
        </w:rPr>
        <w:t xml:space="preserve">    4</w:t>
      </w:r>
      <w:r>
        <w:rPr>
          <w:rFonts w:ascii="Times New Roman" w:hAnsiTheme="minorEastAsia" w:eastAsiaTheme="minorEastAsia"/>
          <w:color w:val="auto"/>
          <w:sz w:val="28"/>
          <w:szCs w:val="28"/>
        </w:rPr>
        <w:t>、总投资</w:t>
      </w:r>
      <w:r>
        <w:rPr>
          <w:rFonts w:ascii="Times New Roman" w:hAnsi="Times New Roman" w:eastAsiaTheme="minorEastAsia"/>
          <w:color w:val="auto"/>
          <w:sz w:val="28"/>
          <w:szCs w:val="28"/>
        </w:rPr>
        <w:t>——</w:t>
      </w:r>
      <w:r>
        <w:rPr>
          <w:rFonts w:ascii="Times New Roman" w:hAnsiTheme="minorEastAsia" w:eastAsiaTheme="minorEastAsia"/>
          <w:color w:val="auto"/>
          <w:sz w:val="28"/>
          <w:szCs w:val="28"/>
        </w:rPr>
        <w:t>指项目投资总额。</w:t>
      </w:r>
    </w:p>
    <w:p>
      <w:pPr>
        <w:spacing w:line="360" w:lineRule="auto"/>
        <w:rPr>
          <w:rFonts w:ascii="Times New Roman" w:hAnsi="Times New Roman" w:eastAsiaTheme="minorEastAsia"/>
          <w:color w:val="auto"/>
          <w:sz w:val="28"/>
          <w:szCs w:val="28"/>
        </w:rPr>
      </w:pPr>
      <w:r>
        <w:rPr>
          <w:rFonts w:ascii="Times New Roman" w:hAnsi="Times New Roman" w:eastAsiaTheme="minorEastAsia"/>
          <w:color w:val="auto"/>
          <w:sz w:val="28"/>
          <w:szCs w:val="28"/>
        </w:rPr>
        <w:t xml:space="preserve">    5</w:t>
      </w:r>
      <w:r>
        <w:rPr>
          <w:rFonts w:ascii="Times New Roman" w:hAnsiTheme="minorEastAsia" w:eastAsiaTheme="minorEastAsia"/>
          <w:color w:val="auto"/>
          <w:sz w:val="28"/>
          <w:szCs w:val="28"/>
        </w:rPr>
        <w:t>、主要环境保护目标</w:t>
      </w:r>
      <w:r>
        <w:rPr>
          <w:rFonts w:ascii="Times New Roman" w:hAnsi="Times New Roman" w:eastAsiaTheme="minorEastAsia"/>
          <w:color w:val="auto"/>
          <w:sz w:val="28"/>
          <w:szCs w:val="28"/>
        </w:rPr>
        <w:t>——</w:t>
      </w:r>
      <w:r>
        <w:rPr>
          <w:rFonts w:ascii="Times New Roman" w:hAnsiTheme="minorEastAsia" w:eastAsiaTheme="minorEastAsia"/>
          <w:color w:val="auto"/>
          <w:sz w:val="28"/>
          <w:szCs w:val="28"/>
        </w:rPr>
        <w:t>指项目区周围一定范围内集中居民住宅区、学校、医院、保护文物、风景名胜区、水源地和生态敏感点等，应尽可能给出保护目标、性质、规模和距厂界距离等。</w:t>
      </w:r>
    </w:p>
    <w:p>
      <w:pPr>
        <w:spacing w:line="360" w:lineRule="auto"/>
        <w:rPr>
          <w:rFonts w:ascii="Times New Roman" w:hAnsi="Times New Roman" w:eastAsiaTheme="minorEastAsia"/>
          <w:color w:val="auto"/>
          <w:sz w:val="28"/>
          <w:szCs w:val="28"/>
        </w:rPr>
      </w:pPr>
      <w:r>
        <w:rPr>
          <w:rFonts w:ascii="Times New Roman" w:hAnsi="Times New Roman" w:eastAsiaTheme="minorEastAsia"/>
          <w:color w:val="auto"/>
          <w:sz w:val="28"/>
          <w:szCs w:val="28"/>
        </w:rPr>
        <w:t xml:space="preserve">    6</w:t>
      </w:r>
      <w:r>
        <w:rPr>
          <w:rFonts w:ascii="Times New Roman" w:hAnsiTheme="minorEastAsia" w:eastAsiaTheme="minorEastAsia"/>
          <w:color w:val="auto"/>
          <w:sz w:val="28"/>
          <w:szCs w:val="28"/>
        </w:rPr>
        <w:t>、结论与建议</w:t>
      </w:r>
      <w:r>
        <w:rPr>
          <w:rFonts w:ascii="Times New Roman" w:hAnsi="Times New Roman" w:eastAsiaTheme="minorEastAsia"/>
          <w:color w:val="auto"/>
          <w:sz w:val="28"/>
          <w:szCs w:val="28"/>
        </w:rPr>
        <w:t>——</w:t>
      </w:r>
      <w:r>
        <w:rPr>
          <w:rFonts w:ascii="Times New Roman" w:hAnsiTheme="minorEastAsia" w:eastAsiaTheme="minorEastAsia"/>
          <w:color w:val="auto"/>
          <w:sz w:val="28"/>
          <w:szCs w:val="28"/>
        </w:rPr>
        <w:t>给出本项目清洁生产、达标排放和总量控制的分析结论，确定污染防治措施的有效性，说明本项目对环境造成的影响，给出建设项目环境可行性的明确结论。同时提出减少环境影响的其他建议。</w:t>
      </w:r>
    </w:p>
    <w:p>
      <w:pPr>
        <w:spacing w:line="360" w:lineRule="auto"/>
        <w:ind w:firstLine="565" w:firstLineChars="202"/>
        <w:rPr>
          <w:rFonts w:ascii="Times New Roman" w:hAnsi="Times New Roman" w:eastAsiaTheme="minorEastAsia"/>
          <w:color w:val="auto"/>
          <w:sz w:val="28"/>
          <w:szCs w:val="28"/>
        </w:rPr>
      </w:pPr>
      <w:r>
        <w:rPr>
          <w:rFonts w:ascii="Times New Roman" w:hAnsi="Times New Roman" w:eastAsiaTheme="minorEastAsia"/>
          <w:color w:val="auto"/>
          <w:sz w:val="28"/>
          <w:szCs w:val="28"/>
        </w:rPr>
        <w:t>7</w:t>
      </w:r>
      <w:r>
        <w:rPr>
          <w:rFonts w:ascii="Times New Roman" w:hAnsiTheme="minorEastAsia" w:eastAsiaTheme="minorEastAsia"/>
          <w:color w:val="auto"/>
          <w:sz w:val="28"/>
          <w:szCs w:val="28"/>
        </w:rPr>
        <w:t>、预审意见</w:t>
      </w:r>
      <w:r>
        <w:rPr>
          <w:rFonts w:ascii="Times New Roman" w:hAnsi="Times New Roman" w:eastAsiaTheme="minorEastAsia"/>
          <w:color w:val="auto"/>
          <w:sz w:val="28"/>
          <w:szCs w:val="28"/>
        </w:rPr>
        <w:t>——</w:t>
      </w:r>
      <w:r>
        <w:rPr>
          <w:rFonts w:ascii="Times New Roman" w:hAnsiTheme="minorEastAsia" w:eastAsiaTheme="minorEastAsia"/>
          <w:color w:val="auto"/>
          <w:sz w:val="28"/>
          <w:szCs w:val="28"/>
        </w:rPr>
        <w:t>由行业主管部门填写答复意见，无主管部门项目，可不填。</w:t>
      </w:r>
    </w:p>
    <w:p>
      <w:pPr>
        <w:spacing w:line="360" w:lineRule="auto"/>
        <w:ind w:firstLine="560" w:firstLineChars="200"/>
        <w:rPr>
          <w:rFonts w:ascii="Times New Roman" w:hAnsi="Times New Roman" w:eastAsiaTheme="minorEastAsia"/>
          <w:color w:val="auto"/>
          <w:sz w:val="28"/>
          <w:szCs w:val="28"/>
        </w:rPr>
      </w:pPr>
      <w:r>
        <w:rPr>
          <w:rFonts w:ascii="Times New Roman" w:hAnsi="Times New Roman" w:eastAsiaTheme="minorEastAsia"/>
          <w:color w:val="auto"/>
          <w:sz w:val="28"/>
          <w:szCs w:val="28"/>
        </w:rPr>
        <w:t>8</w:t>
      </w:r>
      <w:r>
        <w:rPr>
          <w:rFonts w:ascii="Times New Roman" w:hAnsiTheme="minorEastAsia" w:eastAsiaTheme="minorEastAsia"/>
          <w:color w:val="auto"/>
          <w:sz w:val="28"/>
          <w:szCs w:val="28"/>
        </w:rPr>
        <w:t>、审批意见</w:t>
      </w:r>
      <w:r>
        <w:rPr>
          <w:rFonts w:ascii="Times New Roman" w:hAnsi="Times New Roman" w:eastAsiaTheme="minorEastAsia"/>
          <w:color w:val="auto"/>
          <w:sz w:val="28"/>
          <w:szCs w:val="28"/>
        </w:rPr>
        <w:t>——</w:t>
      </w:r>
      <w:r>
        <w:rPr>
          <w:rFonts w:ascii="Times New Roman" w:hAnsiTheme="minorEastAsia" w:eastAsiaTheme="minorEastAsia"/>
          <w:color w:val="auto"/>
          <w:sz w:val="28"/>
          <w:szCs w:val="28"/>
        </w:rPr>
        <w:t>由负责审批该项目的环境保护行政主管部门批复。</w:t>
      </w:r>
    </w:p>
    <w:p>
      <w:pPr>
        <w:spacing w:line="360" w:lineRule="auto"/>
        <w:rPr>
          <w:rFonts w:ascii="Times New Roman" w:hAnsi="Times New Roman" w:eastAsiaTheme="minorEastAsia"/>
          <w:color w:val="auto"/>
          <w:sz w:val="28"/>
          <w:szCs w:val="28"/>
        </w:rPr>
      </w:pPr>
    </w:p>
    <w:p>
      <w:pPr>
        <w:spacing w:line="360" w:lineRule="auto"/>
        <w:ind w:right="168" w:rightChars="80"/>
        <w:rPr>
          <w:rFonts w:ascii="Times New Roman" w:hAnsi="Times New Roman" w:eastAsiaTheme="minorEastAsia"/>
          <w:color w:val="auto"/>
          <w:sz w:val="24"/>
        </w:rPr>
      </w:pPr>
    </w:p>
    <w:p>
      <w:pPr>
        <w:pStyle w:val="2"/>
        <w:jc w:val="center"/>
        <w:rPr>
          <w:rFonts w:ascii="Times New Roman" w:eastAsiaTheme="minorEastAsia"/>
          <w:b/>
          <w:color w:val="auto"/>
          <w:sz w:val="32"/>
          <w:szCs w:val="32"/>
        </w:rPr>
      </w:pPr>
    </w:p>
    <w:p>
      <w:pPr>
        <w:spacing w:before="600" w:after="240"/>
        <w:rPr>
          <w:rFonts w:ascii="Times New Roman" w:hAnsi="Times New Roman" w:eastAsiaTheme="minorEastAsia"/>
          <w:b/>
          <w:color w:val="auto"/>
          <w:sz w:val="32"/>
        </w:rPr>
        <w:sectPr>
          <w:headerReference r:id="rId5" w:type="default"/>
          <w:footerReference r:id="rId6" w:type="even"/>
          <w:pgSz w:w="11906" w:h="16838"/>
          <w:pgMar w:top="1440" w:right="1800" w:bottom="1440" w:left="1800" w:header="851" w:footer="992" w:gutter="0"/>
          <w:cols w:space="720" w:num="1"/>
          <w:docGrid w:type="linesAndChars" w:linePitch="286" w:charSpace="0"/>
        </w:sectPr>
      </w:pPr>
    </w:p>
    <w:p>
      <w:pPr>
        <w:tabs>
          <w:tab w:val="left" w:pos="1425"/>
        </w:tabs>
        <w:ind w:firstLine="407" w:firstLineChars="135"/>
        <w:rPr>
          <w:color w:val="auto"/>
        </w:rPr>
      </w:pPr>
      <w:r>
        <w:rPr>
          <w:rFonts w:ascii="Times New Roman" w:hAnsiTheme="minorEastAsia" w:eastAsiaTheme="minorEastAsia"/>
          <w:b/>
          <w:color w:val="auto"/>
          <w:sz w:val="30"/>
          <w:szCs w:val="30"/>
        </w:rPr>
        <w:t>建设项目基本情况</w:t>
      </w:r>
    </w:p>
    <w:tbl>
      <w:tblPr>
        <w:tblStyle w:val="2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2238"/>
        <w:gridCol w:w="1559"/>
        <w:gridCol w:w="1559"/>
        <w:gridCol w:w="1649"/>
        <w:gridCol w:w="1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306" w:type="dxa"/>
            <w:vAlign w:val="center"/>
          </w:tcPr>
          <w:p>
            <w:pPr>
              <w:spacing w:line="360" w:lineRule="exact"/>
              <w:jc w:val="center"/>
              <w:rPr>
                <w:rFonts w:ascii="Times New Roman" w:hAnsi="Times New Roman" w:eastAsiaTheme="minorEastAsia"/>
                <w:b/>
                <w:bCs/>
                <w:color w:val="auto"/>
                <w:sz w:val="24"/>
                <w:szCs w:val="24"/>
              </w:rPr>
            </w:pPr>
            <w:r>
              <w:rPr>
                <w:rFonts w:ascii="Times New Roman" w:hAnsiTheme="minorEastAsia" w:eastAsiaTheme="minorEastAsia"/>
                <w:b/>
                <w:bCs/>
                <w:color w:val="auto"/>
                <w:sz w:val="24"/>
                <w:szCs w:val="24"/>
              </w:rPr>
              <w:t>项目名称</w:t>
            </w:r>
          </w:p>
        </w:tc>
        <w:tc>
          <w:tcPr>
            <w:tcW w:w="8042" w:type="dxa"/>
            <w:gridSpan w:val="5"/>
            <w:vAlign w:val="center"/>
          </w:tcPr>
          <w:p>
            <w:pPr>
              <w:spacing w:line="300" w:lineRule="exact"/>
              <w:jc w:val="center"/>
              <w:rPr>
                <w:rFonts w:ascii="Times New Roman" w:hAnsi="Times New Roman" w:eastAsiaTheme="minorEastAsia"/>
                <w:color w:val="auto"/>
                <w:sz w:val="24"/>
                <w:szCs w:val="24"/>
              </w:rPr>
            </w:pPr>
            <w:r>
              <w:rPr>
                <w:rFonts w:hint="eastAsia" w:ascii="Times New Roman" w:hAnsi="Times New Roman" w:eastAsiaTheme="minorEastAsia"/>
                <w:color w:val="auto"/>
                <w:sz w:val="24"/>
                <w:szCs w:val="24"/>
                <w:lang w:val="zh-CN" w:eastAsia="zh-CN"/>
              </w:rPr>
              <w:t>魏县智信新型建材有限公司建筑垃圾综合利用项目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1306" w:type="dxa"/>
            <w:vAlign w:val="center"/>
          </w:tcPr>
          <w:p>
            <w:pPr>
              <w:spacing w:line="360" w:lineRule="exact"/>
              <w:jc w:val="center"/>
              <w:rPr>
                <w:rFonts w:ascii="Times New Roman" w:hAnsi="Times New Roman" w:eastAsiaTheme="minorEastAsia"/>
                <w:b/>
                <w:bCs/>
                <w:color w:val="auto"/>
                <w:sz w:val="24"/>
                <w:szCs w:val="24"/>
              </w:rPr>
            </w:pPr>
            <w:r>
              <w:rPr>
                <w:rFonts w:ascii="Times New Roman" w:hAnsiTheme="minorEastAsia" w:eastAsiaTheme="minorEastAsia"/>
                <w:b/>
                <w:bCs/>
                <w:color w:val="auto"/>
                <w:sz w:val="24"/>
                <w:szCs w:val="24"/>
              </w:rPr>
              <w:t>建设单位</w:t>
            </w:r>
          </w:p>
        </w:tc>
        <w:tc>
          <w:tcPr>
            <w:tcW w:w="8042" w:type="dxa"/>
            <w:gridSpan w:val="5"/>
            <w:vAlign w:val="center"/>
          </w:tcPr>
          <w:p>
            <w:pPr>
              <w:spacing w:line="300" w:lineRule="exact"/>
              <w:jc w:val="center"/>
              <w:rPr>
                <w:rFonts w:hint="eastAsia" w:ascii="Times New Roman" w:hAnsi="Times New Roman" w:eastAsiaTheme="minorEastAsia"/>
                <w:bCs/>
                <w:color w:val="auto"/>
                <w:sz w:val="24"/>
                <w:szCs w:val="24"/>
                <w:lang w:eastAsia="zh-CN"/>
              </w:rPr>
            </w:pPr>
            <w:r>
              <w:rPr>
                <w:rFonts w:hint="eastAsia" w:ascii="Times New Roman" w:hAnsiTheme="minorEastAsia" w:eastAsiaTheme="minorEastAsia"/>
                <w:bCs/>
                <w:color w:val="auto"/>
                <w:sz w:val="24"/>
                <w:szCs w:val="24"/>
                <w:lang w:eastAsia="zh-CN"/>
              </w:rPr>
              <w:t>魏县智信新型建材有限公司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306" w:type="dxa"/>
            <w:vAlign w:val="center"/>
          </w:tcPr>
          <w:p>
            <w:pPr>
              <w:spacing w:line="360" w:lineRule="exact"/>
              <w:jc w:val="center"/>
              <w:rPr>
                <w:rFonts w:ascii="Times New Roman" w:hAnsi="Times New Roman" w:eastAsiaTheme="minorEastAsia"/>
                <w:b/>
                <w:bCs/>
                <w:color w:val="auto"/>
                <w:sz w:val="24"/>
                <w:szCs w:val="24"/>
              </w:rPr>
            </w:pPr>
            <w:r>
              <w:rPr>
                <w:rFonts w:ascii="Times New Roman" w:hAnsiTheme="minorEastAsia" w:eastAsiaTheme="minorEastAsia"/>
                <w:b/>
                <w:bCs/>
                <w:color w:val="auto"/>
                <w:sz w:val="24"/>
                <w:szCs w:val="24"/>
              </w:rPr>
              <w:t>法人代表</w:t>
            </w:r>
          </w:p>
        </w:tc>
        <w:tc>
          <w:tcPr>
            <w:tcW w:w="2238" w:type="dxa"/>
            <w:vAlign w:val="center"/>
          </w:tcPr>
          <w:p>
            <w:pPr>
              <w:spacing w:line="300" w:lineRule="exact"/>
              <w:jc w:val="center"/>
              <w:rPr>
                <w:rFonts w:ascii="Times New Roman" w:hAnsi="Times New Roman" w:eastAsiaTheme="minorEastAsia"/>
                <w:bCs/>
                <w:color w:val="auto"/>
                <w:sz w:val="24"/>
                <w:szCs w:val="24"/>
              </w:rPr>
            </w:pPr>
            <w:r>
              <w:rPr>
                <w:rFonts w:hint="default" w:ascii="Times New Roman" w:hAnsi="Times New Roman" w:eastAsiaTheme="minorEastAsia"/>
                <w:bCs/>
                <w:color w:val="auto"/>
                <w:sz w:val="24"/>
                <w:szCs w:val="24"/>
                <w:lang w:val="en-US" w:eastAsia="zh-CN"/>
              </w:rPr>
              <w:t>张振清</w:t>
            </w:r>
          </w:p>
        </w:tc>
        <w:tc>
          <w:tcPr>
            <w:tcW w:w="1559" w:type="dxa"/>
            <w:vAlign w:val="center"/>
          </w:tcPr>
          <w:p>
            <w:pPr>
              <w:spacing w:line="300" w:lineRule="exact"/>
              <w:jc w:val="center"/>
              <w:rPr>
                <w:rFonts w:ascii="Times New Roman" w:hAnsi="Times New Roman" w:eastAsiaTheme="minorEastAsia"/>
                <w:color w:val="auto"/>
                <w:sz w:val="24"/>
                <w:szCs w:val="24"/>
              </w:rPr>
            </w:pPr>
            <w:r>
              <w:rPr>
                <w:rFonts w:ascii="Times New Roman" w:hAnsiTheme="minorEastAsia" w:eastAsiaTheme="minorEastAsia"/>
                <w:b/>
                <w:bCs/>
                <w:color w:val="auto"/>
                <w:sz w:val="24"/>
                <w:szCs w:val="24"/>
              </w:rPr>
              <w:t>联系人</w:t>
            </w:r>
          </w:p>
        </w:tc>
        <w:tc>
          <w:tcPr>
            <w:tcW w:w="4245" w:type="dxa"/>
            <w:gridSpan w:val="3"/>
            <w:vAlign w:val="center"/>
          </w:tcPr>
          <w:p>
            <w:pPr>
              <w:spacing w:line="300" w:lineRule="exact"/>
              <w:jc w:val="center"/>
              <w:rPr>
                <w:rFonts w:ascii="Times New Roman" w:hAnsi="Times New Roman" w:eastAsiaTheme="minorEastAsia"/>
                <w:bCs/>
                <w:color w:val="auto"/>
                <w:sz w:val="24"/>
                <w:szCs w:val="24"/>
              </w:rPr>
            </w:pPr>
            <w:r>
              <w:rPr>
                <w:rFonts w:hint="eastAsia" w:ascii="Times New Roman" w:hAnsi="Times New Roman" w:eastAsiaTheme="minorEastAsia"/>
                <w:bCs/>
                <w:color w:val="auto"/>
                <w:sz w:val="24"/>
                <w:szCs w:val="24"/>
              </w:rPr>
              <w:t xml:space="preserve">      张海强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06" w:type="dxa"/>
            <w:vAlign w:val="center"/>
          </w:tcPr>
          <w:p>
            <w:pPr>
              <w:spacing w:line="360" w:lineRule="exact"/>
              <w:jc w:val="center"/>
              <w:rPr>
                <w:rFonts w:ascii="Times New Roman" w:hAnsi="Times New Roman" w:eastAsiaTheme="minorEastAsia"/>
                <w:b/>
                <w:bCs/>
                <w:color w:val="auto"/>
                <w:sz w:val="24"/>
                <w:szCs w:val="24"/>
              </w:rPr>
            </w:pPr>
            <w:r>
              <w:rPr>
                <w:rFonts w:ascii="Times New Roman" w:hAnsiTheme="minorEastAsia" w:eastAsiaTheme="minorEastAsia"/>
                <w:b/>
                <w:bCs/>
                <w:color w:val="auto"/>
                <w:sz w:val="24"/>
                <w:szCs w:val="24"/>
              </w:rPr>
              <w:t>通信地址</w:t>
            </w:r>
          </w:p>
        </w:tc>
        <w:tc>
          <w:tcPr>
            <w:tcW w:w="8042" w:type="dxa"/>
            <w:gridSpan w:val="5"/>
            <w:vAlign w:val="center"/>
          </w:tcPr>
          <w:p>
            <w:pPr>
              <w:spacing w:line="300" w:lineRule="exact"/>
              <w:jc w:val="center"/>
              <w:rPr>
                <w:rFonts w:ascii="Times New Roman" w:hAnsi="Times New Roman" w:eastAsiaTheme="minorEastAsia"/>
                <w:bCs/>
                <w:color w:val="auto"/>
                <w:sz w:val="24"/>
                <w:szCs w:val="24"/>
              </w:rPr>
            </w:pPr>
            <w:r>
              <w:rPr>
                <w:rFonts w:hint="default" w:ascii="Times New Roman" w:hAnsi="Times New Roman" w:eastAsiaTheme="minorEastAsia"/>
                <w:bCs/>
                <w:color w:val="auto"/>
                <w:sz w:val="24"/>
                <w:szCs w:val="24"/>
              </w:rPr>
              <w:t>河北省邯郸市魏县西南温西大牙线路东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306" w:type="dxa"/>
            <w:vAlign w:val="center"/>
          </w:tcPr>
          <w:p>
            <w:pPr>
              <w:spacing w:line="360" w:lineRule="exact"/>
              <w:jc w:val="center"/>
              <w:rPr>
                <w:rFonts w:ascii="Times New Roman" w:hAnsi="Times New Roman" w:eastAsiaTheme="minorEastAsia"/>
                <w:b/>
                <w:bCs/>
                <w:color w:val="auto"/>
                <w:sz w:val="24"/>
                <w:szCs w:val="24"/>
              </w:rPr>
            </w:pPr>
            <w:r>
              <w:rPr>
                <w:rFonts w:ascii="Times New Roman" w:hAnsiTheme="minorEastAsia" w:eastAsiaTheme="minorEastAsia"/>
                <w:b/>
                <w:bCs/>
                <w:color w:val="auto"/>
                <w:sz w:val="24"/>
                <w:szCs w:val="24"/>
              </w:rPr>
              <w:t>联系电话</w:t>
            </w:r>
          </w:p>
        </w:tc>
        <w:tc>
          <w:tcPr>
            <w:tcW w:w="2238" w:type="dxa"/>
            <w:vAlign w:val="center"/>
          </w:tcPr>
          <w:p>
            <w:pPr>
              <w:spacing w:line="300" w:lineRule="exact"/>
              <w:jc w:val="center"/>
              <w:rPr>
                <w:rFonts w:ascii="Times New Roman" w:hAnsi="Times New Roman" w:eastAsiaTheme="minorEastAsia"/>
                <w:bCs/>
                <w:color w:val="auto"/>
                <w:sz w:val="24"/>
                <w:szCs w:val="24"/>
              </w:rPr>
            </w:pPr>
            <w:r>
              <w:rPr>
                <w:rFonts w:hint="eastAsia" w:ascii="Times New Roman" w:hAnsi="Times New Roman" w:eastAsiaTheme="minorEastAsia"/>
                <w:bCs/>
                <w:color w:val="auto"/>
                <w:sz w:val="24"/>
                <w:szCs w:val="24"/>
              </w:rPr>
              <w:t>18303229000</w:t>
            </w:r>
          </w:p>
        </w:tc>
        <w:tc>
          <w:tcPr>
            <w:tcW w:w="1559" w:type="dxa"/>
            <w:vAlign w:val="center"/>
          </w:tcPr>
          <w:p>
            <w:pPr>
              <w:spacing w:line="300" w:lineRule="exact"/>
              <w:jc w:val="center"/>
              <w:rPr>
                <w:rFonts w:ascii="Times New Roman" w:hAnsi="Times New Roman" w:eastAsiaTheme="minorEastAsia"/>
                <w:color w:val="auto"/>
                <w:sz w:val="24"/>
                <w:szCs w:val="24"/>
              </w:rPr>
            </w:pPr>
            <w:r>
              <w:rPr>
                <w:rFonts w:ascii="Times New Roman" w:hAnsiTheme="minorEastAsia" w:eastAsiaTheme="minorEastAsia"/>
                <w:b/>
                <w:bCs/>
                <w:color w:val="auto"/>
                <w:sz w:val="24"/>
                <w:szCs w:val="24"/>
              </w:rPr>
              <w:t>传真</w:t>
            </w:r>
          </w:p>
        </w:tc>
        <w:tc>
          <w:tcPr>
            <w:tcW w:w="1559" w:type="dxa"/>
            <w:vAlign w:val="center"/>
          </w:tcPr>
          <w:p>
            <w:pPr>
              <w:spacing w:line="300" w:lineRule="exact"/>
              <w:jc w:val="center"/>
              <w:rPr>
                <w:rFonts w:ascii="Times New Roman" w:hAnsi="Times New Roman" w:eastAsiaTheme="minorEastAsia"/>
                <w:color w:val="auto"/>
                <w:sz w:val="24"/>
                <w:szCs w:val="24"/>
              </w:rPr>
            </w:pPr>
            <w:r>
              <w:rPr>
                <w:rFonts w:ascii="Times New Roman" w:hAnsi="Times New Roman" w:eastAsiaTheme="minorEastAsia"/>
                <w:color w:val="auto"/>
                <w:sz w:val="24"/>
                <w:szCs w:val="24"/>
              </w:rPr>
              <w:t>/</w:t>
            </w:r>
          </w:p>
        </w:tc>
        <w:tc>
          <w:tcPr>
            <w:tcW w:w="1649" w:type="dxa"/>
            <w:vAlign w:val="center"/>
          </w:tcPr>
          <w:p>
            <w:pPr>
              <w:spacing w:line="300" w:lineRule="exact"/>
              <w:jc w:val="center"/>
              <w:rPr>
                <w:rFonts w:ascii="Times New Roman" w:hAnsi="Times New Roman" w:eastAsiaTheme="minorEastAsia"/>
                <w:color w:val="auto"/>
                <w:sz w:val="24"/>
                <w:szCs w:val="24"/>
              </w:rPr>
            </w:pPr>
            <w:r>
              <w:rPr>
                <w:rFonts w:ascii="Times New Roman" w:hAnsiTheme="minorEastAsia" w:eastAsiaTheme="minorEastAsia"/>
                <w:b/>
                <w:bCs/>
                <w:color w:val="auto"/>
                <w:sz w:val="24"/>
                <w:szCs w:val="24"/>
              </w:rPr>
              <w:t>邮政编码</w:t>
            </w:r>
          </w:p>
        </w:tc>
        <w:tc>
          <w:tcPr>
            <w:tcW w:w="1037" w:type="dxa"/>
            <w:vAlign w:val="center"/>
          </w:tcPr>
          <w:p>
            <w:pPr>
              <w:spacing w:line="300" w:lineRule="exact"/>
              <w:jc w:val="center"/>
              <w:rPr>
                <w:rFonts w:ascii="Times New Roman" w:hAnsi="Times New Roman" w:eastAsiaTheme="minorEastAsia"/>
                <w:bCs/>
                <w:color w:val="auto"/>
                <w:sz w:val="24"/>
                <w:szCs w:val="24"/>
              </w:rPr>
            </w:pPr>
            <w:r>
              <w:rPr>
                <w:rFonts w:ascii="Times New Roman" w:hAnsi="Times New Roman" w:eastAsiaTheme="minorEastAsia"/>
                <w:bCs/>
                <w:color w:val="auto"/>
                <w:sz w:val="24"/>
                <w:szCs w:val="24"/>
              </w:rPr>
              <w:t>05680</w:t>
            </w:r>
            <w:r>
              <w:rPr>
                <w:rFonts w:hint="eastAsia" w:ascii="Times New Roman" w:hAnsi="Times New Roman" w:eastAsiaTheme="minorEastAsia"/>
                <w:bCs/>
                <w:color w:val="auto"/>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306" w:type="dxa"/>
            <w:vAlign w:val="center"/>
          </w:tcPr>
          <w:p>
            <w:pPr>
              <w:spacing w:line="360" w:lineRule="exact"/>
              <w:jc w:val="center"/>
              <w:rPr>
                <w:rFonts w:ascii="Times New Roman" w:hAnsi="Times New Roman" w:eastAsiaTheme="minorEastAsia"/>
                <w:b/>
                <w:bCs/>
                <w:color w:val="auto"/>
                <w:sz w:val="24"/>
                <w:szCs w:val="24"/>
              </w:rPr>
            </w:pPr>
            <w:r>
              <w:rPr>
                <w:rFonts w:ascii="Times New Roman" w:hAnsiTheme="minorEastAsia" w:eastAsiaTheme="minorEastAsia"/>
                <w:b/>
                <w:bCs/>
                <w:color w:val="auto"/>
                <w:sz w:val="24"/>
                <w:szCs w:val="24"/>
              </w:rPr>
              <w:t>建设地点</w:t>
            </w:r>
          </w:p>
        </w:tc>
        <w:tc>
          <w:tcPr>
            <w:tcW w:w="8042" w:type="dxa"/>
            <w:gridSpan w:val="5"/>
            <w:vAlign w:val="center"/>
          </w:tcPr>
          <w:p>
            <w:pPr>
              <w:spacing w:line="300" w:lineRule="exact"/>
              <w:jc w:val="center"/>
              <w:rPr>
                <w:rFonts w:hint="eastAsia" w:ascii="Times New Roman" w:hAnsi="Times New Roman" w:eastAsiaTheme="minorEastAsia"/>
                <w:bCs/>
                <w:color w:val="auto"/>
                <w:sz w:val="24"/>
                <w:szCs w:val="24"/>
                <w:lang w:eastAsia="zh-CN"/>
              </w:rPr>
            </w:pPr>
            <w:r>
              <w:rPr>
                <w:rFonts w:hint="eastAsia" w:ascii="Times New Roman" w:hAnsiTheme="minorEastAsia" w:eastAsiaTheme="minorEastAsia"/>
                <w:color w:val="auto"/>
                <w:kern w:val="0"/>
                <w:sz w:val="24"/>
                <w:szCs w:val="24"/>
                <w:lang w:eastAsia="zh-CN"/>
              </w:rPr>
              <w:t>河北省邯郸市魏县西南温西大牙线路东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1306" w:type="dxa"/>
            <w:vAlign w:val="center"/>
          </w:tcPr>
          <w:p>
            <w:pPr>
              <w:spacing w:line="360" w:lineRule="exact"/>
              <w:jc w:val="center"/>
              <w:rPr>
                <w:rFonts w:ascii="Times New Roman" w:hAnsi="Times New Roman" w:eastAsiaTheme="minorEastAsia"/>
                <w:b/>
                <w:bCs/>
                <w:color w:val="auto"/>
                <w:sz w:val="24"/>
                <w:szCs w:val="24"/>
              </w:rPr>
            </w:pPr>
            <w:r>
              <w:rPr>
                <w:rFonts w:ascii="Times New Roman" w:hAnsiTheme="minorEastAsia" w:eastAsiaTheme="minorEastAsia"/>
                <w:b/>
                <w:bCs/>
                <w:color w:val="auto"/>
                <w:sz w:val="24"/>
                <w:szCs w:val="24"/>
              </w:rPr>
              <w:t>立项审批</w:t>
            </w:r>
          </w:p>
          <w:p>
            <w:pPr>
              <w:spacing w:line="360" w:lineRule="exact"/>
              <w:jc w:val="center"/>
              <w:rPr>
                <w:rFonts w:ascii="Times New Roman" w:hAnsi="Times New Roman" w:eastAsiaTheme="minorEastAsia"/>
                <w:b/>
                <w:bCs/>
                <w:color w:val="auto"/>
                <w:sz w:val="24"/>
                <w:szCs w:val="24"/>
              </w:rPr>
            </w:pPr>
            <w:r>
              <w:rPr>
                <w:rFonts w:ascii="Times New Roman" w:hAnsiTheme="minorEastAsia" w:eastAsiaTheme="minorEastAsia"/>
                <w:b/>
                <w:bCs/>
                <w:color w:val="auto"/>
                <w:sz w:val="24"/>
                <w:szCs w:val="24"/>
              </w:rPr>
              <w:t>部门</w:t>
            </w:r>
          </w:p>
        </w:tc>
        <w:tc>
          <w:tcPr>
            <w:tcW w:w="2238" w:type="dxa"/>
            <w:vAlign w:val="center"/>
          </w:tcPr>
          <w:p>
            <w:pPr>
              <w:spacing w:line="300" w:lineRule="exact"/>
              <w:jc w:val="center"/>
              <w:rPr>
                <w:rFonts w:ascii="Times New Roman" w:hAnsi="Times New Roman" w:eastAsiaTheme="minorEastAsia"/>
                <w:bCs/>
                <w:color w:val="auto"/>
                <w:sz w:val="24"/>
                <w:szCs w:val="24"/>
              </w:rPr>
            </w:pPr>
            <w:r>
              <w:rPr>
                <w:rFonts w:hint="eastAsia" w:ascii="Times New Roman" w:hAnsiTheme="minorEastAsia" w:eastAsiaTheme="minorEastAsia"/>
                <w:bCs/>
                <w:color w:val="auto"/>
                <w:sz w:val="24"/>
                <w:szCs w:val="24"/>
                <w:lang w:eastAsia="zh-CN"/>
              </w:rPr>
              <w:t>魏县</w:t>
            </w:r>
            <w:r>
              <w:rPr>
                <w:rFonts w:ascii="Times New Roman" w:hAnsiTheme="minorEastAsia" w:eastAsiaTheme="minorEastAsia"/>
                <w:bCs/>
                <w:color w:val="auto"/>
                <w:sz w:val="24"/>
              </w:rPr>
              <w:t>行政审批局</w:t>
            </w:r>
          </w:p>
        </w:tc>
        <w:tc>
          <w:tcPr>
            <w:tcW w:w="1559" w:type="dxa"/>
            <w:vAlign w:val="center"/>
          </w:tcPr>
          <w:p>
            <w:pPr>
              <w:spacing w:line="300" w:lineRule="exact"/>
              <w:jc w:val="center"/>
              <w:rPr>
                <w:rFonts w:ascii="Times New Roman" w:hAnsi="Times New Roman" w:eastAsiaTheme="minorEastAsia"/>
                <w:b/>
                <w:color w:val="auto"/>
                <w:sz w:val="24"/>
                <w:szCs w:val="24"/>
              </w:rPr>
            </w:pPr>
            <w:r>
              <w:rPr>
                <w:rFonts w:ascii="Times New Roman" w:hAnsiTheme="minorEastAsia" w:eastAsiaTheme="minorEastAsia"/>
                <w:b/>
                <w:color w:val="auto"/>
                <w:sz w:val="24"/>
              </w:rPr>
              <w:t>批准文号</w:t>
            </w:r>
          </w:p>
        </w:tc>
        <w:tc>
          <w:tcPr>
            <w:tcW w:w="4245" w:type="dxa"/>
            <w:gridSpan w:val="3"/>
            <w:vAlign w:val="center"/>
          </w:tcPr>
          <w:p>
            <w:pPr>
              <w:spacing w:line="300" w:lineRule="exact"/>
              <w:jc w:val="center"/>
              <w:rPr>
                <w:rFonts w:ascii="Times New Roman" w:hAnsi="Times New Roman" w:eastAsiaTheme="minorEastAsia"/>
                <w:bCs/>
                <w:color w:val="auto"/>
                <w:sz w:val="24"/>
                <w:szCs w:val="24"/>
              </w:rPr>
            </w:pPr>
            <w:r>
              <w:rPr>
                <w:rFonts w:hint="default" w:ascii="Times New Roman" w:hAnsi="Times New Roman" w:cs="Times New Roman"/>
                <w:color w:val="auto"/>
                <w:sz w:val="24"/>
              </w:rPr>
              <w:t>魏投资备案(2020)109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06" w:type="dxa"/>
            <w:vAlign w:val="center"/>
          </w:tcPr>
          <w:p>
            <w:pPr>
              <w:spacing w:line="360" w:lineRule="exact"/>
              <w:jc w:val="center"/>
              <w:rPr>
                <w:rFonts w:ascii="Times New Roman" w:hAnsi="Times New Roman" w:eastAsiaTheme="minorEastAsia"/>
                <w:b/>
                <w:bCs/>
                <w:color w:val="auto"/>
                <w:sz w:val="24"/>
                <w:szCs w:val="24"/>
              </w:rPr>
            </w:pPr>
            <w:r>
              <w:rPr>
                <w:rFonts w:ascii="Times New Roman" w:hAnsiTheme="minorEastAsia" w:eastAsiaTheme="minorEastAsia"/>
                <w:b/>
                <w:bCs/>
                <w:color w:val="auto"/>
                <w:sz w:val="24"/>
                <w:szCs w:val="24"/>
              </w:rPr>
              <w:t>建设性质</w:t>
            </w:r>
          </w:p>
        </w:tc>
        <w:tc>
          <w:tcPr>
            <w:tcW w:w="2238" w:type="dxa"/>
            <w:vAlign w:val="center"/>
          </w:tcPr>
          <w:p>
            <w:pPr>
              <w:spacing w:line="300" w:lineRule="exact"/>
              <w:ind w:left="-517" w:leftChars="-246"/>
              <w:jc w:val="center"/>
              <w:rPr>
                <w:rFonts w:ascii="Times New Roman" w:hAnsi="Times New Roman" w:eastAsiaTheme="minorEastAsia"/>
                <w:bCs/>
                <w:color w:val="auto"/>
                <w:spacing w:val="-12"/>
                <w:sz w:val="24"/>
                <w:szCs w:val="24"/>
              </w:rPr>
            </w:pPr>
            <w:r>
              <w:rPr>
                <w:rFonts w:ascii="Times New Roman" w:hAnsiTheme="minorEastAsia" w:eastAsiaTheme="minorEastAsia"/>
                <w:bCs/>
                <w:color w:val="auto"/>
                <w:spacing w:val="-12"/>
                <w:sz w:val="24"/>
                <w:szCs w:val="24"/>
              </w:rPr>
              <w:t>新建</w:t>
            </w:r>
          </w:p>
        </w:tc>
        <w:tc>
          <w:tcPr>
            <w:tcW w:w="1559" w:type="dxa"/>
            <w:vAlign w:val="center"/>
          </w:tcPr>
          <w:p>
            <w:pPr>
              <w:spacing w:line="300" w:lineRule="exact"/>
              <w:jc w:val="center"/>
              <w:rPr>
                <w:rFonts w:ascii="Times New Roman" w:hAnsi="Times New Roman" w:eastAsiaTheme="minorEastAsia"/>
                <w:b/>
                <w:color w:val="auto"/>
                <w:sz w:val="24"/>
                <w:szCs w:val="24"/>
              </w:rPr>
            </w:pPr>
            <w:r>
              <w:rPr>
                <w:rFonts w:ascii="Times New Roman" w:hAnsiTheme="minorEastAsia" w:eastAsiaTheme="minorEastAsia"/>
                <w:b/>
                <w:color w:val="auto"/>
                <w:sz w:val="24"/>
                <w:szCs w:val="24"/>
              </w:rPr>
              <w:t>行业类别</w:t>
            </w:r>
          </w:p>
          <w:p>
            <w:pPr>
              <w:spacing w:line="300" w:lineRule="exact"/>
              <w:jc w:val="center"/>
              <w:rPr>
                <w:rFonts w:ascii="Times New Roman" w:hAnsi="Times New Roman" w:eastAsiaTheme="minorEastAsia"/>
                <w:b/>
                <w:color w:val="auto"/>
                <w:sz w:val="24"/>
                <w:szCs w:val="24"/>
              </w:rPr>
            </w:pPr>
            <w:r>
              <w:rPr>
                <w:rFonts w:ascii="Times New Roman" w:hAnsiTheme="minorEastAsia" w:eastAsiaTheme="minorEastAsia"/>
                <w:b/>
                <w:color w:val="auto"/>
                <w:sz w:val="24"/>
                <w:szCs w:val="24"/>
              </w:rPr>
              <w:t>及代码</w:t>
            </w:r>
          </w:p>
        </w:tc>
        <w:tc>
          <w:tcPr>
            <w:tcW w:w="4245" w:type="dxa"/>
            <w:gridSpan w:val="3"/>
            <w:vAlign w:val="center"/>
          </w:tcPr>
          <w:p>
            <w:pPr>
              <w:spacing w:line="300" w:lineRule="exact"/>
              <w:jc w:val="center"/>
              <w:rPr>
                <w:rFonts w:hint="eastAsia" w:ascii="Times New Roman" w:hAnsi="Times New Roman" w:eastAsiaTheme="minorEastAsia"/>
                <w:bCs/>
                <w:color w:val="auto"/>
                <w:sz w:val="24"/>
                <w:szCs w:val="24"/>
                <w:lang w:val="en-US" w:eastAsia="zh-CN"/>
              </w:rPr>
            </w:pPr>
            <w:r>
              <w:rPr>
                <w:rFonts w:ascii="Times New Roman" w:hAnsi="Times New Roman" w:eastAsiaTheme="minorEastAsia"/>
                <w:bCs/>
                <w:color w:val="auto"/>
                <w:sz w:val="24"/>
                <w:szCs w:val="24"/>
              </w:rPr>
              <w:t>C4220</w:t>
            </w:r>
            <w:r>
              <w:rPr>
                <w:rFonts w:ascii="Times New Roman" w:hAnsiTheme="minorEastAsia" w:eastAsiaTheme="minorEastAsia"/>
                <w:bCs/>
                <w:color w:val="auto"/>
                <w:sz w:val="24"/>
                <w:szCs w:val="24"/>
              </w:rPr>
              <w:t>非金属废料和碎屑加工处理</w:t>
            </w:r>
            <w:r>
              <w:rPr>
                <w:rFonts w:hint="eastAsia" w:ascii="Times New Roman" w:hAnsiTheme="minorEastAsia" w:eastAsiaTheme="minorEastAsia"/>
                <w:bCs/>
                <w:color w:val="auto"/>
                <w:sz w:val="24"/>
                <w:szCs w:val="24"/>
                <w:lang w:val="en-US" w:eastAsia="zh-CN"/>
              </w:rPr>
              <w:t>；</w:t>
            </w:r>
          </w:p>
          <w:p>
            <w:pPr>
              <w:pStyle w:val="2"/>
              <w:rPr>
                <w:rFonts w:hint="default"/>
                <w:color w:val="auto"/>
                <w:lang w:val="en-US"/>
              </w:rPr>
            </w:pPr>
            <w:r>
              <w:rPr>
                <w:rFonts w:ascii="Times New Roman" w:eastAsiaTheme="minorEastAsia"/>
                <w:bCs/>
                <w:color w:val="auto"/>
              </w:rPr>
              <w:t>C</w:t>
            </w:r>
            <w:r>
              <w:rPr>
                <w:rFonts w:hint="eastAsia" w:ascii="Times New Roman" w:eastAsiaTheme="minorEastAsia"/>
                <w:bCs/>
                <w:color w:val="auto"/>
              </w:rPr>
              <w:t>30</w:t>
            </w:r>
            <w:r>
              <w:rPr>
                <w:rFonts w:hint="eastAsia" w:ascii="Times New Roman" w:eastAsiaTheme="minorEastAsia"/>
                <w:bCs/>
                <w:color w:val="auto"/>
                <w:lang w:val="en-US" w:eastAsia="zh-CN"/>
              </w:rPr>
              <w:t>22砼结构构件制造；</w:t>
            </w:r>
            <w:r>
              <w:rPr>
                <w:rFonts w:ascii="Times New Roman" w:eastAsiaTheme="minorEastAsia"/>
                <w:bCs/>
                <w:color w:val="auto"/>
              </w:rPr>
              <w:t>C</w:t>
            </w:r>
            <w:r>
              <w:rPr>
                <w:rFonts w:hint="eastAsia" w:ascii="Times New Roman" w:eastAsiaTheme="minorEastAsia"/>
                <w:bCs/>
                <w:color w:val="auto"/>
              </w:rPr>
              <w:t>30</w:t>
            </w:r>
            <w:r>
              <w:rPr>
                <w:rFonts w:hint="eastAsia" w:ascii="Times New Roman" w:eastAsiaTheme="minorEastAsia"/>
                <w:bCs/>
                <w:color w:val="auto"/>
                <w:lang w:val="en-US" w:eastAsia="zh-CN"/>
              </w:rPr>
              <w:t>29其他水泥类似制品制造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06" w:type="dxa"/>
            <w:vAlign w:val="center"/>
          </w:tcPr>
          <w:p>
            <w:pPr>
              <w:spacing w:line="360" w:lineRule="exact"/>
              <w:jc w:val="center"/>
              <w:rPr>
                <w:rFonts w:ascii="Times New Roman" w:hAnsi="Times New Roman" w:eastAsiaTheme="minorEastAsia"/>
                <w:b/>
                <w:bCs/>
                <w:color w:val="auto"/>
                <w:sz w:val="24"/>
                <w:szCs w:val="24"/>
              </w:rPr>
            </w:pPr>
            <w:r>
              <w:rPr>
                <w:rFonts w:ascii="Times New Roman" w:hAnsiTheme="minorEastAsia" w:eastAsiaTheme="minorEastAsia"/>
                <w:b/>
                <w:bCs/>
                <w:color w:val="auto"/>
                <w:sz w:val="24"/>
                <w:szCs w:val="24"/>
              </w:rPr>
              <w:t>占地面积</w:t>
            </w:r>
            <w:r>
              <w:rPr>
                <w:rFonts w:ascii="Times New Roman" w:hAnsiTheme="minorEastAsia" w:eastAsiaTheme="minorEastAsia"/>
                <w:b/>
                <w:color w:val="auto"/>
                <w:sz w:val="24"/>
                <w:szCs w:val="24"/>
              </w:rPr>
              <w:t>（</w:t>
            </w:r>
            <w:r>
              <w:rPr>
                <w:rFonts w:hint="eastAsia" w:ascii="Times New Roman" w:hAnsiTheme="minorEastAsia" w:eastAsiaTheme="minorEastAsia"/>
                <w:b/>
                <w:color w:val="auto"/>
                <w:sz w:val="24"/>
                <w:szCs w:val="24"/>
                <w:lang w:val="en-US" w:eastAsia="zh-CN"/>
              </w:rPr>
              <w:t>亩</w:t>
            </w:r>
            <w:r>
              <w:rPr>
                <w:rFonts w:ascii="Times New Roman" w:hAnsiTheme="minorEastAsia" w:eastAsiaTheme="minorEastAsia"/>
                <w:b/>
                <w:color w:val="auto"/>
                <w:sz w:val="24"/>
                <w:szCs w:val="24"/>
              </w:rPr>
              <w:t>）</w:t>
            </w:r>
          </w:p>
        </w:tc>
        <w:tc>
          <w:tcPr>
            <w:tcW w:w="2238" w:type="dxa"/>
            <w:vAlign w:val="center"/>
          </w:tcPr>
          <w:p>
            <w:pPr>
              <w:spacing w:line="300" w:lineRule="exact"/>
              <w:jc w:val="center"/>
              <w:rPr>
                <w:rFonts w:hint="default" w:ascii="Times New Roman" w:hAnsi="Times New Roman" w:eastAsiaTheme="minorEastAsia"/>
                <w:bCs/>
                <w:color w:val="auto"/>
                <w:sz w:val="24"/>
                <w:szCs w:val="24"/>
                <w:lang w:val="en-US"/>
              </w:rPr>
            </w:pPr>
            <w:r>
              <w:rPr>
                <w:rFonts w:hint="eastAsia" w:ascii="Times New Roman" w:hAnsi="Times New Roman" w:eastAsiaTheme="minorEastAsia"/>
                <w:bCs/>
                <w:color w:val="auto"/>
                <w:sz w:val="24"/>
                <w:szCs w:val="24"/>
                <w:lang w:val="en-US" w:eastAsia="zh-CN"/>
              </w:rPr>
              <w:t>16</w:t>
            </w:r>
          </w:p>
        </w:tc>
        <w:tc>
          <w:tcPr>
            <w:tcW w:w="1559" w:type="dxa"/>
            <w:vAlign w:val="center"/>
          </w:tcPr>
          <w:p>
            <w:pPr>
              <w:spacing w:line="300" w:lineRule="exact"/>
              <w:jc w:val="center"/>
              <w:rPr>
                <w:rFonts w:ascii="Times New Roman" w:hAnsi="Times New Roman" w:eastAsiaTheme="minorEastAsia"/>
                <w:b/>
                <w:color w:val="auto"/>
                <w:sz w:val="24"/>
                <w:szCs w:val="24"/>
              </w:rPr>
            </w:pPr>
            <w:r>
              <w:rPr>
                <w:rFonts w:ascii="Times New Roman" w:hAnsiTheme="minorEastAsia" w:eastAsiaTheme="minorEastAsia"/>
                <w:b/>
                <w:color w:val="auto"/>
                <w:sz w:val="24"/>
                <w:szCs w:val="24"/>
              </w:rPr>
              <w:t>绿化面积</w:t>
            </w:r>
          </w:p>
          <w:p>
            <w:pPr>
              <w:spacing w:line="300" w:lineRule="exact"/>
              <w:jc w:val="center"/>
              <w:rPr>
                <w:rFonts w:ascii="Times New Roman" w:hAnsi="Times New Roman" w:eastAsiaTheme="minorEastAsia"/>
                <w:b/>
                <w:color w:val="auto"/>
                <w:sz w:val="24"/>
                <w:szCs w:val="24"/>
              </w:rPr>
            </w:pPr>
            <w:r>
              <w:rPr>
                <w:rFonts w:ascii="Times New Roman" w:hAnsiTheme="minorEastAsia" w:eastAsiaTheme="minorEastAsia"/>
                <w:b/>
                <w:color w:val="auto"/>
                <w:sz w:val="24"/>
                <w:szCs w:val="24"/>
              </w:rPr>
              <w:t>（平方米）</w:t>
            </w:r>
          </w:p>
        </w:tc>
        <w:tc>
          <w:tcPr>
            <w:tcW w:w="4245" w:type="dxa"/>
            <w:gridSpan w:val="3"/>
            <w:vAlign w:val="center"/>
          </w:tcPr>
          <w:p>
            <w:pPr>
              <w:spacing w:line="300" w:lineRule="exact"/>
              <w:jc w:val="center"/>
              <w:rPr>
                <w:rFonts w:ascii="Times New Roman" w:hAnsi="Times New Roman" w:eastAsiaTheme="minorEastAsia"/>
                <w:bCs/>
                <w:color w:val="auto"/>
                <w:sz w:val="24"/>
                <w:szCs w:val="24"/>
              </w:rPr>
            </w:pPr>
            <w:r>
              <w:rPr>
                <w:rFonts w:ascii="Times New Roman" w:hAnsi="Times New Roman" w:eastAsiaTheme="minorEastAsia"/>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06" w:type="dxa"/>
            <w:vAlign w:val="center"/>
          </w:tcPr>
          <w:p>
            <w:pPr>
              <w:spacing w:line="360" w:lineRule="exact"/>
              <w:jc w:val="center"/>
              <w:rPr>
                <w:rFonts w:ascii="Times New Roman" w:hAnsi="Times New Roman" w:eastAsiaTheme="minorEastAsia"/>
                <w:b/>
                <w:bCs/>
                <w:color w:val="auto"/>
                <w:sz w:val="24"/>
                <w:szCs w:val="24"/>
              </w:rPr>
            </w:pPr>
            <w:r>
              <w:rPr>
                <w:rFonts w:ascii="Times New Roman" w:hAnsiTheme="minorEastAsia" w:eastAsiaTheme="minorEastAsia"/>
                <w:b/>
                <w:bCs/>
                <w:color w:val="auto"/>
                <w:sz w:val="24"/>
                <w:szCs w:val="24"/>
              </w:rPr>
              <w:t>总投资</w:t>
            </w:r>
          </w:p>
          <w:p>
            <w:pPr>
              <w:spacing w:line="360" w:lineRule="exact"/>
              <w:jc w:val="center"/>
              <w:rPr>
                <w:rFonts w:ascii="Times New Roman" w:hAnsi="Times New Roman" w:eastAsiaTheme="minorEastAsia"/>
                <w:b/>
                <w:bCs/>
                <w:color w:val="auto"/>
                <w:sz w:val="24"/>
                <w:szCs w:val="24"/>
              </w:rPr>
            </w:pPr>
            <w:r>
              <w:rPr>
                <w:rFonts w:ascii="Times New Roman" w:hAnsiTheme="minorEastAsia" w:eastAsiaTheme="minorEastAsia"/>
                <w:b/>
                <w:bCs/>
                <w:color w:val="auto"/>
                <w:sz w:val="24"/>
                <w:szCs w:val="24"/>
              </w:rPr>
              <w:t>（万元）</w:t>
            </w:r>
          </w:p>
        </w:tc>
        <w:tc>
          <w:tcPr>
            <w:tcW w:w="2238" w:type="dxa"/>
            <w:vAlign w:val="center"/>
          </w:tcPr>
          <w:p>
            <w:pPr>
              <w:spacing w:line="300" w:lineRule="exact"/>
              <w:jc w:val="center"/>
              <w:rPr>
                <w:rFonts w:ascii="Times New Roman" w:hAnsi="Times New Roman" w:eastAsiaTheme="minorEastAsia"/>
                <w:bCs/>
                <w:color w:val="auto"/>
                <w:sz w:val="24"/>
                <w:szCs w:val="24"/>
              </w:rPr>
            </w:pPr>
            <w:r>
              <w:rPr>
                <w:rFonts w:hint="eastAsia" w:ascii="Times New Roman" w:hAnsi="Times New Roman" w:eastAsiaTheme="minorEastAsia"/>
                <w:bCs/>
                <w:color w:val="auto"/>
                <w:sz w:val="24"/>
                <w:szCs w:val="24"/>
                <w:lang w:val="en-US" w:eastAsia="zh-CN"/>
              </w:rPr>
              <w:t>4</w:t>
            </w:r>
            <w:r>
              <w:rPr>
                <w:rFonts w:ascii="Times New Roman" w:hAnsi="Times New Roman" w:eastAsiaTheme="minorEastAsia"/>
                <w:bCs/>
                <w:color w:val="auto"/>
                <w:sz w:val="24"/>
                <w:szCs w:val="24"/>
              </w:rPr>
              <w:t>000</w:t>
            </w:r>
          </w:p>
        </w:tc>
        <w:tc>
          <w:tcPr>
            <w:tcW w:w="1559" w:type="dxa"/>
            <w:vAlign w:val="center"/>
          </w:tcPr>
          <w:p>
            <w:pPr>
              <w:spacing w:line="300" w:lineRule="exact"/>
              <w:jc w:val="center"/>
              <w:rPr>
                <w:rFonts w:ascii="Times New Roman" w:hAnsi="Times New Roman" w:eastAsiaTheme="minorEastAsia"/>
                <w:b/>
                <w:bCs/>
                <w:color w:val="auto"/>
                <w:sz w:val="24"/>
                <w:szCs w:val="24"/>
              </w:rPr>
            </w:pPr>
            <w:r>
              <w:rPr>
                <w:rFonts w:ascii="Times New Roman" w:hAnsiTheme="minorEastAsia" w:eastAsiaTheme="minorEastAsia"/>
                <w:b/>
                <w:bCs/>
                <w:color w:val="auto"/>
                <w:sz w:val="24"/>
                <w:szCs w:val="24"/>
              </w:rPr>
              <w:t>其中环保</w:t>
            </w:r>
          </w:p>
          <w:p>
            <w:pPr>
              <w:spacing w:line="300" w:lineRule="exact"/>
              <w:jc w:val="center"/>
              <w:rPr>
                <w:rFonts w:ascii="Times New Roman" w:hAnsi="Times New Roman" w:eastAsiaTheme="minorEastAsia"/>
                <w:color w:val="auto"/>
                <w:sz w:val="24"/>
                <w:szCs w:val="24"/>
              </w:rPr>
            </w:pPr>
            <w:r>
              <w:rPr>
                <w:rFonts w:ascii="Times New Roman" w:hAnsiTheme="minorEastAsia" w:eastAsiaTheme="minorEastAsia"/>
                <w:b/>
                <w:bCs/>
                <w:color w:val="auto"/>
                <w:sz w:val="24"/>
                <w:szCs w:val="24"/>
              </w:rPr>
              <w:t>投资</w:t>
            </w:r>
            <w:r>
              <w:rPr>
                <w:rFonts w:ascii="Times New Roman" w:hAnsi="Times New Roman" w:eastAsiaTheme="minorEastAsia"/>
                <w:b/>
                <w:bCs/>
                <w:color w:val="auto"/>
                <w:sz w:val="24"/>
                <w:szCs w:val="24"/>
              </w:rPr>
              <w:t>(</w:t>
            </w:r>
            <w:r>
              <w:rPr>
                <w:rFonts w:ascii="Times New Roman" w:hAnsiTheme="minorEastAsia" w:eastAsiaTheme="minorEastAsia"/>
                <w:b/>
                <w:bCs/>
                <w:color w:val="auto"/>
                <w:sz w:val="24"/>
                <w:szCs w:val="24"/>
              </w:rPr>
              <w:t>万元</w:t>
            </w:r>
            <w:r>
              <w:rPr>
                <w:rFonts w:ascii="Times New Roman" w:hAnsi="Times New Roman" w:eastAsiaTheme="minorEastAsia"/>
                <w:b/>
                <w:bCs/>
                <w:color w:val="auto"/>
                <w:sz w:val="24"/>
                <w:szCs w:val="24"/>
              </w:rPr>
              <w:t>)</w:t>
            </w:r>
          </w:p>
        </w:tc>
        <w:tc>
          <w:tcPr>
            <w:tcW w:w="1559" w:type="dxa"/>
            <w:vAlign w:val="center"/>
          </w:tcPr>
          <w:p>
            <w:pPr>
              <w:spacing w:line="300" w:lineRule="exact"/>
              <w:jc w:val="center"/>
              <w:rPr>
                <w:rFonts w:ascii="Times New Roman" w:hAnsi="Times New Roman" w:eastAsiaTheme="minorEastAsia"/>
                <w:bCs/>
                <w:color w:val="auto"/>
                <w:sz w:val="24"/>
                <w:szCs w:val="24"/>
              </w:rPr>
            </w:pPr>
            <w:r>
              <w:rPr>
                <w:rFonts w:hint="eastAsia" w:ascii="Times New Roman" w:hAnsi="Times New Roman" w:eastAsiaTheme="minorEastAsia"/>
                <w:bCs/>
                <w:color w:val="auto"/>
                <w:sz w:val="24"/>
                <w:szCs w:val="24"/>
                <w:lang w:val="en-US" w:eastAsia="zh-CN"/>
              </w:rPr>
              <w:t>4</w:t>
            </w:r>
            <w:r>
              <w:rPr>
                <w:rFonts w:ascii="Times New Roman" w:hAnsi="Times New Roman" w:eastAsiaTheme="minorEastAsia"/>
                <w:bCs/>
                <w:color w:val="auto"/>
                <w:sz w:val="24"/>
                <w:szCs w:val="24"/>
              </w:rPr>
              <w:t>0</w:t>
            </w:r>
          </w:p>
        </w:tc>
        <w:tc>
          <w:tcPr>
            <w:tcW w:w="1649" w:type="dxa"/>
            <w:vAlign w:val="center"/>
          </w:tcPr>
          <w:p>
            <w:pPr>
              <w:spacing w:line="300" w:lineRule="exact"/>
              <w:jc w:val="center"/>
              <w:rPr>
                <w:rFonts w:ascii="Times New Roman" w:hAnsi="Times New Roman" w:eastAsiaTheme="minorEastAsia"/>
                <w:b/>
                <w:bCs/>
                <w:color w:val="auto"/>
                <w:sz w:val="24"/>
                <w:szCs w:val="24"/>
              </w:rPr>
            </w:pPr>
            <w:r>
              <w:rPr>
                <w:rFonts w:ascii="Times New Roman" w:hAnsiTheme="minorEastAsia" w:eastAsiaTheme="minorEastAsia"/>
                <w:b/>
                <w:bCs/>
                <w:color w:val="auto"/>
                <w:sz w:val="24"/>
                <w:szCs w:val="24"/>
              </w:rPr>
              <w:t>环保投资占</w:t>
            </w:r>
          </w:p>
          <w:p>
            <w:pPr>
              <w:spacing w:line="300" w:lineRule="exact"/>
              <w:jc w:val="center"/>
              <w:rPr>
                <w:rFonts w:ascii="Times New Roman" w:hAnsi="Times New Roman" w:eastAsiaTheme="minorEastAsia"/>
                <w:color w:val="auto"/>
                <w:sz w:val="24"/>
                <w:szCs w:val="24"/>
              </w:rPr>
            </w:pPr>
            <w:r>
              <w:rPr>
                <w:rFonts w:ascii="Times New Roman" w:hAnsiTheme="minorEastAsia" w:eastAsiaTheme="minorEastAsia"/>
                <w:b/>
                <w:bCs/>
                <w:color w:val="auto"/>
                <w:sz w:val="24"/>
                <w:szCs w:val="24"/>
              </w:rPr>
              <w:t>总投资比例</w:t>
            </w:r>
          </w:p>
        </w:tc>
        <w:tc>
          <w:tcPr>
            <w:tcW w:w="1037" w:type="dxa"/>
            <w:vAlign w:val="center"/>
          </w:tcPr>
          <w:p>
            <w:pPr>
              <w:spacing w:line="300" w:lineRule="exact"/>
              <w:jc w:val="center"/>
              <w:rPr>
                <w:rFonts w:ascii="Times New Roman" w:hAnsi="Times New Roman" w:eastAsiaTheme="minorEastAsia"/>
                <w:bCs/>
                <w:color w:val="auto"/>
                <w:sz w:val="24"/>
                <w:szCs w:val="24"/>
              </w:rPr>
            </w:pPr>
            <w:r>
              <w:rPr>
                <w:rFonts w:hint="eastAsia" w:ascii="Times New Roman" w:hAnsi="Times New Roman" w:eastAsiaTheme="minorEastAsia"/>
                <w:bCs/>
                <w:color w:val="auto"/>
                <w:sz w:val="24"/>
                <w:szCs w:val="24"/>
                <w:lang w:val="en-US" w:eastAsia="zh-CN"/>
              </w:rPr>
              <w:t>1</w:t>
            </w:r>
            <w:r>
              <w:rPr>
                <w:rFonts w:ascii="Times New Roman" w:hAnsi="Times New Roman" w:eastAsiaTheme="minorEastAsia"/>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1306" w:type="dxa"/>
            <w:vAlign w:val="center"/>
          </w:tcPr>
          <w:p>
            <w:pPr>
              <w:spacing w:line="360" w:lineRule="exact"/>
              <w:jc w:val="center"/>
              <w:rPr>
                <w:rFonts w:ascii="Times New Roman" w:hAnsi="Times New Roman" w:eastAsiaTheme="minorEastAsia"/>
                <w:b/>
                <w:bCs/>
                <w:color w:val="auto"/>
                <w:sz w:val="24"/>
                <w:szCs w:val="24"/>
              </w:rPr>
            </w:pPr>
            <w:r>
              <w:rPr>
                <w:rFonts w:ascii="Times New Roman" w:hAnsiTheme="minorEastAsia" w:eastAsiaTheme="minorEastAsia"/>
                <w:b/>
                <w:bCs/>
                <w:color w:val="auto"/>
                <w:sz w:val="24"/>
                <w:szCs w:val="24"/>
              </w:rPr>
              <w:t>评价经费</w:t>
            </w:r>
          </w:p>
          <w:p>
            <w:pPr>
              <w:spacing w:line="360" w:lineRule="exact"/>
              <w:jc w:val="center"/>
              <w:rPr>
                <w:rFonts w:ascii="Times New Roman" w:hAnsi="Times New Roman" w:eastAsiaTheme="minorEastAsia"/>
                <w:b/>
                <w:bCs/>
                <w:color w:val="auto"/>
                <w:sz w:val="24"/>
                <w:szCs w:val="24"/>
              </w:rPr>
            </w:pPr>
            <w:r>
              <w:rPr>
                <w:rFonts w:ascii="Times New Roman" w:hAnsiTheme="minorEastAsia" w:eastAsiaTheme="minorEastAsia"/>
                <w:b/>
                <w:bCs/>
                <w:color w:val="auto"/>
                <w:sz w:val="24"/>
                <w:szCs w:val="24"/>
              </w:rPr>
              <w:t>（万元）</w:t>
            </w:r>
          </w:p>
        </w:tc>
        <w:tc>
          <w:tcPr>
            <w:tcW w:w="2238" w:type="dxa"/>
            <w:vAlign w:val="center"/>
          </w:tcPr>
          <w:p>
            <w:pPr>
              <w:spacing w:line="300" w:lineRule="exact"/>
              <w:jc w:val="center"/>
              <w:rPr>
                <w:rFonts w:ascii="Times New Roman" w:hAnsi="Times New Roman" w:eastAsiaTheme="minorEastAsia"/>
                <w:bCs/>
                <w:color w:val="auto"/>
                <w:sz w:val="24"/>
                <w:szCs w:val="24"/>
              </w:rPr>
            </w:pPr>
          </w:p>
        </w:tc>
        <w:tc>
          <w:tcPr>
            <w:tcW w:w="1559" w:type="dxa"/>
            <w:vAlign w:val="center"/>
          </w:tcPr>
          <w:p>
            <w:pPr>
              <w:spacing w:line="300" w:lineRule="exact"/>
              <w:jc w:val="center"/>
              <w:rPr>
                <w:rFonts w:ascii="Times New Roman" w:hAnsi="Times New Roman" w:eastAsiaTheme="minorEastAsia"/>
                <w:b/>
                <w:bCs/>
                <w:color w:val="auto"/>
                <w:sz w:val="24"/>
                <w:szCs w:val="24"/>
              </w:rPr>
            </w:pPr>
            <w:r>
              <w:rPr>
                <w:rFonts w:ascii="Times New Roman" w:hAnsiTheme="minorEastAsia" w:eastAsiaTheme="minorEastAsia"/>
                <w:b/>
                <w:bCs/>
                <w:color w:val="auto"/>
                <w:sz w:val="24"/>
                <w:szCs w:val="24"/>
              </w:rPr>
              <w:t>预期投产</w:t>
            </w:r>
          </w:p>
          <w:p>
            <w:pPr>
              <w:spacing w:line="300" w:lineRule="exact"/>
              <w:jc w:val="center"/>
              <w:rPr>
                <w:rFonts w:ascii="Times New Roman" w:hAnsi="Times New Roman" w:eastAsiaTheme="minorEastAsia"/>
                <w:color w:val="auto"/>
                <w:sz w:val="24"/>
                <w:szCs w:val="24"/>
              </w:rPr>
            </w:pPr>
            <w:r>
              <w:rPr>
                <w:rFonts w:ascii="Times New Roman" w:hAnsiTheme="minorEastAsia" w:eastAsiaTheme="minorEastAsia"/>
                <w:b/>
                <w:bCs/>
                <w:color w:val="auto"/>
                <w:sz w:val="24"/>
                <w:szCs w:val="24"/>
              </w:rPr>
              <w:t>日期</w:t>
            </w:r>
          </w:p>
        </w:tc>
        <w:tc>
          <w:tcPr>
            <w:tcW w:w="4245" w:type="dxa"/>
            <w:gridSpan w:val="3"/>
            <w:vAlign w:val="center"/>
          </w:tcPr>
          <w:p>
            <w:pPr>
              <w:spacing w:line="300" w:lineRule="exact"/>
              <w:ind w:right="25" w:rightChars="12"/>
              <w:jc w:val="center"/>
              <w:rPr>
                <w:rFonts w:ascii="Times New Roman" w:hAnsi="Times New Roman" w:eastAsiaTheme="minorEastAsia"/>
                <w:bCs/>
                <w:color w:val="auto"/>
                <w:sz w:val="24"/>
                <w:szCs w:val="24"/>
              </w:rPr>
            </w:pPr>
            <w:r>
              <w:rPr>
                <w:rFonts w:hint="default" w:ascii="Times New Roman" w:hAnsi="Times New Roman" w:eastAsiaTheme="minorEastAsia"/>
                <w:bCs/>
                <w:color w:val="auto"/>
                <w:sz w:val="24"/>
                <w:szCs w:val="24"/>
                <w:lang w:val="en-US" w:eastAsia="zh-CN"/>
              </w:rPr>
              <w:t>2020</w:t>
            </w:r>
            <w:r>
              <w:rPr>
                <w:rFonts w:hint="default" w:ascii="Times New Roman" w:hAnsi="Times New Roman" w:eastAsiaTheme="minorEastAsia"/>
                <w:bCs/>
                <w:color w:val="auto"/>
                <w:sz w:val="24"/>
                <w:szCs w:val="24"/>
              </w:rPr>
              <w:t>年</w:t>
            </w:r>
            <w:r>
              <w:rPr>
                <w:rFonts w:hint="default" w:ascii="Times New Roman" w:hAnsi="Times New Roman" w:eastAsiaTheme="minorEastAsia"/>
                <w:bCs/>
                <w:color w:val="auto"/>
                <w:sz w:val="24"/>
                <w:szCs w:val="24"/>
                <w:lang w:val="en-US" w:eastAsia="zh-CN"/>
              </w:rPr>
              <w:t>1</w:t>
            </w:r>
            <w:r>
              <w:rPr>
                <w:rFonts w:hint="eastAsia" w:ascii="Times New Roman" w:hAnsi="Times New Roman" w:eastAsiaTheme="minorEastAsia"/>
                <w:bCs/>
                <w:color w:val="auto"/>
                <w:sz w:val="24"/>
                <w:szCs w:val="24"/>
                <w:lang w:val="en-US" w:eastAsia="zh-CN"/>
              </w:rPr>
              <w:t>1</w:t>
            </w:r>
            <w:r>
              <w:rPr>
                <w:rFonts w:hint="default" w:ascii="Times New Roman" w:hAnsi="Times New Roman" w:eastAsiaTheme="minorEastAsia"/>
                <w:bCs/>
                <w:color w:val="auto"/>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 w:hRule="atLeast"/>
        </w:trPr>
        <w:tc>
          <w:tcPr>
            <w:tcW w:w="9348" w:type="dxa"/>
            <w:gridSpan w:val="6"/>
          </w:tcPr>
          <w:p>
            <w:pPr>
              <w:keepNext w:val="0"/>
              <w:keepLines w:val="0"/>
              <w:pageBreakBefore w:val="0"/>
              <w:widowControl w:val="0"/>
              <w:kinsoku/>
              <w:wordWrap/>
              <w:overflowPunct/>
              <w:topLinePunct w:val="0"/>
              <w:autoSpaceDE/>
              <w:autoSpaceDN/>
              <w:bidi w:val="0"/>
              <w:spacing w:beforeLines="50" w:line="480" w:lineRule="exact"/>
              <w:textAlignment w:val="auto"/>
              <w:rPr>
                <w:rFonts w:ascii="Times New Roman" w:hAnsi="Times New Roman" w:eastAsiaTheme="minorEastAsia"/>
                <w:b/>
                <w:bCs/>
                <w:color w:val="auto"/>
                <w:sz w:val="24"/>
                <w:szCs w:val="24"/>
              </w:rPr>
            </w:pPr>
            <w:r>
              <w:rPr>
                <w:rFonts w:ascii="Times New Roman" w:hAnsiTheme="minorEastAsia" w:eastAsiaTheme="minorEastAsia"/>
                <w:b/>
                <w:bCs/>
                <w:color w:val="auto"/>
                <w:sz w:val="24"/>
                <w:szCs w:val="24"/>
              </w:rPr>
              <w:t>工程内容及规模：</w:t>
            </w:r>
          </w:p>
          <w:p>
            <w:pPr>
              <w:keepNext w:val="0"/>
              <w:keepLines w:val="0"/>
              <w:pageBreakBefore w:val="0"/>
              <w:widowControl w:val="0"/>
              <w:kinsoku/>
              <w:wordWrap/>
              <w:overflowPunct/>
              <w:topLinePunct w:val="0"/>
              <w:autoSpaceDE/>
              <w:autoSpaceDN/>
              <w:bidi w:val="0"/>
              <w:spacing w:line="480" w:lineRule="exact"/>
              <w:ind w:firstLine="482" w:firstLineChars="200"/>
              <w:textAlignment w:val="auto"/>
              <w:rPr>
                <w:rFonts w:ascii="Times New Roman" w:hAnsi="Times New Roman" w:eastAsiaTheme="minorEastAsia"/>
                <w:b/>
                <w:color w:val="auto"/>
                <w:sz w:val="24"/>
              </w:rPr>
            </w:pPr>
            <w:r>
              <w:rPr>
                <w:rFonts w:ascii="Times New Roman" w:hAnsiTheme="minorEastAsia" w:eastAsiaTheme="minorEastAsia"/>
                <w:b/>
                <w:color w:val="auto"/>
                <w:sz w:val="24"/>
              </w:rPr>
              <w:t>一、项目由来</w:t>
            </w:r>
          </w:p>
          <w:p>
            <w:pPr>
              <w:keepNext w:val="0"/>
              <w:keepLines w:val="0"/>
              <w:pageBreakBefore w:val="0"/>
              <w:widowControl w:val="0"/>
              <w:kinsoku/>
              <w:wordWrap/>
              <w:overflowPunct/>
              <w:topLinePunct w:val="0"/>
              <w:autoSpaceDE/>
              <w:autoSpaceDN/>
              <w:bidi w:val="0"/>
              <w:adjustRightInd w:val="0"/>
              <w:snapToGrid w:val="0"/>
              <w:spacing w:line="480" w:lineRule="exact"/>
              <w:ind w:firstLine="480" w:firstLineChars="200"/>
              <w:textAlignment w:val="auto"/>
              <w:rPr>
                <w:rFonts w:ascii="Times New Roman" w:hAnsi="Times New Roman" w:eastAsiaTheme="minorEastAsia"/>
                <w:color w:val="auto"/>
                <w:sz w:val="24"/>
                <w:szCs w:val="24"/>
              </w:rPr>
            </w:pPr>
            <w:r>
              <w:rPr>
                <w:rFonts w:hint="eastAsia" w:ascii="Times New Roman" w:hAnsiTheme="minorEastAsia" w:eastAsiaTheme="minorEastAsia"/>
                <w:bCs/>
                <w:color w:val="auto"/>
                <w:sz w:val="24"/>
                <w:szCs w:val="24"/>
                <w:lang w:eastAsia="zh-CN"/>
              </w:rPr>
              <w:t>魏县智信新型建材有限公司</w:t>
            </w:r>
            <w:r>
              <w:rPr>
                <w:rFonts w:ascii="Times New Roman" w:hAnsiTheme="minorEastAsia" w:eastAsiaTheme="minorEastAsia"/>
                <w:color w:val="auto"/>
                <w:sz w:val="24"/>
                <w:szCs w:val="24"/>
              </w:rPr>
              <w:t>成立于</w:t>
            </w:r>
            <w:r>
              <w:rPr>
                <w:rFonts w:hint="default" w:ascii="Times New Roman" w:hAnsiTheme="minorEastAsia" w:eastAsiaTheme="minorEastAsia"/>
                <w:color w:val="auto"/>
                <w:sz w:val="24"/>
                <w:szCs w:val="24"/>
                <w:lang w:val="en-US" w:eastAsia="zh-CN"/>
              </w:rPr>
              <w:t>2020年</w:t>
            </w:r>
            <w:r>
              <w:rPr>
                <w:rFonts w:hint="eastAsia" w:ascii="Times New Roman" w:hAnsiTheme="minorEastAsia" w:eastAsiaTheme="minorEastAsia"/>
                <w:color w:val="auto"/>
                <w:sz w:val="24"/>
                <w:szCs w:val="24"/>
                <w:lang w:val="en-US" w:eastAsia="zh-CN"/>
              </w:rPr>
              <w:t>8</w:t>
            </w:r>
            <w:r>
              <w:rPr>
                <w:rFonts w:hint="default" w:ascii="Times New Roman" w:hAnsiTheme="minorEastAsia" w:eastAsiaTheme="minorEastAsia"/>
                <w:color w:val="auto"/>
                <w:sz w:val="24"/>
                <w:szCs w:val="24"/>
                <w:lang w:val="en-US" w:eastAsia="zh-CN"/>
              </w:rPr>
              <w:t>月，地址位于</w:t>
            </w:r>
            <w:r>
              <w:rPr>
                <w:rFonts w:hint="eastAsia" w:ascii="Times New Roman" w:hAnsiTheme="minorEastAsia" w:eastAsiaTheme="minorEastAsia"/>
                <w:color w:val="auto"/>
                <w:sz w:val="24"/>
                <w:szCs w:val="24"/>
                <w:lang w:val="en-US" w:eastAsia="zh-CN"/>
              </w:rPr>
              <w:t>河北省邯郸市魏县西南温西大牙线路东</w:t>
            </w:r>
            <w:r>
              <w:rPr>
                <w:rFonts w:hint="default" w:ascii="Times New Roman" w:hAnsiTheme="minorEastAsia" w:eastAsiaTheme="minorEastAsia"/>
                <w:color w:val="auto"/>
                <w:sz w:val="24"/>
                <w:szCs w:val="24"/>
                <w:lang w:val="en-US" w:eastAsia="zh-CN"/>
              </w:rPr>
              <w:t>，经营范围主要为</w:t>
            </w:r>
            <w:r>
              <w:rPr>
                <w:rFonts w:hint="eastAsia" w:ascii="Times New Roman" w:hAnsiTheme="minorEastAsia" w:eastAsiaTheme="minorEastAsia"/>
                <w:color w:val="auto"/>
                <w:sz w:val="24"/>
                <w:szCs w:val="24"/>
                <w:lang w:val="en-US" w:eastAsia="zh-CN"/>
              </w:rPr>
              <w:t>建筑垃圾处理，建筑装备构件研发、生产、销售，水稳拌合</w:t>
            </w:r>
            <w:r>
              <w:rPr>
                <w:rFonts w:ascii="Times New Roman" w:hAnsiTheme="minorEastAsia" w:eastAsiaTheme="minorEastAsia"/>
                <w:color w:val="auto"/>
                <w:sz w:val="24"/>
                <w:szCs w:val="24"/>
              </w:rPr>
              <w:t>。根据市场调研，</w:t>
            </w:r>
            <w:r>
              <w:rPr>
                <w:rFonts w:hint="eastAsia" w:ascii="Times New Roman" w:hAnsiTheme="minorEastAsia" w:eastAsiaTheme="minorEastAsia"/>
                <w:color w:val="auto"/>
                <w:sz w:val="24"/>
                <w:szCs w:val="24"/>
                <w:lang w:eastAsia="zh-CN"/>
              </w:rPr>
              <w:t>魏县智信新型建材有限公司</w:t>
            </w:r>
            <w:r>
              <w:rPr>
                <w:rFonts w:ascii="Times New Roman" w:hAnsiTheme="minorEastAsia" w:eastAsiaTheme="minorEastAsia"/>
                <w:color w:val="auto"/>
                <w:sz w:val="24"/>
                <w:szCs w:val="24"/>
              </w:rPr>
              <w:t>拟投资</w:t>
            </w:r>
            <w:r>
              <w:rPr>
                <w:rFonts w:hint="eastAsia" w:ascii="Times New Roman" w:hAnsi="Times New Roman" w:eastAsiaTheme="minorEastAsia"/>
                <w:color w:val="auto"/>
                <w:sz w:val="24"/>
                <w:szCs w:val="24"/>
                <w:lang w:val="en-US" w:eastAsia="zh-CN"/>
              </w:rPr>
              <w:t>4</w:t>
            </w:r>
            <w:r>
              <w:rPr>
                <w:rFonts w:ascii="Times New Roman" w:hAnsi="Times New Roman" w:eastAsiaTheme="minorEastAsia"/>
                <w:color w:val="auto"/>
                <w:sz w:val="24"/>
                <w:szCs w:val="24"/>
              </w:rPr>
              <w:t>000</w:t>
            </w:r>
            <w:r>
              <w:rPr>
                <w:rFonts w:ascii="Times New Roman" w:hAnsiTheme="minorEastAsia" w:eastAsiaTheme="minorEastAsia"/>
                <w:color w:val="auto"/>
                <w:sz w:val="24"/>
                <w:szCs w:val="24"/>
              </w:rPr>
              <w:t>万元建设</w:t>
            </w:r>
            <w:r>
              <w:rPr>
                <w:rFonts w:hint="eastAsia" w:ascii="Times New Roman" w:hAnsiTheme="minorEastAsia" w:eastAsiaTheme="minorEastAsia"/>
                <w:color w:val="auto"/>
                <w:sz w:val="24"/>
                <w:szCs w:val="24"/>
                <w:lang w:eastAsia="zh-CN"/>
              </w:rPr>
              <w:t>魏县智信新型建材有限公司建筑垃圾综合利用项目</w:t>
            </w:r>
            <w:r>
              <w:rPr>
                <w:rFonts w:ascii="Times New Roman" w:hAnsiTheme="minorEastAsia" w:eastAsiaTheme="minorEastAsia"/>
                <w:color w:val="auto"/>
                <w:sz w:val="24"/>
                <w:szCs w:val="24"/>
              </w:rPr>
              <w:t>。</w:t>
            </w:r>
            <w:r>
              <w:rPr>
                <w:rFonts w:ascii="Times New Roman" w:hAnsiTheme="minorEastAsia" w:eastAsiaTheme="minorEastAsia"/>
                <w:bCs/>
                <w:color w:val="auto"/>
                <w:sz w:val="24"/>
              </w:rPr>
              <w:t>本项目</w:t>
            </w:r>
            <w:r>
              <w:rPr>
                <w:rFonts w:hint="eastAsia" w:ascii="Times New Roman" w:hAnsiTheme="minorEastAsia" w:eastAsiaTheme="minorEastAsia"/>
                <w:bCs/>
                <w:color w:val="auto"/>
                <w:sz w:val="24"/>
                <w:lang w:val="en-US" w:eastAsia="zh-CN"/>
              </w:rPr>
              <w:t>已经</w:t>
            </w:r>
            <w:r>
              <w:rPr>
                <w:rFonts w:hint="eastAsia" w:ascii="Times New Roman" w:hAnsiTheme="minorEastAsia" w:eastAsiaTheme="minorEastAsia"/>
                <w:bCs/>
                <w:color w:val="auto"/>
                <w:sz w:val="24"/>
                <w:szCs w:val="24"/>
                <w:lang w:eastAsia="zh-CN"/>
              </w:rPr>
              <w:t>魏县</w:t>
            </w:r>
            <w:r>
              <w:rPr>
                <w:rFonts w:ascii="Times New Roman" w:hAnsiTheme="minorEastAsia" w:eastAsiaTheme="minorEastAsia"/>
                <w:bCs/>
                <w:color w:val="auto"/>
                <w:sz w:val="24"/>
              </w:rPr>
              <w:t>行政审批局备案</w:t>
            </w:r>
            <w:r>
              <w:rPr>
                <w:rFonts w:hint="eastAsia" w:ascii="Times New Roman" w:hAnsiTheme="minorEastAsia" w:eastAsiaTheme="minorEastAsia"/>
                <w:bCs/>
                <w:color w:val="auto"/>
                <w:sz w:val="24"/>
                <w:lang w:eastAsia="zh-CN"/>
              </w:rPr>
              <w:t>，</w:t>
            </w:r>
            <w:r>
              <w:rPr>
                <w:rFonts w:ascii="Times New Roman" w:hAnsiTheme="minorEastAsia" w:eastAsiaTheme="minorEastAsia"/>
                <w:bCs/>
                <w:color w:val="auto"/>
                <w:sz w:val="24"/>
              </w:rPr>
              <w:t>备案信息（</w:t>
            </w:r>
            <w:r>
              <w:rPr>
                <w:rFonts w:hint="eastAsia" w:ascii="Times New Roman" w:hAnsi="Times New Roman" w:eastAsiaTheme="minorEastAsia"/>
                <w:bCs/>
                <w:color w:val="auto"/>
                <w:sz w:val="24"/>
              </w:rPr>
              <w:t>魏投资备案(2020)109</w:t>
            </w:r>
            <w:r>
              <w:rPr>
                <w:rFonts w:hint="eastAsia"/>
                <w:color w:val="auto"/>
                <w:sz w:val="24"/>
                <w:lang w:eastAsia="zh-CN"/>
              </w:rPr>
              <w:t>，</w:t>
            </w:r>
            <w:r>
              <w:rPr>
                <w:rFonts w:ascii="Times New Roman" w:hAnsiTheme="minorEastAsia" w:eastAsiaTheme="minorEastAsia"/>
                <w:color w:val="auto"/>
                <w:sz w:val="24"/>
                <w:szCs w:val="24"/>
              </w:rPr>
              <w:t>见附件</w:t>
            </w:r>
            <w:r>
              <w:rPr>
                <w:rFonts w:ascii="Times New Roman" w:hAnsiTheme="minorEastAsia" w:eastAsiaTheme="minorEastAsia"/>
                <w:bCs/>
                <w:color w:val="auto"/>
                <w:sz w:val="24"/>
              </w:rPr>
              <w:t>）。</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Times New Roman" w:hAnsi="Times New Roman" w:eastAsiaTheme="minorEastAsia"/>
                <w:color w:val="auto"/>
                <w:sz w:val="24"/>
                <w:szCs w:val="24"/>
              </w:rPr>
            </w:pPr>
            <w:r>
              <w:rPr>
                <w:rFonts w:ascii="Times New Roman" w:hAnsiTheme="minorEastAsia" w:eastAsiaTheme="minorEastAsia"/>
                <w:bCs/>
                <w:color w:val="auto"/>
                <w:sz w:val="24"/>
              </w:rPr>
              <w:t>根据国务院令第</w:t>
            </w:r>
            <w:r>
              <w:rPr>
                <w:rFonts w:ascii="Times New Roman" w:hAnsi="Times New Roman" w:eastAsiaTheme="minorEastAsia"/>
                <w:bCs/>
                <w:color w:val="auto"/>
                <w:sz w:val="24"/>
              </w:rPr>
              <w:t>682</w:t>
            </w:r>
            <w:r>
              <w:rPr>
                <w:rFonts w:ascii="Times New Roman" w:hAnsiTheme="minorEastAsia" w:eastAsiaTheme="minorEastAsia"/>
                <w:bCs/>
                <w:color w:val="auto"/>
                <w:sz w:val="24"/>
              </w:rPr>
              <w:t>号文《建设项目环境保护管理条例》中的第六条：</w:t>
            </w:r>
            <w:r>
              <w:rPr>
                <w:rFonts w:asciiTheme="minorEastAsia" w:hAnsiTheme="minorEastAsia" w:eastAsiaTheme="minorEastAsia"/>
                <w:bCs/>
                <w:color w:val="auto"/>
                <w:sz w:val="24"/>
              </w:rPr>
              <w:t>“</w:t>
            </w:r>
            <w:r>
              <w:rPr>
                <w:rFonts w:ascii="Times New Roman" w:hAnsiTheme="minorEastAsia" w:eastAsiaTheme="minorEastAsia"/>
                <w:bCs/>
                <w:color w:val="auto"/>
                <w:sz w:val="24"/>
              </w:rPr>
              <w:t>国家实行建设项目环境影响评价制度</w:t>
            </w:r>
            <w:r>
              <w:rPr>
                <w:rFonts w:asciiTheme="minorEastAsia" w:hAnsiTheme="minorEastAsia" w:eastAsiaTheme="minorEastAsia"/>
                <w:bCs/>
                <w:color w:val="auto"/>
                <w:sz w:val="24"/>
              </w:rPr>
              <w:t>”</w:t>
            </w:r>
            <w:r>
              <w:rPr>
                <w:rFonts w:ascii="Times New Roman" w:hAnsiTheme="minorEastAsia" w:eastAsiaTheme="minorEastAsia"/>
                <w:bCs/>
                <w:color w:val="auto"/>
                <w:sz w:val="24"/>
              </w:rPr>
              <w:t>及《中华人民共和国环境影响评价法》的有关规定，建设项目必须执行环境影响评价制度</w:t>
            </w:r>
            <w:r>
              <w:rPr>
                <w:rFonts w:ascii="Times New Roman" w:hAnsiTheme="minorEastAsia" w:eastAsiaTheme="minorEastAsia"/>
                <w:color w:val="auto"/>
                <w:sz w:val="24"/>
              </w:rPr>
              <w:t>。并</w:t>
            </w:r>
            <w:r>
              <w:rPr>
                <w:rFonts w:ascii="Times New Roman" w:hAnsiTheme="minorEastAsia" w:eastAsiaTheme="minorEastAsia"/>
                <w:color w:val="auto"/>
                <w:sz w:val="24"/>
                <w:szCs w:val="24"/>
              </w:rPr>
              <w:t>根据《建设项目环境影响评价分类管理名录》（环境保护部令第</w:t>
            </w:r>
            <w:r>
              <w:rPr>
                <w:rFonts w:ascii="Times New Roman" w:hAnsi="Times New Roman" w:eastAsiaTheme="minorEastAsia"/>
                <w:color w:val="auto"/>
                <w:sz w:val="24"/>
                <w:szCs w:val="24"/>
              </w:rPr>
              <w:t>44</w:t>
            </w:r>
            <w:r>
              <w:rPr>
                <w:rFonts w:ascii="Times New Roman" w:hAnsiTheme="minorEastAsia" w:eastAsiaTheme="minorEastAsia"/>
                <w:color w:val="auto"/>
                <w:sz w:val="24"/>
                <w:szCs w:val="24"/>
              </w:rPr>
              <w:t>号）《关于修改〈建设项目环境影响评价分类管理名录〉部分内容的决定》（生态环境部令第</w:t>
            </w:r>
            <w:r>
              <w:rPr>
                <w:rFonts w:ascii="Times New Roman" w:hAnsi="Times New Roman" w:eastAsiaTheme="minorEastAsia"/>
                <w:color w:val="auto"/>
                <w:sz w:val="24"/>
                <w:szCs w:val="24"/>
              </w:rPr>
              <w:t>1</w:t>
            </w:r>
            <w:r>
              <w:rPr>
                <w:rFonts w:ascii="Times New Roman" w:hAnsiTheme="minorEastAsia" w:eastAsiaTheme="minorEastAsia"/>
                <w:color w:val="auto"/>
                <w:sz w:val="24"/>
                <w:szCs w:val="24"/>
              </w:rPr>
              <w:t>号）的</w:t>
            </w:r>
            <w:r>
              <w:rPr>
                <w:rFonts w:ascii="Times New Roman" w:hAnsiTheme="minorEastAsia" w:eastAsiaTheme="minorEastAsia"/>
                <w:bCs/>
                <w:color w:val="auto"/>
                <w:sz w:val="24"/>
              </w:rPr>
              <w:t>有关规定，</w:t>
            </w:r>
            <w:r>
              <w:rPr>
                <w:rFonts w:hint="eastAsia" w:ascii="Times New Roman" w:hAnsiTheme="minorEastAsia" w:eastAsiaTheme="minorEastAsia"/>
                <w:bCs/>
                <w:color w:val="auto"/>
                <w:sz w:val="24"/>
                <w:lang w:val="en-US" w:eastAsia="zh-CN"/>
              </w:rPr>
              <w:t>本</w:t>
            </w:r>
            <w:r>
              <w:rPr>
                <w:rFonts w:ascii="Times New Roman" w:hAnsiTheme="minorEastAsia" w:eastAsiaTheme="minorEastAsia"/>
                <w:color w:val="auto"/>
                <w:sz w:val="24"/>
                <w:szCs w:val="24"/>
              </w:rPr>
              <w:t>项目属于</w:t>
            </w:r>
            <w:r>
              <w:rPr>
                <w:rFonts w:asciiTheme="minorEastAsia" w:hAnsiTheme="minorEastAsia" w:eastAsiaTheme="minorEastAsia"/>
                <w:color w:val="auto"/>
                <w:sz w:val="24"/>
                <w:szCs w:val="24"/>
              </w:rPr>
              <w:t>“</w:t>
            </w:r>
            <w:r>
              <w:rPr>
                <w:rFonts w:hint="eastAsia" w:ascii="Times New Roman" w:hAnsiTheme="minorEastAsia" w:eastAsiaTheme="minorEastAsia"/>
                <w:color w:val="auto"/>
                <w:sz w:val="24"/>
                <w:szCs w:val="24"/>
              </w:rPr>
              <w:t>三十、废弃资源综合利用业 ：86废旧资源（含生物质）加工、再生利用——其他</w:t>
            </w: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rPr>
              <w:t>、</w:t>
            </w:r>
            <w:r>
              <w:rPr>
                <w:rFonts w:asciiTheme="minorEastAsia" w:hAnsiTheme="minorEastAsia" w:eastAsiaTheme="minorEastAsia"/>
                <w:color w:val="auto"/>
                <w:sz w:val="24"/>
                <w:szCs w:val="24"/>
              </w:rPr>
              <w:t>“十九、非金属矿物制品业”中</w:t>
            </w:r>
            <w:r>
              <w:rPr>
                <w:rFonts w:ascii="宋体" w:hAnsi="宋体" w:eastAsia="宋体"/>
                <w:color w:val="auto"/>
                <w:sz w:val="24"/>
                <w:szCs w:val="24"/>
              </w:rPr>
              <w:t>“</w:t>
            </w:r>
            <w:r>
              <w:rPr>
                <w:rFonts w:eastAsia="宋体"/>
                <w:color w:val="auto"/>
                <w:sz w:val="24"/>
                <w:szCs w:val="24"/>
              </w:rPr>
              <w:t>50</w:t>
            </w:r>
            <w:r>
              <w:rPr>
                <w:rFonts w:ascii="宋体" w:hAnsi="宋体" w:eastAsia="宋体"/>
                <w:color w:val="auto"/>
                <w:sz w:val="24"/>
                <w:szCs w:val="24"/>
              </w:rPr>
              <w:t>、砼结构构件制造、商品混凝土加工”</w:t>
            </w:r>
            <w:r>
              <w:rPr>
                <w:rFonts w:asciiTheme="minorEastAsia" w:hAnsiTheme="minorEastAsia" w:eastAsiaTheme="minorEastAsia"/>
                <w:color w:val="auto"/>
                <w:sz w:val="24"/>
                <w:szCs w:val="24"/>
              </w:rPr>
              <w:t>，</w:t>
            </w:r>
            <w:r>
              <w:rPr>
                <w:rFonts w:ascii="Times New Roman" w:hAnsiTheme="minorEastAsia" w:eastAsiaTheme="minorEastAsia"/>
                <w:bCs/>
                <w:color w:val="auto"/>
                <w:sz w:val="24"/>
              </w:rPr>
              <w:t>需编制环境影响报告表。</w:t>
            </w:r>
            <w:r>
              <w:rPr>
                <w:rFonts w:ascii="Times New Roman" w:hAnsiTheme="minorEastAsia" w:eastAsiaTheme="minorEastAsia"/>
                <w:color w:val="auto"/>
                <w:sz w:val="24"/>
                <w:szCs w:val="24"/>
              </w:rPr>
              <w:t>为此</w:t>
            </w:r>
            <w:r>
              <w:rPr>
                <w:rFonts w:hint="eastAsia" w:ascii="Times New Roman" w:hAnsiTheme="minorEastAsia" w:eastAsiaTheme="minorEastAsia"/>
                <w:color w:val="auto"/>
                <w:sz w:val="24"/>
                <w:szCs w:val="24"/>
                <w:lang w:eastAsia="zh-CN"/>
              </w:rPr>
              <w:t>魏县智信新型建材有限公司</w:t>
            </w:r>
            <w:r>
              <w:rPr>
                <w:rFonts w:ascii="Times New Roman" w:hAnsiTheme="minorEastAsia" w:eastAsiaTheme="minorEastAsia"/>
                <w:color w:val="auto"/>
                <w:sz w:val="24"/>
                <w:szCs w:val="24"/>
              </w:rPr>
              <w:t>委托我公司承担本项目环境影响报告表的编制工作。为明确评价内容和技术要求，顺利开展工作，我公司在接受委托后，立即开展了现场踏勘、资料收集等工作，并按照环评导则的要求，编制完成了《</w:t>
            </w:r>
            <w:r>
              <w:rPr>
                <w:rFonts w:hint="eastAsia" w:ascii="Times New Roman" w:hAnsiTheme="minorEastAsia" w:eastAsiaTheme="minorEastAsia"/>
                <w:color w:val="auto"/>
                <w:sz w:val="24"/>
                <w:szCs w:val="24"/>
                <w:lang w:eastAsia="zh-CN"/>
              </w:rPr>
              <w:t>魏县智信新型建材有限公司建筑垃圾综合利用项目</w:t>
            </w:r>
            <w:r>
              <w:rPr>
                <w:rFonts w:ascii="Times New Roman" w:hAnsiTheme="minorEastAsia" w:eastAsiaTheme="minorEastAsia"/>
                <w:color w:val="auto"/>
                <w:sz w:val="24"/>
                <w:szCs w:val="24"/>
              </w:rPr>
              <w:t>环境影响报告表》。</w:t>
            </w:r>
          </w:p>
          <w:p>
            <w:pPr>
              <w:keepNext w:val="0"/>
              <w:keepLines w:val="0"/>
              <w:pageBreakBefore w:val="0"/>
              <w:widowControl w:val="0"/>
              <w:kinsoku/>
              <w:wordWrap/>
              <w:overflowPunct/>
              <w:topLinePunct w:val="0"/>
              <w:autoSpaceDE/>
              <w:autoSpaceDN/>
              <w:bidi w:val="0"/>
              <w:spacing w:line="480" w:lineRule="exact"/>
              <w:ind w:firstLine="482" w:firstLineChars="200"/>
              <w:textAlignment w:val="auto"/>
              <w:rPr>
                <w:rFonts w:ascii="Times New Roman" w:hAnsi="Times New Roman" w:eastAsiaTheme="minorEastAsia"/>
                <w:b/>
                <w:color w:val="auto"/>
                <w:sz w:val="24"/>
                <w:szCs w:val="24"/>
              </w:rPr>
            </w:pPr>
            <w:r>
              <w:rPr>
                <w:rFonts w:ascii="Times New Roman" w:hAnsiTheme="minorEastAsia" w:eastAsiaTheme="minorEastAsia"/>
                <w:b/>
                <w:color w:val="auto"/>
                <w:sz w:val="24"/>
                <w:szCs w:val="24"/>
              </w:rPr>
              <w:t>二、项目概况</w:t>
            </w:r>
          </w:p>
          <w:p>
            <w:pPr>
              <w:keepNext w:val="0"/>
              <w:keepLines w:val="0"/>
              <w:pageBreakBefore w:val="0"/>
              <w:widowControl w:val="0"/>
              <w:kinsoku/>
              <w:wordWrap/>
              <w:overflowPunct/>
              <w:topLinePunct w:val="0"/>
              <w:autoSpaceDE/>
              <w:autoSpaceDN/>
              <w:bidi w:val="0"/>
              <w:spacing w:line="480" w:lineRule="exact"/>
              <w:ind w:firstLine="482" w:firstLineChars="200"/>
              <w:textAlignment w:val="auto"/>
              <w:rPr>
                <w:rFonts w:hint="eastAsia" w:ascii="Times New Roman" w:hAnsiTheme="minorEastAsia" w:eastAsiaTheme="minorEastAsia"/>
                <w:b/>
                <w:color w:val="auto"/>
                <w:sz w:val="24"/>
              </w:rPr>
            </w:pPr>
            <w:r>
              <w:rPr>
                <w:rFonts w:ascii="Times New Roman" w:hAnsi="Times New Roman" w:eastAsiaTheme="minorEastAsia"/>
                <w:b/>
                <w:color w:val="auto"/>
                <w:sz w:val="24"/>
              </w:rPr>
              <w:t>1</w:t>
            </w:r>
            <w:r>
              <w:rPr>
                <w:rFonts w:ascii="Times New Roman" w:hAnsiTheme="minorEastAsia" w:eastAsiaTheme="minorEastAsia"/>
                <w:b/>
                <w:color w:val="auto"/>
                <w:sz w:val="24"/>
              </w:rPr>
              <w:t>、项目</w:t>
            </w:r>
            <w:r>
              <w:rPr>
                <w:rFonts w:hint="eastAsia" w:ascii="Times New Roman" w:hAnsiTheme="minorEastAsia" w:eastAsiaTheme="minorEastAsia"/>
                <w:b/>
                <w:color w:val="auto"/>
                <w:sz w:val="24"/>
              </w:rPr>
              <w:t>基本情况</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Times New Roman" w:hAnsi="Times New Roman" w:eastAsiaTheme="minorEastAsia"/>
                <w:color w:val="auto"/>
                <w:sz w:val="24"/>
              </w:rPr>
            </w:pPr>
            <w:r>
              <w:rPr>
                <w:rFonts w:ascii="Times New Roman" w:hAnsiTheme="minorEastAsia" w:eastAsiaTheme="minorEastAsia"/>
                <w:color w:val="auto"/>
                <w:sz w:val="24"/>
              </w:rPr>
              <w:t>项目名称：</w:t>
            </w:r>
            <w:r>
              <w:rPr>
                <w:rFonts w:hint="eastAsia" w:ascii="Times New Roman" w:hAnsiTheme="minorEastAsia" w:eastAsiaTheme="minorEastAsia"/>
                <w:color w:val="auto"/>
                <w:sz w:val="24"/>
                <w:lang w:eastAsia="zh-CN"/>
              </w:rPr>
              <w:t>魏县智信新型建材有限公司建筑垃圾综合利用项目</w:t>
            </w:r>
            <w:r>
              <w:rPr>
                <w:rFonts w:ascii="Times New Roman" w:hAnsiTheme="minorEastAsia" w:eastAsiaTheme="minorEastAsia"/>
                <w:color w:val="auto"/>
                <w:sz w:val="24"/>
              </w:rPr>
              <w:t>；</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Times New Roman" w:hAnsi="Times New Roman" w:eastAsiaTheme="minorEastAsia"/>
                <w:color w:val="auto"/>
                <w:sz w:val="24"/>
              </w:rPr>
            </w:pPr>
            <w:r>
              <w:rPr>
                <w:rFonts w:ascii="Times New Roman" w:hAnsiTheme="minorEastAsia" w:eastAsiaTheme="minorEastAsia"/>
                <w:color w:val="auto"/>
                <w:sz w:val="24"/>
              </w:rPr>
              <w:t>建设单位：</w:t>
            </w:r>
            <w:r>
              <w:rPr>
                <w:rFonts w:hint="eastAsia" w:ascii="Times New Roman" w:hAnsiTheme="minorEastAsia" w:eastAsiaTheme="minorEastAsia"/>
                <w:color w:val="auto"/>
                <w:sz w:val="24"/>
                <w:lang w:eastAsia="zh-CN"/>
              </w:rPr>
              <w:t>魏县智信新型建材有限公司</w:t>
            </w:r>
            <w:r>
              <w:rPr>
                <w:rFonts w:ascii="Times New Roman" w:hAnsiTheme="minorEastAsia" w:eastAsiaTheme="minorEastAsia"/>
                <w:color w:val="auto"/>
                <w:sz w:val="24"/>
              </w:rPr>
              <w:t>；</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Times New Roman" w:hAnsi="Times New Roman" w:eastAsiaTheme="minorEastAsia"/>
                <w:color w:val="auto"/>
                <w:sz w:val="24"/>
              </w:rPr>
            </w:pPr>
            <w:r>
              <w:rPr>
                <w:rFonts w:ascii="Times New Roman" w:hAnsiTheme="minorEastAsia" w:eastAsiaTheme="minorEastAsia"/>
                <w:color w:val="auto"/>
                <w:sz w:val="24"/>
              </w:rPr>
              <w:t>建设性质：新建；</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Times New Roman" w:hAnsi="Times New Roman" w:eastAsiaTheme="minorEastAsia"/>
                <w:color w:val="auto"/>
                <w:spacing w:val="-2"/>
                <w:sz w:val="24"/>
              </w:rPr>
            </w:pPr>
            <w:r>
              <w:rPr>
                <w:rFonts w:ascii="Times New Roman" w:hAnsiTheme="minorEastAsia" w:eastAsiaTheme="minorEastAsia"/>
                <w:color w:val="auto"/>
                <w:sz w:val="24"/>
              </w:rPr>
              <w:t>建设地点：项目位于</w:t>
            </w:r>
            <w:r>
              <w:rPr>
                <w:rFonts w:hint="eastAsia" w:ascii="Times New Roman" w:hAnsiTheme="minorEastAsia" w:eastAsiaTheme="minorEastAsia"/>
                <w:color w:val="auto"/>
                <w:spacing w:val="-2"/>
                <w:sz w:val="24"/>
                <w:lang w:eastAsia="zh-CN"/>
              </w:rPr>
              <w:t>河北省邯郸市魏县西南温西大牙线路东</w:t>
            </w:r>
            <w:r>
              <w:rPr>
                <w:rFonts w:ascii="Times New Roman" w:hAnsiTheme="minorEastAsia" w:eastAsiaTheme="minorEastAsia"/>
                <w:color w:val="auto"/>
                <w:spacing w:val="-2"/>
                <w:sz w:val="24"/>
              </w:rPr>
              <w:t>，厂址中心地理坐标为东经</w:t>
            </w:r>
            <w:r>
              <w:rPr>
                <w:rFonts w:hint="eastAsia" w:ascii="Times New Roman" w:hAnsiTheme="minorEastAsia" w:eastAsiaTheme="minorEastAsia"/>
                <w:color w:val="auto"/>
                <w:spacing w:val="-2"/>
                <w:sz w:val="24"/>
              </w:rPr>
              <w:t>114°50'46.36"</w:t>
            </w:r>
            <w:r>
              <w:rPr>
                <w:rFonts w:ascii="Times New Roman" w:hAnsiTheme="minorEastAsia" w:eastAsiaTheme="minorEastAsia"/>
                <w:color w:val="auto"/>
                <w:spacing w:val="-2"/>
                <w:sz w:val="24"/>
              </w:rPr>
              <w:t>，北纬</w:t>
            </w:r>
            <w:r>
              <w:rPr>
                <w:rFonts w:hint="eastAsia" w:ascii="Times New Roman" w:hAnsiTheme="minorEastAsia" w:eastAsiaTheme="minorEastAsia"/>
                <w:color w:val="auto"/>
                <w:spacing w:val="-2"/>
                <w:sz w:val="24"/>
              </w:rPr>
              <w:t>36°21'30.76"</w:t>
            </w:r>
            <w:r>
              <w:rPr>
                <w:rFonts w:ascii="Times New Roman" w:hAnsiTheme="minorEastAsia" w:eastAsiaTheme="minorEastAsia"/>
                <w:color w:val="auto"/>
                <w:spacing w:val="-2"/>
                <w:sz w:val="24"/>
              </w:rPr>
              <w:t>。项目南、北、</w:t>
            </w:r>
            <w:r>
              <w:rPr>
                <w:rFonts w:hint="eastAsia" w:ascii="Times New Roman" w:hAnsiTheme="minorEastAsia" w:eastAsiaTheme="minorEastAsia"/>
                <w:color w:val="auto"/>
                <w:spacing w:val="-2"/>
                <w:sz w:val="24"/>
                <w:lang w:val="en-US" w:eastAsia="zh-CN"/>
              </w:rPr>
              <w:t>东</w:t>
            </w:r>
            <w:r>
              <w:rPr>
                <w:rFonts w:ascii="Times New Roman" w:hAnsiTheme="minorEastAsia" w:eastAsiaTheme="minorEastAsia"/>
                <w:color w:val="auto"/>
                <w:spacing w:val="-2"/>
                <w:sz w:val="24"/>
              </w:rPr>
              <w:t>侧均为</w:t>
            </w:r>
            <w:r>
              <w:rPr>
                <w:rFonts w:hint="eastAsia" w:ascii="Times New Roman" w:hAnsiTheme="minorEastAsia" w:eastAsiaTheme="minorEastAsia"/>
                <w:color w:val="auto"/>
                <w:spacing w:val="-2"/>
                <w:sz w:val="24"/>
                <w:lang w:val="en-US" w:eastAsia="zh-CN"/>
              </w:rPr>
              <w:t>果园</w:t>
            </w:r>
            <w:r>
              <w:rPr>
                <w:rFonts w:ascii="Times New Roman" w:hAnsiTheme="minorEastAsia" w:eastAsiaTheme="minorEastAsia"/>
                <w:color w:val="auto"/>
                <w:spacing w:val="-2"/>
                <w:sz w:val="24"/>
              </w:rPr>
              <w:t>，</w:t>
            </w:r>
            <w:r>
              <w:rPr>
                <w:rFonts w:hint="eastAsia" w:ascii="Times New Roman" w:hAnsiTheme="minorEastAsia" w:eastAsiaTheme="minorEastAsia"/>
                <w:color w:val="auto"/>
                <w:spacing w:val="-2"/>
                <w:sz w:val="24"/>
                <w:lang w:val="en-US" w:eastAsia="zh-CN"/>
              </w:rPr>
              <w:t>西临大牙线</w:t>
            </w:r>
            <w:r>
              <w:rPr>
                <w:rFonts w:ascii="Times New Roman" w:hAnsiTheme="minorEastAsia" w:eastAsiaTheme="minorEastAsia"/>
                <w:color w:val="auto"/>
                <w:spacing w:val="-2"/>
                <w:sz w:val="24"/>
              </w:rPr>
              <w:t>。距离项目最近的敏感点为项目</w:t>
            </w:r>
            <w:r>
              <w:rPr>
                <w:rFonts w:hint="eastAsia" w:ascii="Times New Roman" w:hAnsiTheme="minorEastAsia" w:eastAsiaTheme="minorEastAsia"/>
                <w:color w:val="auto"/>
                <w:spacing w:val="-2"/>
                <w:sz w:val="24"/>
                <w:lang w:val="en-US" w:eastAsia="zh-CN"/>
              </w:rPr>
              <w:t>西南</w:t>
            </w:r>
            <w:r>
              <w:rPr>
                <w:rFonts w:ascii="Times New Roman" w:hAnsiTheme="minorEastAsia" w:eastAsiaTheme="minorEastAsia"/>
                <w:color w:val="auto"/>
                <w:spacing w:val="-2"/>
                <w:sz w:val="24"/>
              </w:rPr>
              <w:t>侧</w:t>
            </w:r>
            <w:r>
              <w:rPr>
                <w:rFonts w:hint="eastAsia" w:ascii="Times New Roman" w:hAnsi="Times New Roman" w:eastAsiaTheme="minorEastAsia"/>
                <w:color w:val="auto"/>
                <w:spacing w:val="-2"/>
                <w:sz w:val="24"/>
                <w:lang w:val="en-US" w:eastAsia="zh-CN"/>
              </w:rPr>
              <w:t>48</w:t>
            </w:r>
            <w:r>
              <w:rPr>
                <w:rFonts w:ascii="Times New Roman" w:hAnsi="Times New Roman" w:eastAsiaTheme="minorEastAsia"/>
                <w:color w:val="auto"/>
                <w:spacing w:val="-2"/>
                <w:sz w:val="24"/>
              </w:rPr>
              <w:t>0</w:t>
            </w:r>
            <w:r>
              <w:rPr>
                <w:rFonts w:ascii="Times New Roman" w:hAnsiTheme="minorEastAsia" w:eastAsiaTheme="minorEastAsia"/>
                <w:color w:val="auto"/>
                <w:spacing w:val="-2"/>
                <w:sz w:val="24"/>
              </w:rPr>
              <w:t>米的</w:t>
            </w:r>
            <w:r>
              <w:rPr>
                <w:rFonts w:hint="eastAsia" w:ascii="Times New Roman" w:hAnsiTheme="minorEastAsia" w:eastAsiaTheme="minorEastAsia"/>
                <w:color w:val="auto"/>
                <w:spacing w:val="-2"/>
                <w:sz w:val="24"/>
                <w:lang w:val="en-US" w:eastAsia="zh-CN"/>
              </w:rPr>
              <w:t>东来庄村</w:t>
            </w:r>
            <w:r>
              <w:rPr>
                <w:rFonts w:ascii="Times New Roman" w:hAnsiTheme="minorEastAsia" w:eastAsiaTheme="minorEastAsia"/>
                <w:color w:val="auto"/>
                <w:spacing w:val="-2"/>
                <w:sz w:val="24"/>
              </w:rPr>
              <w:t>。项目地理位置见附图</w:t>
            </w:r>
            <w:r>
              <w:rPr>
                <w:rFonts w:ascii="Times New Roman" w:hAnsi="Times New Roman" w:eastAsiaTheme="minorEastAsia"/>
                <w:color w:val="auto"/>
                <w:spacing w:val="-2"/>
                <w:sz w:val="24"/>
              </w:rPr>
              <w:t>1</w:t>
            </w:r>
            <w:r>
              <w:rPr>
                <w:rFonts w:ascii="Times New Roman" w:hAnsiTheme="minorEastAsia" w:eastAsiaTheme="minorEastAsia"/>
                <w:color w:val="auto"/>
                <w:spacing w:val="-2"/>
                <w:sz w:val="24"/>
              </w:rPr>
              <w:t>，周边关系见附图</w:t>
            </w:r>
            <w:r>
              <w:rPr>
                <w:rFonts w:ascii="Times New Roman" w:hAnsi="Times New Roman" w:eastAsiaTheme="minorEastAsia"/>
                <w:color w:val="auto"/>
                <w:spacing w:val="-2"/>
                <w:sz w:val="24"/>
              </w:rPr>
              <w:t>2</w:t>
            </w:r>
            <w:r>
              <w:rPr>
                <w:rFonts w:ascii="Times New Roman" w:hAnsiTheme="minorEastAsia" w:eastAsiaTheme="minorEastAsia"/>
                <w:color w:val="auto"/>
                <w:spacing w:val="-2"/>
                <w:sz w:val="24"/>
              </w:rPr>
              <w:t>。</w:t>
            </w:r>
          </w:p>
          <w:p>
            <w:pPr>
              <w:keepNext w:val="0"/>
              <w:keepLines w:val="0"/>
              <w:pageBreakBefore w:val="0"/>
              <w:widowControl w:val="0"/>
              <w:kinsoku/>
              <w:wordWrap/>
              <w:overflowPunct/>
              <w:topLinePunct w:val="0"/>
              <w:autoSpaceDE/>
              <w:autoSpaceDN/>
              <w:bidi w:val="0"/>
              <w:spacing w:line="480" w:lineRule="exact"/>
              <w:ind w:firstLine="482" w:firstLineChars="200"/>
              <w:textAlignment w:val="auto"/>
              <w:rPr>
                <w:rFonts w:ascii="Times New Roman" w:hAnsi="Times New Roman" w:eastAsiaTheme="minorEastAsia"/>
                <w:color w:val="auto"/>
                <w:sz w:val="24"/>
              </w:rPr>
            </w:pPr>
            <w:r>
              <w:rPr>
                <w:rFonts w:ascii="Times New Roman" w:hAnsi="Times New Roman" w:eastAsiaTheme="minorEastAsia"/>
                <w:b/>
                <w:color w:val="auto"/>
                <w:sz w:val="24"/>
              </w:rPr>
              <w:t>2</w:t>
            </w:r>
            <w:r>
              <w:rPr>
                <w:rFonts w:ascii="Times New Roman" w:hAnsiTheme="minorEastAsia" w:eastAsiaTheme="minorEastAsia"/>
                <w:b/>
                <w:color w:val="auto"/>
                <w:sz w:val="24"/>
              </w:rPr>
              <w:t>、项目投资</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Times New Roman" w:hAnsi="Times New Roman" w:eastAsiaTheme="minorEastAsia"/>
                <w:color w:val="auto"/>
                <w:sz w:val="24"/>
              </w:rPr>
            </w:pPr>
            <w:r>
              <w:rPr>
                <w:rFonts w:ascii="Times New Roman" w:hAnsiTheme="minorEastAsia" w:eastAsiaTheme="minorEastAsia"/>
                <w:color w:val="auto"/>
                <w:sz w:val="24"/>
              </w:rPr>
              <w:t>项目总投资</w:t>
            </w:r>
            <w:r>
              <w:rPr>
                <w:rFonts w:hint="eastAsia" w:ascii="Times New Roman" w:hAnsi="Times New Roman" w:eastAsiaTheme="minorEastAsia"/>
                <w:color w:val="auto"/>
                <w:sz w:val="24"/>
                <w:lang w:val="en-US" w:eastAsia="zh-CN"/>
              </w:rPr>
              <w:t>4</w:t>
            </w:r>
            <w:r>
              <w:rPr>
                <w:rFonts w:ascii="Times New Roman" w:hAnsi="Times New Roman" w:eastAsiaTheme="minorEastAsia"/>
                <w:color w:val="auto"/>
                <w:sz w:val="24"/>
              </w:rPr>
              <w:t>000</w:t>
            </w:r>
            <w:r>
              <w:rPr>
                <w:rFonts w:ascii="Times New Roman" w:hAnsiTheme="minorEastAsia" w:eastAsiaTheme="minorEastAsia"/>
                <w:color w:val="auto"/>
                <w:sz w:val="24"/>
              </w:rPr>
              <w:t>万元，其中环保投资</w:t>
            </w:r>
            <w:r>
              <w:rPr>
                <w:rFonts w:hint="eastAsia" w:ascii="Times New Roman" w:hAnsi="Times New Roman" w:eastAsiaTheme="minorEastAsia"/>
                <w:color w:val="auto"/>
                <w:sz w:val="24"/>
                <w:lang w:val="en-US" w:eastAsia="zh-CN"/>
              </w:rPr>
              <w:t>4</w:t>
            </w:r>
            <w:r>
              <w:rPr>
                <w:rFonts w:ascii="Times New Roman" w:hAnsi="Times New Roman" w:eastAsiaTheme="minorEastAsia"/>
                <w:color w:val="auto"/>
                <w:sz w:val="24"/>
              </w:rPr>
              <w:t>0</w:t>
            </w:r>
            <w:r>
              <w:rPr>
                <w:rFonts w:ascii="Times New Roman" w:hAnsiTheme="minorEastAsia" w:eastAsiaTheme="minorEastAsia"/>
                <w:color w:val="auto"/>
                <w:sz w:val="24"/>
              </w:rPr>
              <w:t>万元，占总投资</w:t>
            </w:r>
            <w:r>
              <w:rPr>
                <w:rFonts w:hint="eastAsia" w:ascii="Times New Roman" w:hAnsi="Times New Roman" w:eastAsiaTheme="minorEastAsia"/>
                <w:color w:val="auto"/>
                <w:sz w:val="24"/>
                <w:lang w:val="en-US" w:eastAsia="zh-CN"/>
              </w:rPr>
              <w:t>1</w:t>
            </w:r>
            <w:r>
              <w:rPr>
                <w:rFonts w:ascii="Times New Roman" w:hAnsi="Times New Roman" w:eastAsiaTheme="minorEastAsia"/>
                <w:color w:val="auto"/>
                <w:sz w:val="24"/>
              </w:rPr>
              <w:t>%</w:t>
            </w:r>
            <w:r>
              <w:rPr>
                <w:rFonts w:ascii="Times New Roman" w:hAnsiTheme="minorEastAsia" w:eastAsiaTheme="minorEastAsia"/>
                <w:color w:val="auto"/>
                <w:sz w:val="24"/>
              </w:rPr>
              <w:t>。</w:t>
            </w:r>
          </w:p>
          <w:p>
            <w:pPr>
              <w:keepNext w:val="0"/>
              <w:keepLines w:val="0"/>
              <w:pageBreakBefore w:val="0"/>
              <w:widowControl w:val="0"/>
              <w:kinsoku/>
              <w:wordWrap/>
              <w:overflowPunct/>
              <w:topLinePunct w:val="0"/>
              <w:autoSpaceDE/>
              <w:autoSpaceDN/>
              <w:bidi w:val="0"/>
              <w:spacing w:line="480" w:lineRule="exact"/>
              <w:ind w:firstLine="474" w:firstLineChars="200"/>
              <w:textAlignment w:val="auto"/>
              <w:rPr>
                <w:rFonts w:ascii="Times New Roman" w:hAnsi="Times New Roman" w:eastAsiaTheme="minorEastAsia"/>
                <w:b/>
                <w:color w:val="auto"/>
                <w:sz w:val="24"/>
              </w:rPr>
            </w:pPr>
            <w:r>
              <w:rPr>
                <w:rFonts w:ascii="Times New Roman" w:hAnsi="Times New Roman" w:eastAsiaTheme="minorEastAsia"/>
                <w:b/>
                <w:color w:val="auto"/>
                <w:spacing w:val="-2"/>
                <w:sz w:val="24"/>
              </w:rPr>
              <w:t>3</w:t>
            </w:r>
            <w:r>
              <w:rPr>
                <w:rFonts w:ascii="Times New Roman" w:hAnsiTheme="minorEastAsia" w:eastAsiaTheme="minorEastAsia"/>
                <w:b/>
                <w:color w:val="auto"/>
                <w:sz w:val="24"/>
              </w:rPr>
              <w:t>、项目占地</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Times New Roman" w:hAnsi="Times New Roman" w:eastAsiaTheme="minorEastAsia"/>
                <w:color w:val="auto"/>
                <w:sz w:val="24"/>
              </w:rPr>
            </w:pPr>
            <w:r>
              <w:rPr>
                <w:rFonts w:ascii="Times New Roman" w:hAnsiTheme="minorEastAsia" w:eastAsiaTheme="minorEastAsia"/>
                <w:color w:val="auto"/>
                <w:sz w:val="24"/>
              </w:rPr>
              <w:t>项目位于</w:t>
            </w:r>
            <w:r>
              <w:rPr>
                <w:rFonts w:hint="eastAsia" w:ascii="Times New Roman" w:hAnsiTheme="minorEastAsia" w:eastAsiaTheme="minorEastAsia"/>
                <w:color w:val="auto"/>
                <w:spacing w:val="-2"/>
                <w:sz w:val="24"/>
                <w:lang w:eastAsia="zh-CN"/>
              </w:rPr>
              <w:t>河北省邯郸市魏县西南温西大牙线路东</w:t>
            </w:r>
            <w:r>
              <w:rPr>
                <w:rFonts w:ascii="Times New Roman" w:hAnsiTheme="minorEastAsia" w:eastAsiaTheme="minorEastAsia"/>
                <w:color w:val="auto"/>
                <w:spacing w:val="-2"/>
                <w:sz w:val="24"/>
              </w:rPr>
              <w:t>，总占地面积</w:t>
            </w:r>
            <w:r>
              <w:rPr>
                <w:rFonts w:hint="eastAsia" w:ascii="Times New Roman" w:hAnsiTheme="minorEastAsia" w:eastAsiaTheme="minorEastAsia"/>
                <w:color w:val="auto"/>
                <w:spacing w:val="-2"/>
                <w:sz w:val="24"/>
                <w:lang w:val="en-US" w:eastAsia="zh-CN"/>
              </w:rPr>
              <w:t>16</w:t>
            </w:r>
            <w:r>
              <w:rPr>
                <w:rFonts w:ascii="Times New Roman" w:hAnsiTheme="minorEastAsia" w:eastAsiaTheme="minorEastAsia"/>
                <w:color w:val="auto"/>
                <w:spacing w:val="-2"/>
                <w:sz w:val="24"/>
              </w:rPr>
              <w:t>亩</w:t>
            </w:r>
            <w:r>
              <w:rPr>
                <w:rFonts w:ascii="Times New Roman" w:hAnsiTheme="minorEastAsia" w:eastAsiaTheme="minorEastAsia"/>
                <w:color w:val="auto"/>
                <w:sz w:val="24"/>
              </w:rPr>
              <w:t>。</w:t>
            </w:r>
            <w:r>
              <w:rPr>
                <w:rFonts w:ascii="Times New Roman" w:hAnsiTheme="minorEastAsia" w:eastAsiaTheme="minorEastAsia"/>
                <w:color w:val="auto"/>
                <w:sz w:val="24"/>
                <w:szCs w:val="24"/>
              </w:rPr>
              <w:t>根据</w:t>
            </w:r>
            <w:r>
              <w:rPr>
                <w:rFonts w:hint="eastAsia" w:ascii="Times New Roman" w:hAnsiTheme="minorEastAsia" w:eastAsiaTheme="minorEastAsia"/>
                <w:color w:val="auto"/>
                <w:sz w:val="24"/>
                <w:szCs w:val="24"/>
                <w:lang w:val="en-US" w:eastAsia="zh-CN"/>
              </w:rPr>
              <w:t>魏县自然资源和规划局出具的关于</w:t>
            </w:r>
            <w:r>
              <w:rPr>
                <w:rFonts w:hint="eastAsia" w:ascii="Times New Roman" w:hAnsiTheme="minorEastAsia" w:eastAsiaTheme="minorEastAsia"/>
                <w:color w:val="auto"/>
                <w:sz w:val="24"/>
                <w:lang w:eastAsia="zh-CN"/>
              </w:rPr>
              <w:t>魏县智信新型建材有限公司</w:t>
            </w:r>
            <w:r>
              <w:rPr>
                <w:rFonts w:hint="eastAsia" w:ascii="Times New Roman" w:hAnsiTheme="minorEastAsia" w:eastAsiaTheme="minorEastAsia"/>
                <w:color w:val="auto"/>
                <w:sz w:val="24"/>
                <w:lang w:val="en-US" w:eastAsia="zh-CN"/>
              </w:rPr>
              <w:t>用地情况的</w:t>
            </w:r>
            <w:r>
              <w:rPr>
                <w:rFonts w:hint="eastAsia" w:ascii="Times New Roman" w:hAnsiTheme="minorEastAsia" w:eastAsiaTheme="minorEastAsia"/>
                <w:color w:val="auto"/>
                <w:sz w:val="24"/>
                <w:szCs w:val="24"/>
                <w:lang w:val="en-US" w:eastAsia="zh-CN"/>
              </w:rPr>
              <w:t>说</w:t>
            </w:r>
            <w:r>
              <w:rPr>
                <w:rFonts w:ascii="Times New Roman" w:hAnsiTheme="minorEastAsia" w:eastAsiaTheme="minorEastAsia"/>
                <w:color w:val="auto"/>
                <w:sz w:val="24"/>
                <w:szCs w:val="24"/>
              </w:rPr>
              <w:t>明，该地块土地利用性质为建设用地（见附件）。</w:t>
            </w:r>
          </w:p>
          <w:p>
            <w:pPr>
              <w:keepNext w:val="0"/>
              <w:keepLines w:val="0"/>
              <w:pageBreakBefore w:val="0"/>
              <w:widowControl w:val="0"/>
              <w:kinsoku/>
              <w:wordWrap/>
              <w:overflowPunct/>
              <w:topLinePunct w:val="0"/>
              <w:autoSpaceDE/>
              <w:autoSpaceDN/>
              <w:bidi w:val="0"/>
              <w:spacing w:line="480" w:lineRule="exact"/>
              <w:ind w:firstLine="482" w:firstLineChars="200"/>
              <w:textAlignment w:val="auto"/>
              <w:rPr>
                <w:rFonts w:ascii="Times New Roman" w:hAnsi="Times New Roman" w:eastAsiaTheme="minorEastAsia"/>
                <w:b/>
                <w:color w:val="auto"/>
                <w:sz w:val="24"/>
              </w:rPr>
            </w:pPr>
            <w:r>
              <w:rPr>
                <w:rFonts w:ascii="Times New Roman" w:hAnsi="Times New Roman" w:eastAsiaTheme="minorEastAsia"/>
                <w:b/>
                <w:color w:val="auto"/>
                <w:sz w:val="24"/>
              </w:rPr>
              <w:t>4</w:t>
            </w:r>
            <w:r>
              <w:rPr>
                <w:rFonts w:ascii="Times New Roman" w:hAnsiTheme="minorEastAsia" w:eastAsiaTheme="minorEastAsia"/>
                <w:b/>
                <w:color w:val="auto"/>
                <w:sz w:val="24"/>
              </w:rPr>
              <w:t>、主要建设内容及规模</w:t>
            </w:r>
          </w:p>
          <w:p>
            <w:pPr>
              <w:keepNext w:val="0"/>
              <w:keepLines w:val="0"/>
              <w:pageBreakBefore w:val="0"/>
              <w:widowControl w:val="0"/>
              <w:kinsoku/>
              <w:wordWrap/>
              <w:overflowPunct/>
              <w:topLinePunct w:val="0"/>
              <w:autoSpaceDE/>
              <w:autoSpaceDN/>
              <w:bidi w:val="0"/>
              <w:spacing w:line="480" w:lineRule="exact"/>
              <w:ind w:firstLine="480"/>
              <w:textAlignment w:val="auto"/>
              <w:rPr>
                <w:rFonts w:hint="default" w:ascii="Times New Roman" w:hAnsiTheme="minorEastAsia" w:eastAsiaTheme="minorEastAsia"/>
                <w:bCs/>
                <w:color w:val="auto"/>
                <w:sz w:val="24"/>
              </w:rPr>
            </w:pPr>
            <w:r>
              <w:rPr>
                <w:rFonts w:ascii="Times New Roman" w:hAnsiTheme="minorEastAsia" w:eastAsiaTheme="minorEastAsia"/>
                <w:bCs/>
                <w:color w:val="auto"/>
                <w:sz w:val="24"/>
              </w:rPr>
              <w:t>建设内容：</w:t>
            </w:r>
            <w:r>
              <w:rPr>
                <w:rFonts w:hint="default" w:ascii="Times New Roman" w:hAnsiTheme="minorEastAsia" w:eastAsiaTheme="minorEastAsia"/>
                <w:bCs/>
                <w:color w:val="auto"/>
                <w:sz w:val="24"/>
                <w:lang w:val="en-US" w:eastAsia="zh-CN"/>
              </w:rPr>
              <w:t>项目</w:t>
            </w:r>
            <w:r>
              <w:rPr>
                <w:rFonts w:hint="default" w:ascii="Times New Roman" w:hAnsiTheme="minorEastAsia" w:eastAsiaTheme="minorEastAsia"/>
                <w:bCs/>
                <w:color w:val="auto"/>
                <w:sz w:val="24"/>
              </w:rPr>
              <w:t>总</w:t>
            </w:r>
            <w:r>
              <w:rPr>
                <w:rFonts w:hint="eastAsia" w:ascii="Times New Roman" w:hAnsiTheme="minorEastAsia" w:eastAsiaTheme="minorEastAsia"/>
                <w:bCs/>
                <w:color w:val="auto"/>
                <w:sz w:val="24"/>
                <w:lang w:val="en-US" w:eastAsia="zh-CN"/>
              </w:rPr>
              <w:t>占</w:t>
            </w:r>
            <w:r>
              <w:rPr>
                <w:rFonts w:hint="default" w:ascii="Times New Roman" w:hAnsiTheme="minorEastAsia" w:eastAsiaTheme="minorEastAsia"/>
                <w:bCs/>
                <w:color w:val="auto"/>
                <w:sz w:val="24"/>
              </w:rPr>
              <w:t>地面积</w:t>
            </w:r>
            <w:r>
              <w:rPr>
                <w:rFonts w:hint="eastAsia" w:ascii="Times New Roman" w:hAnsiTheme="minorEastAsia" w:eastAsiaTheme="minorEastAsia"/>
                <w:bCs/>
                <w:color w:val="auto"/>
                <w:sz w:val="24"/>
                <w:lang w:val="en-US" w:eastAsia="zh-CN"/>
              </w:rPr>
              <w:t>16</w:t>
            </w:r>
            <w:r>
              <w:rPr>
                <w:rFonts w:hint="default" w:ascii="Times New Roman" w:hAnsiTheme="minorEastAsia" w:eastAsiaTheme="minorEastAsia"/>
                <w:bCs/>
                <w:color w:val="auto"/>
                <w:sz w:val="24"/>
              </w:rPr>
              <w:t>亩，总建筑面积</w:t>
            </w:r>
            <w:r>
              <w:rPr>
                <w:rFonts w:hint="eastAsia" w:ascii="Times New Roman" w:hAnsiTheme="minorEastAsia" w:eastAsiaTheme="minorEastAsia"/>
                <w:bCs/>
                <w:color w:val="auto"/>
                <w:sz w:val="24"/>
                <w:lang w:val="en-US" w:eastAsia="zh-CN"/>
              </w:rPr>
              <w:t>7150</w:t>
            </w:r>
            <w:r>
              <w:rPr>
                <w:rFonts w:hint="default" w:ascii="Times New Roman" w:hAnsiTheme="minorEastAsia" w:eastAsiaTheme="minorEastAsia"/>
                <w:bCs/>
                <w:color w:val="auto"/>
                <w:sz w:val="24"/>
                <w:lang w:val="en-US" w:eastAsia="zh-CN"/>
              </w:rPr>
              <w:t>m</w:t>
            </w:r>
            <w:r>
              <w:rPr>
                <w:rFonts w:hint="default" w:ascii="Times New Roman" w:hAnsiTheme="minorEastAsia" w:eastAsiaTheme="minorEastAsia"/>
                <w:bCs/>
                <w:color w:val="auto"/>
                <w:sz w:val="24"/>
                <w:vertAlign w:val="superscript"/>
                <w:lang w:val="en-US" w:eastAsia="zh-CN"/>
              </w:rPr>
              <w:t>2</w:t>
            </w:r>
            <w:r>
              <w:rPr>
                <w:rFonts w:hint="default" w:ascii="Times New Roman" w:hAnsiTheme="minorEastAsia" w:eastAsiaTheme="minorEastAsia"/>
                <w:bCs/>
                <w:color w:val="auto"/>
                <w:sz w:val="24"/>
              </w:rPr>
              <w:t>，主要建设建筑垃圾破碎筛分生产车间1座、混凝土预制构件生产车间1座、水稳拌合料生产车间1座、综合办公用房及其他配套附属设施等。主要生产设备包括建筑垃圾破碎筛分生产设备1套、混凝土预制构件生产设备1套、水稳拌合生产设备1套</w:t>
            </w:r>
            <w:r>
              <w:rPr>
                <w:rFonts w:hint="eastAsia" w:ascii="Times New Roman" w:hAnsiTheme="minorEastAsia" w:eastAsiaTheme="minorEastAsia"/>
                <w:bCs/>
                <w:color w:val="auto"/>
                <w:sz w:val="24"/>
                <w:lang w:eastAsia="zh-CN"/>
              </w:rPr>
              <w:t>、</w:t>
            </w:r>
            <w:r>
              <w:rPr>
                <w:rFonts w:hint="default" w:ascii="Times New Roman" w:hAnsiTheme="minorEastAsia" w:eastAsiaTheme="minorEastAsia"/>
                <w:bCs/>
                <w:color w:val="auto"/>
                <w:sz w:val="24"/>
              </w:rPr>
              <w:t>配料系统3套、计量系统2套、混合搅拌系统及控制系统等设备。项目设计年处理建筑垃圾20万吨、年产混凝土预制构件48万立方米及水稳拌合料48万吨。</w:t>
            </w:r>
          </w:p>
          <w:p>
            <w:pPr>
              <w:keepNext w:val="0"/>
              <w:keepLines w:val="0"/>
              <w:pageBreakBefore w:val="0"/>
              <w:widowControl w:val="0"/>
              <w:kinsoku/>
              <w:wordWrap/>
              <w:overflowPunct/>
              <w:topLinePunct w:val="0"/>
              <w:autoSpaceDE/>
              <w:autoSpaceDN/>
              <w:bidi w:val="0"/>
              <w:spacing w:line="480" w:lineRule="exact"/>
              <w:ind w:firstLine="480"/>
              <w:textAlignment w:val="auto"/>
              <w:rPr>
                <w:rFonts w:ascii="Times New Roman" w:hAnsi="Times New Roman" w:eastAsiaTheme="minorEastAsia"/>
                <w:bCs/>
                <w:color w:val="auto"/>
                <w:sz w:val="24"/>
              </w:rPr>
            </w:pPr>
            <w:r>
              <w:rPr>
                <w:rFonts w:ascii="Times New Roman" w:hAnsiTheme="minorEastAsia" w:eastAsiaTheme="minorEastAsia"/>
                <w:bCs/>
                <w:color w:val="auto"/>
                <w:sz w:val="24"/>
              </w:rPr>
              <w:t>主要生产线有：</w:t>
            </w:r>
          </w:p>
          <w:p>
            <w:pPr>
              <w:keepNext w:val="0"/>
              <w:keepLines w:val="0"/>
              <w:pageBreakBefore w:val="0"/>
              <w:widowControl w:val="0"/>
              <w:kinsoku/>
              <w:wordWrap/>
              <w:overflowPunct/>
              <w:topLinePunct w:val="0"/>
              <w:autoSpaceDE/>
              <w:autoSpaceDN/>
              <w:bidi w:val="0"/>
              <w:spacing w:line="480" w:lineRule="exact"/>
              <w:ind w:firstLine="480"/>
              <w:textAlignment w:val="auto"/>
              <w:rPr>
                <w:rFonts w:ascii="Times New Roman" w:hAnsi="Times New Roman" w:eastAsiaTheme="minorEastAsia"/>
                <w:bCs/>
                <w:color w:val="auto"/>
                <w:sz w:val="24"/>
              </w:rPr>
            </w:pPr>
            <w:r>
              <w:rPr>
                <w:rFonts w:ascii="Times New Roman" w:hAnsi="Times New Roman" w:eastAsiaTheme="minorEastAsia"/>
                <w:bCs/>
                <w:color w:val="auto"/>
                <w:sz w:val="24"/>
              </w:rPr>
              <w:t>(1)</w:t>
            </w:r>
            <w:r>
              <w:rPr>
                <w:rFonts w:ascii="Times New Roman" w:hAnsi="Times New Roman" w:eastAsiaTheme="minorEastAsia"/>
                <w:color w:val="auto"/>
                <w:sz w:val="28"/>
                <w:szCs w:val="28"/>
              </w:rPr>
              <w:t xml:space="preserve"> </w:t>
            </w:r>
            <w:r>
              <w:rPr>
                <w:rFonts w:ascii="Times New Roman" w:hAnsiTheme="minorEastAsia" w:eastAsiaTheme="minorEastAsia"/>
                <w:bCs/>
                <w:color w:val="auto"/>
                <w:sz w:val="24"/>
              </w:rPr>
              <w:t>建筑垃圾再生处理生产线：通过对建筑垃圾分类分级破碎、筛分，生产出可取代天然砂石的再生骨料。骨料</w:t>
            </w:r>
            <w:r>
              <w:rPr>
                <w:rFonts w:hint="eastAsia" w:ascii="Times New Roman" w:hAnsiTheme="minorEastAsia" w:eastAsiaTheme="minorEastAsia"/>
                <w:bCs/>
                <w:color w:val="auto"/>
                <w:sz w:val="24"/>
                <w:lang w:val="en-US" w:eastAsia="zh-CN"/>
              </w:rPr>
              <w:t>全部</w:t>
            </w:r>
            <w:r>
              <w:rPr>
                <w:rFonts w:ascii="Times New Roman" w:hAnsiTheme="minorEastAsia" w:eastAsiaTheme="minorEastAsia"/>
                <w:bCs/>
                <w:color w:val="auto"/>
                <w:sz w:val="24"/>
              </w:rPr>
              <w:t>作为项目深加工的主要原料，</w:t>
            </w:r>
            <w:r>
              <w:rPr>
                <w:rFonts w:hint="eastAsia" w:ascii="Times New Roman" w:hAnsiTheme="minorEastAsia" w:eastAsiaTheme="minorEastAsia"/>
                <w:bCs/>
                <w:color w:val="auto"/>
                <w:sz w:val="24"/>
                <w:lang w:val="en-US" w:eastAsia="zh-CN"/>
              </w:rPr>
              <w:t>不足部分外购。所进购原料经过人工选去除废钢筋，</w:t>
            </w:r>
            <w:r>
              <w:rPr>
                <w:rFonts w:hint="eastAsia" w:ascii="Times New Roman" w:hAnsiTheme="minorEastAsia" w:eastAsiaTheme="minorEastAsia"/>
                <w:bCs/>
                <w:color w:val="auto"/>
                <w:sz w:val="24"/>
              </w:rPr>
              <w:t>筛分出的</w:t>
            </w:r>
            <w:r>
              <w:rPr>
                <w:rFonts w:hint="eastAsia" w:ascii="Times New Roman" w:hAnsiTheme="minorEastAsia" w:eastAsiaTheme="minorEastAsia"/>
                <w:bCs/>
                <w:color w:val="auto"/>
                <w:sz w:val="24"/>
                <w:lang w:val="en-US" w:eastAsia="zh-CN"/>
              </w:rPr>
              <w:t>粉料</w:t>
            </w:r>
            <w:r>
              <w:rPr>
                <w:rFonts w:hint="eastAsia" w:ascii="Times New Roman" w:hAnsiTheme="minorEastAsia" w:eastAsiaTheme="minorEastAsia"/>
                <w:bCs/>
                <w:color w:val="auto"/>
                <w:sz w:val="24"/>
              </w:rPr>
              <w:t>可回</w:t>
            </w:r>
            <w:r>
              <w:rPr>
                <w:rFonts w:ascii="Times New Roman" w:hAnsiTheme="minorEastAsia" w:eastAsiaTheme="minorEastAsia"/>
                <w:bCs/>
                <w:color w:val="auto"/>
                <w:sz w:val="24"/>
              </w:rPr>
              <w:t>用</w:t>
            </w:r>
            <w:r>
              <w:rPr>
                <w:rFonts w:hint="eastAsia" w:ascii="Times New Roman" w:hAnsiTheme="minorEastAsia" w:eastAsiaTheme="minorEastAsia"/>
                <w:bCs/>
                <w:color w:val="auto"/>
                <w:sz w:val="24"/>
                <w:lang w:val="en-US" w:eastAsia="zh-CN"/>
              </w:rPr>
              <w:t>于水稳站</w:t>
            </w:r>
            <w:r>
              <w:rPr>
                <w:rFonts w:ascii="Times New Roman" w:hAnsiTheme="minorEastAsia" w:eastAsiaTheme="minorEastAsia"/>
                <w:bCs/>
                <w:color w:val="auto"/>
                <w:sz w:val="24"/>
              </w:rPr>
              <w:t>。</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Times New Roman" w:hAnsi="Times New Roman" w:eastAsiaTheme="minorEastAsia"/>
                <w:bCs/>
                <w:color w:val="auto"/>
                <w:sz w:val="24"/>
              </w:rPr>
            </w:pPr>
            <w:r>
              <w:rPr>
                <w:rFonts w:ascii="Times New Roman" w:hAnsi="Times New Roman" w:eastAsiaTheme="minorEastAsia"/>
                <w:bCs/>
                <w:color w:val="auto"/>
                <w:sz w:val="24"/>
              </w:rPr>
              <w:t>(2)</w:t>
            </w:r>
            <w:r>
              <w:rPr>
                <w:rFonts w:hint="eastAsia" w:ascii="Times New Roman" w:hAnsiTheme="minorEastAsia" w:eastAsiaTheme="minorEastAsia"/>
                <w:bCs/>
                <w:color w:val="auto"/>
                <w:sz w:val="24"/>
                <w:lang w:val="en-US" w:eastAsia="zh-CN"/>
              </w:rPr>
              <w:t>混凝土</w:t>
            </w:r>
            <w:r>
              <w:rPr>
                <w:rFonts w:hint="eastAsia" w:ascii="Times New Roman" w:hAnsi="Times New Roman" w:eastAsiaTheme="minorEastAsia"/>
                <w:bCs/>
                <w:color w:val="auto"/>
                <w:sz w:val="24"/>
                <w:lang w:val="en-US" w:eastAsia="zh-CN"/>
              </w:rPr>
              <w:t>预制构件</w:t>
            </w:r>
            <w:r>
              <w:rPr>
                <w:rFonts w:ascii="Times New Roman" w:hAnsiTheme="minorEastAsia" w:eastAsiaTheme="minorEastAsia"/>
                <w:bCs/>
                <w:color w:val="auto"/>
                <w:sz w:val="24"/>
              </w:rPr>
              <w:t>生产线：</w:t>
            </w:r>
            <w:r>
              <w:rPr>
                <w:rFonts w:ascii="Times New Roman" w:hAnsi="Times New Roman" w:eastAsiaTheme="minorEastAsia"/>
                <w:bCs/>
                <w:color w:val="auto"/>
                <w:sz w:val="24"/>
              </w:rPr>
              <w:t xml:space="preserve"> </w:t>
            </w:r>
          </w:p>
          <w:p>
            <w:pPr>
              <w:keepNext w:val="0"/>
              <w:keepLines w:val="0"/>
              <w:pageBreakBefore w:val="0"/>
              <w:widowControl w:val="0"/>
              <w:kinsoku/>
              <w:wordWrap/>
              <w:overflowPunct/>
              <w:topLinePunct w:val="0"/>
              <w:autoSpaceDE/>
              <w:autoSpaceDN/>
              <w:bidi w:val="0"/>
              <w:spacing w:line="480" w:lineRule="exact"/>
              <w:ind w:firstLine="360" w:firstLineChars="150"/>
              <w:textAlignment w:val="auto"/>
              <w:rPr>
                <w:rFonts w:ascii="Times New Roman" w:hAnsi="Times New Roman" w:eastAsiaTheme="minorEastAsia"/>
                <w:bCs/>
                <w:color w:val="auto"/>
                <w:sz w:val="24"/>
              </w:rPr>
            </w:pPr>
            <w:r>
              <w:rPr>
                <w:rFonts w:ascii="Times New Roman" w:hAnsiTheme="minorEastAsia" w:eastAsiaTheme="minorEastAsia"/>
                <w:bCs/>
                <w:color w:val="auto"/>
                <w:sz w:val="24"/>
              </w:rPr>
              <w:t>在对建筑垃圾进行再生处理的同时，配套建设</w:t>
            </w:r>
            <w:r>
              <w:rPr>
                <w:rFonts w:hint="eastAsia" w:ascii="Times New Roman" w:hAnsiTheme="minorEastAsia" w:eastAsiaTheme="minorEastAsia"/>
                <w:bCs/>
                <w:color w:val="auto"/>
                <w:sz w:val="24"/>
              </w:rPr>
              <w:t>1</w:t>
            </w:r>
            <w:r>
              <w:rPr>
                <w:rFonts w:ascii="Times New Roman" w:hAnsiTheme="minorEastAsia" w:eastAsiaTheme="minorEastAsia"/>
                <w:bCs/>
                <w:color w:val="auto"/>
                <w:sz w:val="24"/>
              </w:rPr>
              <w:t>条</w:t>
            </w:r>
            <w:r>
              <w:rPr>
                <w:rFonts w:hint="eastAsia" w:ascii="Times New Roman" w:hAnsiTheme="minorEastAsia" w:eastAsiaTheme="minorEastAsia"/>
                <w:bCs/>
                <w:color w:val="auto"/>
                <w:sz w:val="24"/>
                <w:lang w:val="en-US" w:eastAsia="zh-CN"/>
              </w:rPr>
              <w:t>混凝土</w:t>
            </w:r>
            <w:r>
              <w:rPr>
                <w:rFonts w:hint="eastAsia" w:ascii="Times New Roman" w:hAnsi="Times New Roman" w:eastAsiaTheme="minorEastAsia"/>
                <w:bCs/>
                <w:color w:val="auto"/>
                <w:sz w:val="24"/>
                <w:lang w:val="en-US" w:eastAsia="zh-CN"/>
              </w:rPr>
              <w:t>预制构件</w:t>
            </w:r>
            <w:r>
              <w:rPr>
                <w:rFonts w:ascii="Times New Roman" w:hAnsiTheme="minorEastAsia" w:eastAsiaTheme="minorEastAsia"/>
                <w:bCs/>
                <w:color w:val="auto"/>
                <w:sz w:val="24"/>
              </w:rPr>
              <w:t>生产线，促进建筑垃圾资源化、产业化综合利用，确保项目整体经济利益。</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Times New Roman" w:hAnsi="Times New Roman" w:eastAsiaTheme="minorEastAsia"/>
                <w:bCs/>
                <w:color w:val="auto"/>
                <w:sz w:val="24"/>
              </w:rPr>
            </w:pPr>
            <w:r>
              <w:rPr>
                <w:rFonts w:ascii="Times New Roman" w:hAnsi="Times New Roman" w:eastAsiaTheme="minorEastAsia"/>
                <w:bCs/>
                <w:color w:val="auto"/>
                <w:sz w:val="24"/>
              </w:rPr>
              <w:t>(3)</w:t>
            </w:r>
            <w:r>
              <w:rPr>
                <w:rFonts w:ascii="Times New Roman" w:hAnsi="Times New Roman" w:eastAsiaTheme="minorEastAsia"/>
                <w:color w:val="auto"/>
                <w:szCs w:val="21"/>
              </w:rPr>
              <w:t xml:space="preserve"> </w:t>
            </w:r>
            <w:r>
              <w:rPr>
                <w:rFonts w:ascii="Times New Roman" w:hAnsiTheme="minorEastAsia" w:eastAsiaTheme="minorEastAsia"/>
                <w:bCs/>
                <w:color w:val="auto"/>
                <w:sz w:val="24"/>
              </w:rPr>
              <w:t>水稳拌和站：主要布设</w:t>
            </w:r>
            <w:r>
              <w:rPr>
                <w:rFonts w:ascii="Times New Roman" w:hAnsi="Times New Roman" w:eastAsiaTheme="minorEastAsia"/>
                <w:bCs/>
                <w:color w:val="auto"/>
                <w:sz w:val="24"/>
              </w:rPr>
              <w:t>1</w:t>
            </w:r>
            <w:r>
              <w:rPr>
                <w:rFonts w:ascii="Times New Roman" w:hAnsiTheme="minorEastAsia" w:eastAsiaTheme="minorEastAsia"/>
                <w:bCs/>
                <w:color w:val="auto"/>
                <w:sz w:val="24"/>
              </w:rPr>
              <w:t>条水稳材料生产线。建筑垃圾再生处理生产线再生骨料</w:t>
            </w:r>
            <w:r>
              <w:rPr>
                <w:rFonts w:hint="eastAsia" w:ascii="Times New Roman" w:hAnsiTheme="minorEastAsia" w:eastAsiaTheme="minorEastAsia"/>
                <w:bCs/>
                <w:color w:val="auto"/>
                <w:sz w:val="24"/>
                <w:lang w:eastAsia="zh-CN"/>
              </w:rPr>
              <w:t>、</w:t>
            </w:r>
            <w:r>
              <w:rPr>
                <w:rFonts w:hint="eastAsia" w:ascii="Times New Roman" w:hAnsiTheme="minorEastAsia" w:eastAsiaTheme="minorEastAsia"/>
                <w:bCs/>
                <w:color w:val="auto"/>
                <w:sz w:val="24"/>
                <w:lang w:val="en-US" w:eastAsia="zh-CN"/>
              </w:rPr>
              <w:t>初</w:t>
            </w:r>
            <w:r>
              <w:rPr>
                <w:rFonts w:hint="eastAsia" w:ascii="Times New Roman" w:hAnsiTheme="minorEastAsia" w:eastAsiaTheme="minorEastAsia"/>
                <w:bCs/>
                <w:color w:val="auto"/>
                <w:sz w:val="24"/>
              </w:rPr>
              <w:t>筛分出的</w:t>
            </w:r>
            <w:r>
              <w:rPr>
                <w:rFonts w:hint="eastAsia" w:ascii="Times New Roman" w:hAnsiTheme="minorEastAsia" w:eastAsiaTheme="minorEastAsia"/>
                <w:bCs/>
                <w:color w:val="auto"/>
                <w:sz w:val="24"/>
                <w:lang w:val="en-US" w:eastAsia="zh-CN"/>
              </w:rPr>
              <w:t>粉料作为</w:t>
            </w:r>
            <w:r>
              <w:rPr>
                <w:rFonts w:ascii="Times New Roman" w:hAnsiTheme="minorEastAsia" w:eastAsiaTheme="minorEastAsia"/>
                <w:bCs/>
                <w:color w:val="auto"/>
                <w:sz w:val="24"/>
              </w:rPr>
              <w:t>原料</w:t>
            </w:r>
            <w:r>
              <w:rPr>
                <w:rFonts w:hint="eastAsia" w:ascii="Times New Roman" w:hAnsiTheme="minorEastAsia" w:eastAsiaTheme="minorEastAsia"/>
                <w:bCs/>
                <w:color w:val="auto"/>
                <w:sz w:val="24"/>
                <w:lang w:val="en-US" w:eastAsia="zh-CN"/>
              </w:rPr>
              <w:t>全部</w:t>
            </w:r>
            <w:r>
              <w:rPr>
                <w:rFonts w:hint="eastAsia" w:ascii="Times New Roman" w:hAnsiTheme="minorEastAsia" w:eastAsiaTheme="minorEastAsia"/>
                <w:bCs/>
                <w:color w:val="auto"/>
                <w:sz w:val="24"/>
              </w:rPr>
              <w:t>回</w:t>
            </w:r>
            <w:r>
              <w:rPr>
                <w:rFonts w:ascii="Times New Roman" w:hAnsiTheme="minorEastAsia" w:eastAsiaTheme="minorEastAsia"/>
                <w:bCs/>
                <w:color w:val="auto"/>
                <w:sz w:val="24"/>
              </w:rPr>
              <w:t>用</w:t>
            </w:r>
            <w:r>
              <w:rPr>
                <w:rFonts w:hint="eastAsia" w:ascii="Times New Roman" w:hAnsiTheme="minorEastAsia" w:eastAsiaTheme="minorEastAsia"/>
                <w:bCs/>
                <w:color w:val="auto"/>
                <w:sz w:val="24"/>
                <w:lang w:val="en-US" w:eastAsia="zh-CN"/>
              </w:rPr>
              <w:t>于水稳站</w:t>
            </w:r>
            <w:r>
              <w:rPr>
                <w:rFonts w:hint="eastAsia" w:ascii="Times New Roman" w:hAnsiTheme="minorEastAsia" w:eastAsiaTheme="minorEastAsia"/>
                <w:bCs/>
                <w:color w:val="auto"/>
                <w:sz w:val="24"/>
              </w:rPr>
              <w:t>，</w:t>
            </w:r>
            <w:r>
              <w:rPr>
                <w:rFonts w:hint="eastAsia" w:ascii="Times New Roman" w:hAnsiTheme="minorEastAsia" w:eastAsiaTheme="minorEastAsia"/>
                <w:bCs/>
                <w:color w:val="auto"/>
                <w:sz w:val="24"/>
                <w:lang w:val="en-US" w:eastAsia="zh-CN"/>
              </w:rPr>
              <w:t>不足部分外购。</w:t>
            </w:r>
          </w:p>
          <w:p>
            <w:pPr>
              <w:keepNext w:val="0"/>
              <w:keepLines w:val="0"/>
              <w:pageBreakBefore w:val="0"/>
              <w:widowControl w:val="0"/>
              <w:kinsoku/>
              <w:wordWrap/>
              <w:overflowPunct/>
              <w:topLinePunct w:val="0"/>
              <w:autoSpaceDE/>
              <w:autoSpaceDN/>
              <w:bidi w:val="0"/>
              <w:spacing w:line="480" w:lineRule="exact"/>
              <w:ind w:firstLine="480" w:firstLineChars="200"/>
              <w:textAlignment w:val="auto"/>
              <w:rPr>
                <w:rFonts w:ascii="Times New Roman" w:hAnsi="Times New Roman" w:eastAsiaTheme="minorEastAsia"/>
                <w:bCs/>
                <w:color w:val="auto"/>
                <w:sz w:val="24"/>
              </w:rPr>
            </w:pPr>
            <w:r>
              <w:rPr>
                <w:rFonts w:ascii="Times New Roman" w:hAnsiTheme="minorEastAsia" w:eastAsiaTheme="minorEastAsia"/>
                <w:bCs/>
                <w:color w:val="auto"/>
                <w:sz w:val="24"/>
              </w:rPr>
              <w:t>项目主要建设内容见表</w:t>
            </w:r>
            <w:r>
              <w:rPr>
                <w:rFonts w:ascii="Times New Roman" w:hAnsi="Times New Roman" w:eastAsiaTheme="minorEastAsia"/>
                <w:bCs/>
                <w:color w:val="auto"/>
                <w:sz w:val="24"/>
              </w:rPr>
              <w:t>1</w:t>
            </w:r>
            <w:r>
              <w:rPr>
                <w:rFonts w:hint="eastAsia" w:ascii="Times New Roman" w:hAnsi="Times New Roman" w:eastAsiaTheme="minorEastAsia"/>
                <w:bCs/>
                <w:color w:val="auto"/>
                <w:sz w:val="24"/>
                <w:lang w:eastAsia="zh-CN"/>
              </w:rPr>
              <w:t>，主要建设内容</w:t>
            </w:r>
            <w:r>
              <w:rPr>
                <w:rFonts w:ascii="Times New Roman" w:hAnsiTheme="minorEastAsia" w:eastAsiaTheme="minorEastAsia"/>
                <w:bCs/>
                <w:color w:val="auto"/>
                <w:sz w:val="24"/>
              </w:rPr>
              <w:t>见表</w:t>
            </w:r>
            <w:r>
              <w:rPr>
                <w:rFonts w:hint="eastAsia" w:ascii="Times New Roman" w:hAnsiTheme="minorEastAsia" w:eastAsiaTheme="minorEastAsia"/>
                <w:bCs/>
                <w:color w:val="auto"/>
                <w:sz w:val="24"/>
                <w:lang w:val="en-US" w:eastAsia="zh-CN"/>
              </w:rPr>
              <w:t>2</w:t>
            </w:r>
            <w:r>
              <w:rPr>
                <w:rFonts w:ascii="Times New Roman" w:hAnsiTheme="minorEastAsia" w:eastAsiaTheme="minorEastAsia"/>
                <w:bCs/>
                <w:color w:val="auto"/>
                <w:sz w:val="24"/>
              </w:rPr>
              <w:t>。</w:t>
            </w:r>
          </w:p>
          <w:p>
            <w:pPr>
              <w:keepNext w:val="0"/>
              <w:keepLines w:val="0"/>
              <w:pageBreakBefore w:val="0"/>
              <w:widowControl w:val="0"/>
              <w:kinsoku/>
              <w:wordWrap/>
              <w:overflowPunct/>
              <w:topLinePunct w:val="0"/>
              <w:autoSpaceDE/>
              <w:autoSpaceDN/>
              <w:bidi w:val="0"/>
              <w:spacing w:line="480" w:lineRule="exact"/>
              <w:jc w:val="center"/>
              <w:textAlignment w:val="auto"/>
              <w:rPr>
                <w:rFonts w:ascii="Times New Roman" w:hAnsi="Times New Roman" w:eastAsiaTheme="minorEastAsia"/>
                <w:b/>
                <w:color w:val="auto"/>
                <w:sz w:val="24"/>
              </w:rPr>
            </w:pPr>
            <w:r>
              <w:rPr>
                <w:rFonts w:ascii="Times New Roman" w:hAnsiTheme="minorEastAsia" w:eastAsiaTheme="minorEastAsia"/>
                <w:b/>
                <w:color w:val="auto"/>
                <w:sz w:val="24"/>
              </w:rPr>
              <w:t>表</w:t>
            </w:r>
            <w:r>
              <w:rPr>
                <w:rFonts w:ascii="Times New Roman" w:hAnsi="Times New Roman" w:eastAsiaTheme="minorEastAsia"/>
                <w:b/>
                <w:color w:val="auto"/>
                <w:sz w:val="24"/>
              </w:rPr>
              <w:t xml:space="preserve">1  </w:t>
            </w:r>
            <w:r>
              <w:rPr>
                <w:rFonts w:ascii="Times New Roman" w:hAnsiTheme="minorEastAsia" w:eastAsiaTheme="minorEastAsia"/>
                <w:b/>
                <w:color w:val="auto"/>
                <w:sz w:val="24"/>
              </w:rPr>
              <w:t>主要建设内容一览表</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8"/>
              <w:gridCol w:w="1248"/>
              <w:gridCol w:w="664"/>
              <w:gridCol w:w="1292"/>
              <w:gridCol w:w="5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9"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b/>
                      <w:bCs/>
                      <w:color w:val="auto"/>
                      <w:szCs w:val="21"/>
                    </w:rPr>
                  </w:pPr>
                  <w:r>
                    <w:rPr>
                      <w:rFonts w:hint="eastAsia" w:ascii="仿宋" w:hAnsi="仿宋" w:eastAsia="仿宋" w:cs="仿宋"/>
                      <w:b/>
                      <w:bCs/>
                      <w:color w:val="auto"/>
                      <w:szCs w:val="21"/>
                    </w:rPr>
                    <w:t>项目</w:t>
                  </w:r>
                </w:p>
              </w:tc>
              <w:tc>
                <w:tcPr>
                  <w:tcW w:w="68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b/>
                      <w:bCs/>
                      <w:color w:val="auto"/>
                      <w:szCs w:val="21"/>
                    </w:rPr>
                  </w:pPr>
                  <w:r>
                    <w:rPr>
                      <w:rFonts w:hint="eastAsia" w:ascii="仿宋" w:hAnsi="仿宋" w:eastAsia="仿宋" w:cs="仿宋"/>
                      <w:b/>
                      <w:bCs/>
                      <w:color w:val="auto"/>
                      <w:szCs w:val="21"/>
                    </w:rPr>
                    <w:t>建设内容</w:t>
                  </w:r>
                </w:p>
              </w:tc>
              <w:tc>
                <w:tcPr>
                  <w:tcW w:w="3865" w:type="pct"/>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b/>
                      <w:bCs/>
                      <w:color w:val="auto"/>
                      <w:szCs w:val="21"/>
                    </w:rPr>
                  </w:pPr>
                  <w:r>
                    <w:rPr>
                      <w:rFonts w:hint="eastAsia" w:ascii="仿宋" w:hAnsi="仿宋" w:eastAsia="仿宋" w:cs="仿宋"/>
                      <w:b/>
                      <w:bCs/>
                      <w:color w:val="auto"/>
                      <w:szCs w:val="21"/>
                    </w:rPr>
                    <w:t>项目组成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49" w:type="pct"/>
                  <w:vMerge w:val="restar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主体</w:t>
                  </w:r>
                </w:p>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工程</w:t>
                  </w:r>
                </w:p>
              </w:tc>
              <w:tc>
                <w:tcPr>
                  <w:tcW w:w="684" w:type="pc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bCs/>
                      <w:color w:val="auto"/>
                      <w:szCs w:val="21"/>
                    </w:rPr>
                    <w:t>建筑垃圾处理</w:t>
                  </w:r>
                  <w:r>
                    <w:rPr>
                      <w:rFonts w:hint="eastAsia" w:ascii="仿宋" w:hAnsi="仿宋" w:eastAsia="仿宋" w:cs="仿宋"/>
                      <w:color w:val="auto"/>
                      <w:szCs w:val="21"/>
                    </w:rPr>
                    <w:t>车间</w:t>
                  </w:r>
                </w:p>
              </w:tc>
              <w:tc>
                <w:tcPr>
                  <w:tcW w:w="3865" w:type="pct"/>
                  <w:gridSpan w:val="3"/>
                  <w:tcBorders>
                    <w:top w:val="single" w:color="auto" w:sz="4" w:space="0"/>
                    <w:left w:val="single" w:color="auto" w:sz="4" w:space="0"/>
                    <w:right w:val="single" w:color="auto" w:sz="4" w:space="0"/>
                  </w:tcBorders>
                  <w:tcMar>
                    <w:left w:w="57" w:type="dxa"/>
                    <w:right w:w="57" w:type="dxa"/>
                  </w:tcMar>
                  <w:vAlign w:val="center"/>
                </w:tcPr>
                <w:p>
                  <w:pPr>
                    <w:spacing w:line="300" w:lineRule="exact"/>
                    <w:rPr>
                      <w:rFonts w:hint="eastAsia" w:ascii="仿宋" w:hAnsi="仿宋" w:eastAsia="仿宋" w:cs="仿宋"/>
                      <w:bCs/>
                      <w:color w:val="auto"/>
                      <w:szCs w:val="21"/>
                      <w:lang w:eastAsia="zh-CN"/>
                    </w:rPr>
                  </w:pPr>
                  <w:r>
                    <w:rPr>
                      <w:rFonts w:hint="eastAsia" w:ascii="仿宋" w:hAnsi="仿宋" w:eastAsia="仿宋" w:cs="仿宋"/>
                      <w:bCs/>
                      <w:color w:val="auto"/>
                      <w:szCs w:val="21"/>
                      <w:lang w:val="en-US" w:eastAsia="zh-CN"/>
                    </w:rPr>
                    <w:t>1</w:t>
                  </w:r>
                  <w:r>
                    <w:rPr>
                      <w:rFonts w:hint="eastAsia" w:ascii="仿宋" w:hAnsi="仿宋" w:eastAsia="仿宋" w:cs="仿宋"/>
                      <w:bCs/>
                      <w:color w:val="auto"/>
                      <w:szCs w:val="21"/>
                    </w:rPr>
                    <w:t>座，</w:t>
                  </w:r>
                  <w:r>
                    <w:rPr>
                      <w:rFonts w:hint="eastAsia" w:ascii="仿宋" w:hAnsi="仿宋" w:eastAsia="仿宋" w:cs="仿宋"/>
                      <w:color w:val="auto"/>
                      <w:szCs w:val="21"/>
                    </w:rPr>
                    <w:t>1层，</w:t>
                  </w:r>
                  <w:r>
                    <w:rPr>
                      <w:rFonts w:hint="eastAsia" w:ascii="仿宋" w:hAnsi="仿宋" w:eastAsia="仿宋" w:cs="仿宋"/>
                      <w:color w:val="auto"/>
                      <w:szCs w:val="21"/>
                      <w:lang w:val="en-US" w:eastAsia="zh-CN"/>
                    </w:rPr>
                    <w:t>全封闭钢结构，</w:t>
                  </w:r>
                  <w:r>
                    <w:rPr>
                      <w:rFonts w:hint="eastAsia" w:ascii="仿宋" w:hAnsi="仿宋" w:eastAsia="仿宋" w:cs="仿宋"/>
                      <w:bCs/>
                      <w:color w:val="auto"/>
                      <w:szCs w:val="21"/>
                    </w:rPr>
                    <w:t>建筑面积</w:t>
                  </w:r>
                  <w:r>
                    <w:rPr>
                      <w:rFonts w:hint="eastAsia" w:ascii="仿宋" w:hAnsi="仿宋" w:eastAsia="仿宋" w:cs="仿宋"/>
                      <w:bCs/>
                      <w:color w:val="auto"/>
                      <w:szCs w:val="21"/>
                      <w:lang w:val="en-US" w:eastAsia="zh-CN"/>
                    </w:rPr>
                    <w:t>1000</w:t>
                  </w:r>
                  <w:r>
                    <w:rPr>
                      <w:rFonts w:hint="eastAsia" w:ascii="仿宋" w:hAnsi="仿宋" w:eastAsia="仿宋" w:cs="仿宋"/>
                      <w:bCs/>
                      <w:color w:val="auto"/>
                      <w:szCs w:val="21"/>
                    </w:rPr>
                    <w:t>m</w:t>
                  </w:r>
                  <w:r>
                    <w:rPr>
                      <w:rFonts w:hint="eastAsia" w:ascii="仿宋" w:hAnsi="仿宋" w:eastAsia="仿宋" w:cs="仿宋"/>
                      <w:bCs/>
                      <w:color w:val="auto"/>
                      <w:szCs w:val="21"/>
                      <w:vertAlign w:val="superscript"/>
                    </w:rPr>
                    <w:t>2</w:t>
                  </w:r>
                  <w:r>
                    <w:rPr>
                      <w:rFonts w:hint="eastAsia" w:ascii="仿宋" w:hAnsi="仿宋" w:eastAsia="仿宋" w:cs="仿宋"/>
                      <w:bCs/>
                      <w:color w:val="auto"/>
                      <w:szCs w:val="21"/>
                    </w:rPr>
                    <w:t>，布设建筑垃圾再生处理生产线</w:t>
                  </w:r>
                  <w:r>
                    <w:rPr>
                      <w:rFonts w:hint="eastAsia" w:ascii="仿宋" w:hAnsi="仿宋" w:eastAsia="仿宋" w:cs="仿宋"/>
                      <w:bCs/>
                      <w:color w:val="auto"/>
                      <w:szCs w:val="21"/>
                      <w:lang w:val="en-US" w:eastAsia="zh-CN"/>
                    </w:rPr>
                    <w:t>1</w:t>
                  </w:r>
                  <w:r>
                    <w:rPr>
                      <w:rFonts w:hint="eastAsia" w:ascii="仿宋" w:hAnsi="仿宋" w:eastAsia="仿宋" w:cs="仿宋"/>
                      <w:bCs/>
                      <w:color w:val="auto"/>
                      <w:szCs w:val="21"/>
                    </w:rPr>
                    <w:t>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9"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p>
              </w:tc>
              <w:tc>
                <w:tcPr>
                  <w:tcW w:w="68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混凝土预制构件</w:t>
                  </w:r>
                  <w:r>
                    <w:rPr>
                      <w:rFonts w:hint="eastAsia" w:ascii="仿宋" w:hAnsi="仿宋" w:eastAsia="仿宋" w:cs="仿宋"/>
                      <w:color w:val="auto"/>
                      <w:szCs w:val="21"/>
                    </w:rPr>
                    <w:t>车间</w:t>
                  </w:r>
                </w:p>
              </w:tc>
              <w:tc>
                <w:tcPr>
                  <w:tcW w:w="3865" w:type="pct"/>
                  <w:gridSpan w:val="3"/>
                  <w:tcBorders>
                    <w:left w:val="single" w:color="auto" w:sz="4" w:space="0"/>
                    <w:right w:val="single" w:color="auto" w:sz="4" w:space="0"/>
                  </w:tcBorders>
                  <w:tcMar>
                    <w:left w:w="57" w:type="dxa"/>
                    <w:right w:w="57" w:type="dxa"/>
                  </w:tcMar>
                  <w:vAlign w:val="center"/>
                </w:tcPr>
                <w:p>
                  <w:pPr>
                    <w:spacing w:line="300" w:lineRule="exact"/>
                    <w:rPr>
                      <w:rFonts w:hint="eastAsia" w:ascii="仿宋" w:hAnsi="仿宋" w:eastAsia="仿宋" w:cs="仿宋"/>
                      <w:bCs/>
                      <w:color w:val="auto"/>
                      <w:szCs w:val="21"/>
                    </w:rPr>
                  </w:pPr>
                  <w:r>
                    <w:rPr>
                      <w:rFonts w:hint="eastAsia" w:ascii="仿宋" w:hAnsi="仿宋" w:eastAsia="仿宋" w:cs="仿宋"/>
                      <w:bCs/>
                      <w:color w:val="auto"/>
                      <w:szCs w:val="21"/>
                    </w:rPr>
                    <w:t>1座，</w:t>
                  </w:r>
                  <w:r>
                    <w:rPr>
                      <w:rFonts w:hint="eastAsia" w:ascii="仿宋" w:hAnsi="仿宋" w:eastAsia="仿宋" w:cs="仿宋"/>
                      <w:color w:val="auto"/>
                      <w:szCs w:val="21"/>
                    </w:rPr>
                    <w:t>1层，</w:t>
                  </w:r>
                  <w:r>
                    <w:rPr>
                      <w:rFonts w:hint="eastAsia" w:ascii="仿宋" w:hAnsi="仿宋" w:eastAsia="仿宋" w:cs="仿宋"/>
                      <w:color w:val="auto"/>
                      <w:szCs w:val="21"/>
                      <w:lang w:val="en-US" w:eastAsia="zh-CN"/>
                    </w:rPr>
                    <w:t>全封闭钢结构，</w:t>
                  </w:r>
                  <w:r>
                    <w:rPr>
                      <w:rFonts w:hint="eastAsia" w:ascii="仿宋" w:hAnsi="仿宋" w:eastAsia="仿宋" w:cs="仿宋"/>
                      <w:bCs/>
                      <w:color w:val="auto"/>
                      <w:szCs w:val="21"/>
                    </w:rPr>
                    <w:t>建筑面积</w:t>
                  </w:r>
                  <w:r>
                    <w:rPr>
                      <w:rFonts w:hint="eastAsia" w:ascii="仿宋" w:hAnsi="仿宋" w:eastAsia="仿宋" w:cs="仿宋"/>
                      <w:bCs/>
                      <w:color w:val="auto"/>
                      <w:szCs w:val="21"/>
                      <w:lang w:val="en-US" w:eastAsia="zh-CN"/>
                    </w:rPr>
                    <w:t>2</w:t>
                  </w:r>
                  <w:r>
                    <w:rPr>
                      <w:rFonts w:hint="eastAsia" w:ascii="仿宋" w:hAnsi="仿宋" w:eastAsia="仿宋" w:cs="仿宋"/>
                      <w:bCs/>
                      <w:color w:val="auto"/>
                      <w:szCs w:val="21"/>
                    </w:rPr>
                    <w:t>00m</w:t>
                  </w:r>
                  <w:r>
                    <w:rPr>
                      <w:rFonts w:hint="eastAsia" w:ascii="仿宋" w:hAnsi="仿宋" w:eastAsia="仿宋" w:cs="仿宋"/>
                      <w:bCs/>
                      <w:color w:val="auto"/>
                      <w:szCs w:val="21"/>
                      <w:vertAlign w:val="superscript"/>
                    </w:rPr>
                    <w:t>2</w:t>
                  </w:r>
                  <w:r>
                    <w:rPr>
                      <w:rFonts w:hint="eastAsia" w:ascii="仿宋" w:hAnsi="仿宋" w:eastAsia="仿宋" w:cs="仿宋"/>
                      <w:bCs/>
                      <w:color w:val="auto"/>
                      <w:szCs w:val="21"/>
                    </w:rPr>
                    <w:t>，布设</w:t>
                  </w:r>
                  <w:r>
                    <w:rPr>
                      <w:rFonts w:hint="eastAsia" w:ascii="仿宋" w:hAnsi="仿宋" w:eastAsia="仿宋" w:cs="仿宋"/>
                      <w:bCs/>
                      <w:color w:val="auto"/>
                      <w:szCs w:val="21"/>
                      <w:lang w:val="en-US" w:eastAsia="zh-CN"/>
                    </w:rPr>
                    <w:t>混凝土预制构件</w:t>
                  </w:r>
                  <w:r>
                    <w:rPr>
                      <w:rFonts w:hint="eastAsia" w:ascii="仿宋" w:hAnsi="仿宋" w:eastAsia="仿宋" w:cs="仿宋"/>
                      <w:bCs/>
                      <w:color w:val="auto"/>
                      <w:szCs w:val="21"/>
                    </w:rPr>
                    <w:t>生产线1条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9"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p>
              </w:tc>
              <w:tc>
                <w:tcPr>
                  <w:tcW w:w="68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bCs/>
                      <w:color w:val="auto"/>
                      <w:szCs w:val="21"/>
                    </w:rPr>
                    <w:t>水稳拌和站</w:t>
                  </w:r>
                </w:p>
              </w:tc>
              <w:tc>
                <w:tcPr>
                  <w:tcW w:w="3865" w:type="pct"/>
                  <w:gridSpan w:val="3"/>
                  <w:tcBorders>
                    <w:left w:val="single" w:color="auto" w:sz="4" w:space="0"/>
                    <w:bottom w:val="single" w:color="auto" w:sz="4" w:space="0"/>
                    <w:right w:val="single" w:color="auto" w:sz="4" w:space="0"/>
                  </w:tcBorders>
                  <w:tcMar>
                    <w:left w:w="57" w:type="dxa"/>
                    <w:right w:w="57" w:type="dxa"/>
                  </w:tcMar>
                  <w:vAlign w:val="center"/>
                </w:tcPr>
                <w:p>
                  <w:pPr>
                    <w:spacing w:line="300" w:lineRule="exact"/>
                    <w:rPr>
                      <w:rFonts w:hint="eastAsia" w:ascii="仿宋" w:hAnsi="仿宋" w:eastAsia="仿宋" w:cs="仿宋"/>
                      <w:color w:val="auto"/>
                      <w:szCs w:val="21"/>
                    </w:rPr>
                  </w:pPr>
                  <w:r>
                    <w:rPr>
                      <w:rFonts w:hint="eastAsia" w:ascii="仿宋" w:hAnsi="仿宋" w:eastAsia="仿宋" w:cs="仿宋"/>
                      <w:bCs/>
                      <w:color w:val="auto"/>
                      <w:szCs w:val="21"/>
                    </w:rPr>
                    <w:t>1座，</w:t>
                  </w:r>
                  <w:r>
                    <w:rPr>
                      <w:rFonts w:hint="eastAsia" w:ascii="仿宋" w:hAnsi="仿宋" w:eastAsia="仿宋" w:cs="仿宋"/>
                      <w:color w:val="auto"/>
                      <w:szCs w:val="21"/>
                    </w:rPr>
                    <w:t>1层，</w:t>
                  </w:r>
                  <w:r>
                    <w:rPr>
                      <w:rFonts w:hint="eastAsia" w:ascii="仿宋" w:hAnsi="仿宋" w:eastAsia="仿宋" w:cs="仿宋"/>
                      <w:color w:val="auto"/>
                      <w:szCs w:val="21"/>
                      <w:lang w:val="en-US" w:eastAsia="zh-CN"/>
                    </w:rPr>
                    <w:t>全封闭钢结构，</w:t>
                  </w:r>
                  <w:r>
                    <w:rPr>
                      <w:rFonts w:hint="eastAsia" w:ascii="仿宋" w:hAnsi="仿宋" w:eastAsia="仿宋" w:cs="仿宋"/>
                      <w:bCs/>
                      <w:color w:val="auto"/>
                      <w:szCs w:val="21"/>
                    </w:rPr>
                    <w:t>建筑面积</w:t>
                  </w:r>
                  <w:r>
                    <w:rPr>
                      <w:rFonts w:hint="eastAsia" w:ascii="仿宋" w:hAnsi="仿宋" w:eastAsia="仿宋" w:cs="仿宋"/>
                      <w:bCs/>
                      <w:color w:val="auto"/>
                      <w:szCs w:val="21"/>
                      <w:lang w:val="en-US" w:eastAsia="zh-CN"/>
                    </w:rPr>
                    <w:t>3</w:t>
                  </w:r>
                  <w:r>
                    <w:rPr>
                      <w:rFonts w:hint="eastAsia" w:ascii="仿宋" w:hAnsi="仿宋" w:eastAsia="仿宋" w:cs="仿宋"/>
                      <w:bCs/>
                      <w:color w:val="auto"/>
                      <w:szCs w:val="21"/>
                    </w:rPr>
                    <w:t>00m</w:t>
                  </w:r>
                  <w:r>
                    <w:rPr>
                      <w:rFonts w:hint="eastAsia" w:ascii="仿宋" w:hAnsi="仿宋" w:eastAsia="仿宋" w:cs="仿宋"/>
                      <w:bCs/>
                      <w:color w:val="auto"/>
                      <w:szCs w:val="21"/>
                      <w:vertAlign w:val="superscript"/>
                    </w:rPr>
                    <w:t>2</w:t>
                  </w:r>
                  <w:r>
                    <w:rPr>
                      <w:rFonts w:hint="eastAsia" w:ascii="仿宋" w:hAnsi="仿宋" w:eastAsia="仿宋" w:cs="仿宋"/>
                      <w:bCs/>
                      <w:color w:val="auto"/>
                      <w:szCs w:val="21"/>
                    </w:rPr>
                    <w:t>，布设水稳材料拌和生产线1条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49" w:type="pct"/>
                  <w:vMerge w:val="restart"/>
                  <w:tcBorders>
                    <w:top w:val="single" w:color="auto" w:sz="4" w:space="0"/>
                    <w:left w:val="single" w:color="auto" w:sz="4" w:space="0"/>
                    <w:right w:val="single" w:color="auto" w:sz="4" w:space="0"/>
                  </w:tcBorders>
                  <w:tcMar>
                    <w:left w:w="57" w:type="dxa"/>
                    <w:right w:w="57" w:type="dxa"/>
                  </w:tcMar>
                  <w:vAlign w:val="center"/>
                </w:tcPr>
                <w:p>
                  <w:pPr>
                    <w:pStyle w:val="89"/>
                    <w:spacing w:line="300" w:lineRule="exact"/>
                    <w:rPr>
                      <w:rFonts w:hint="eastAsia" w:ascii="仿宋" w:hAnsi="仿宋" w:eastAsia="仿宋" w:cs="仿宋"/>
                      <w:bCs/>
                      <w:color w:val="auto"/>
                      <w:szCs w:val="21"/>
                    </w:rPr>
                  </w:pPr>
                  <w:r>
                    <w:rPr>
                      <w:rFonts w:hint="eastAsia" w:ascii="仿宋" w:hAnsi="仿宋" w:eastAsia="仿宋" w:cs="仿宋"/>
                      <w:bCs/>
                      <w:color w:val="auto"/>
                      <w:szCs w:val="21"/>
                    </w:rPr>
                    <w:t>辅助</w:t>
                  </w:r>
                </w:p>
                <w:p>
                  <w:pPr>
                    <w:spacing w:line="300" w:lineRule="exact"/>
                    <w:jc w:val="center"/>
                    <w:rPr>
                      <w:rFonts w:hint="eastAsia" w:ascii="仿宋" w:hAnsi="仿宋" w:eastAsia="仿宋" w:cs="仿宋"/>
                      <w:bCs/>
                      <w:color w:val="auto"/>
                      <w:szCs w:val="21"/>
                    </w:rPr>
                  </w:pPr>
                  <w:r>
                    <w:rPr>
                      <w:rFonts w:hint="eastAsia" w:ascii="仿宋" w:hAnsi="仿宋" w:eastAsia="仿宋" w:cs="仿宋"/>
                      <w:bCs/>
                      <w:color w:val="auto"/>
                      <w:szCs w:val="21"/>
                    </w:rPr>
                    <w:t>工程</w:t>
                  </w:r>
                </w:p>
              </w:tc>
              <w:tc>
                <w:tcPr>
                  <w:tcW w:w="684" w:type="pc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门卫</w:t>
                  </w:r>
                </w:p>
              </w:tc>
              <w:tc>
                <w:tcPr>
                  <w:tcW w:w="3865" w:type="pct"/>
                  <w:gridSpan w:val="3"/>
                  <w:tcBorders>
                    <w:top w:val="single" w:color="auto" w:sz="4" w:space="0"/>
                    <w:left w:val="single" w:color="auto" w:sz="4" w:space="0"/>
                    <w:right w:val="single" w:color="auto" w:sz="4" w:space="0"/>
                  </w:tcBorders>
                  <w:tcMar>
                    <w:left w:w="57" w:type="dxa"/>
                    <w:right w:w="57" w:type="dxa"/>
                  </w:tcMar>
                  <w:vAlign w:val="center"/>
                </w:tcPr>
                <w:p>
                  <w:pPr>
                    <w:rPr>
                      <w:rFonts w:hint="eastAsia" w:ascii="仿宋" w:hAnsi="仿宋" w:eastAsia="仿宋" w:cs="仿宋"/>
                      <w:color w:val="auto"/>
                      <w:szCs w:val="21"/>
                    </w:rPr>
                  </w:pPr>
                  <w:r>
                    <w:rPr>
                      <w:rFonts w:hint="eastAsia" w:ascii="仿宋" w:hAnsi="仿宋" w:eastAsia="仿宋" w:cs="仿宋"/>
                      <w:bCs/>
                      <w:color w:val="auto"/>
                      <w:szCs w:val="21"/>
                    </w:rPr>
                    <w:t>1座，</w:t>
                  </w:r>
                  <w:r>
                    <w:rPr>
                      <w:rFonts w:hint="eastAsia" w:ascii="仿宋" w:hAnsi="仿宋" w:eastAsia="仿宋" w:cs="仿宋"/>
                      <w:color w:val="auto"/>
                      <w:szCs w:val="21"/>
                    </w:rPr>
                    <w:t>1层，</w:t>
                  </w:r>
                  <w:r>
                    <w:rPr>
                      <w:rFonts w:hint="eastAsia" w:ascii="仿宋" w:hAnsi="仿宋" w:eastAsia="仿宋" w:cs="仿宋"/>
                      <w:color w:val="auto"/>
                      <w:szCs w:val="21"/>
                      <w:lang w:val="en-US" w:eastAsia="zh-CN"/>
                    </w:rPr>
                    <w:t>砖混结构，</w:t>
                  </w:r>
                  <w:r>
                    <w:rPr>
                      <w:rFonts w:hint="eastAsia" w:ascii="仿宋" w:hAnsi="仿宋" w:eastAsia="仿宋" w:cs="仿宋"/>
                      <w:color w:val="auto"/>
                      <w:szCs w:val="21"/>
                    </w:rPr>
                    <w:t>建筑面积20 m</w:t>
                  </w:r>
                  <w:r>
                    <w:rPr>
                      <w:rFonts w:hint="eastAsia" w:ascii="仿宋" w:hAnsi="仿宋" w:eastAsia="仿宋" w:cs="仿宋"/>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49"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bCs/>
                      <w:color w:val="auto"/>
                      <w:szCs w:val="21"/>
                    </w:rPr>
                  </w:pPr>
                </w:p>
              </w:tc>
              <w:tc>
                <w:tcPr>
                  <w:tcW w:w="684" w:type="pc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kern w:val="0"/>
                      <w:sz w:val="21"/>
                      <w:szCs w:val="21"/>
                      <w:lang w:val="en-US" w:eastAsia="zh-CN"/>
                    </w:rPr>
                    <w:t>综合办公用房</w:t>
                  </w:r>
                </w:p>
              </w:tc>
              <w:tc>
                <w:tcPr>
                  <w:tcW w:w="3865" w:type="pct"/>
                  <w:gridSpan w:val="3"/>
                  <w:tcBorders>
                    <w:top w:val="single" w:color="auto" w:sz="4" w:space="0"/>
                    <w:left w:val="single" w:color="auto" w:sz="4" w:space="0"/>
                    <w:right w:val="single" w:color="auto" w:sz="4" w:space="0"/>
                  </w:tcBorders>
                  <w:tcMar>
                    <w:left w:w="57" w:type="dxa"/>
                    <w:right w:w="57" w:type="dxa"/>
                  </w:tcMar>
                  <w:vAlign w:val="center"/>
                </w:tcPr>
                <w:p>
                  <w:pPr>
                    <w:rPr>
                      <w:rFonts w:hint="eastAsia" w:ascii="仿宋" w:hAnsi="仿宋" w:eastAsia="仿宋" w:cs="仿宋"/>
                      <w:color w:val="auto"/>
                      <w:szCs w:val="21"/>
                    </w:rPr>
                  </w:pPr>
                  <w:r>
                    <w:rPr>
                      <w:rFonts w:hint="eastAsia" w:ascii="仿宋" w:hAnsi="仿宋" w:eastAsia="仿宋" w:cs="仿宋"/>
                      <w:bCs/>
                      <w:color w:val="auto"/>
                      <w:szCs w:val="21"/>
                    </w:rPr>
                    <w:t>1座，</w:t>
                  </w:r>
                  <w:r>
                    <w:rPr>
                      <w:rFonts w:hint="eastAsia" w:ascii="仿宋" w:hAnsi="仿宋" w:eastAsia="仿宋" w:cs="仿宋"/>
                      <w:color w:val="auto"/>
                      <w:szCs w:val="21"/>
                      <w:lang w:val="en-US" w:eastAsia="zh-CN"/>
                    </w:rPr>
                    <w:t>1</w:t>
                  </w:r>
                  <w:r>
                    <w:rPr>
                      <w:rFonts w:hint="eastAsia" w:ascii="仿宋" w:hAnsi="仿宋" w:eastAsia="仿宋" w:cs="仿宋"/>
                      <w:color w:val="auto"/>
                      <w:szCs w:val="21"/>
                    </w:rPr>
                    <w:t>层，</w:t>
                  </w:r>
                  <w:r>
                    <w:rPr>
                      <w:rFonts w:hint="eastAsia" w:ascii="仿宋" w:hAnsi="仿宋" w:eastAsia="仿宋" w:cs="仿宋"/>
                      <w:color w:val="auto"/>
                      <w:szCs w:val="21"/>
                      <w:lang w:val="en-US" w:eastAsia="zh-CN"/>
                    </w:rPr>
                    <w:t>砖混结构，</w:t>
                  </w:r>
                  <w:r>
                    <w:rPr>
                      <w:rFonts w:hint="eastAsia" w:ascii="仿宋" w:hAnsi="仿宋" w:eastAsia="仿宋" w:cs="仿宋"/>
                      <w:color w:val="auto"/>
                      <w:szCs w:val="21"/>
                    </w:rPr>
                    <w:t>建筑面积</w:t>
                  </w:r>
                  <w:r>
                    <w:rPr>
                      <w:rFonts w:hint="eastAsia" w:ascii="仿宋" w:hAnsi="仿宋" w:eastAsia="仿宋" w:cs="仿宋"/>
                      <w:color w:val="auto"/>
                      <w:szCs w:val="21"/>
                      <w:lang w:val="en-US" w:eastAsia="zh-CN"/>
                    </w:rPr>
                    <w:t>50</w:t>
                  </w:r>
                  <w:r>
                    <w:rPr>
                      <w:rFonts w:hint="eastAsia" w:ascii="仿宋" w:hAnsi="仿宋" w:eastAsia="仿宋" w:cs="仿宋"/>
                      <w:color w:val="auto"/>
                      <w:szCs w:val="21"/>
                    </w:rPr>
                    <w:t>0 m</w:t>
                  </w:r>
                  <w:r>
                    <w:rPr>
                      <w:rFonts w:hint="eastAsia" w:ascii="仿宋" w:hAnsi="仿宋" w:eastAsia="仿宋" w:cs="仿宋"/>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49"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bCs/>
                      <w:color w:val="auto"/>
                      <w:szCs w:val="21"/>
                    </w:rPr>
                  </w:pPr>
                </w:p>
              </w:tc>
              <w:tc>
                <w:tcPr>
                  <w:tcW w:w="684" w:type="pc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维修室</w:t>
                  </w:r>
                </w:p>
              </w:tc>
              <w:tc>
                <w:tcPr>
                  <w:tcW w:w="3865" w:type="pct"/>
                  <w:gridSpan w:val="3"/>
                  <w:tcBorders>
                    <w:top w:val="single" w:color="auto" w:sz="4" w:space="0"/>
                    <w:left w:val="single" w:color="auto" w:sz="4" w:space="0"/>
                    <w:right w:val="single" w:color="auto" w:sz="4" w:space="0"/>
                  </w:tcBorders>
                  <w:tcMar>
                    <w:left w:w="57" w:type="dxa"/>
                    <w:right w:w="57" w:type="dxa"/>
                  </w:tcMar>
                  <w:vAlign w:val="center"/>
                </w:tcPr>
                <w:p>
                  <w:pPr>
                    <w:rPr>
                      <w:rFonts w:hint="eastAsia" w:ascii="仿宋" w:hAnsi="仿宋" w:eastAsia="仿宋" w:cs="仿宋"/>
                      <w:bCs/>
                      <w:color w:val="auto"/>
                      <w:szCs w:val="21"/>
                    </w:rPr>
                  </w:pPr>
                  <w:r>
                    <w:rPr>
                      <w:rFonts w:hint="eastAsia" w:ascii="仿宋" w:hAnsi="仿宋" w:eastAsia="仿宋" w:cs="仿宋"/>
                      <w:bCs/>
                      <w:color w:val="auto"/>
                      <w:szCs w:val="21"/>
                    </w:rPr>
                    <w:t>1座，</w:t>
                  </w:r>
                  <w:r>
                    <w:rPr>
                      <w:rFonts w:hint="eastAsia" w:ascii="仿宋" w:hAnsi="仿宋" w:eastAsia="仿宋" w:cs="仿宋"/>
                      <w:color w:val="auto"/>
                      <w:szCs w:val="21"/>
                    </w:rPr>
                    <w:t>1层，</w:t>
                  </w:r>
                  <w:r>
                    <w:rPr>
                      <w:rFonts w:hint="eastAsia" w:ascii="仿宋" w:hAnsi="仿宋" w:eastAsia="仿宋" w:cs="仿宋"/>
                      <w:color w:val="auto"/>
                      <w:szCs w:val="21"/>
                      <w:lang w:val="en-US" w:eastAsia="zh-CN"/>
                    </w:rPr>
                    <w:t>砖混结构</w:t>
                  </w:r>
                  <w:r>
                    <w:rPr>
                      <w:rFonts w:hint="eastAsia" w:ascii="仿宋" w:hAnsi="仿宋" w:eastAsia="仿宋" w:cs="仿宋"/>
                      <w:color w:val="auto"/>
                      <w:szCs w:val="21"/>
                    </w:rPr>
                    <w:t>，面积</w:t>
                  </w:r>
                  <w:r>
                    <w:rPr>
                      <w:rFonts w:hint="eastAsia" w:ascii="仿宋" w:hAnsi="仿宋" w:eastAsia="仿宋" w:cs="仿宋"/>
                      <w:color w:val="auto"/>
                      <w:szCs w:val="21"/>
                      <w:lang w:val="en-US" w:eastAsia="zh-CN"/>
                    </w:rPr>
                    <w:t>10</w:t>
                  </w:r>
                  <w:r>
                    <w:rPr>
                      <w:rFonts w:hint="eastAsia" w:ascii="仿宋" w:hAnsi="仿宋" w:eastAsia="仿宋" w:cs="仿宋"/>
                      <w:color w:val="auto"/>
                      <w:szCs w:val="21"/>
                    </w:rPr>
                    <w:t xml:space="preserve"> m</w:t>
                  </w:r>
                  <w:r>
                    <w:rPr>
                      <w:rFonts w:hint="eastAsia" w:ascii="仿宋" w:hAnsi="仿宋" w:eastAsia="仿宋" w:cs="仿宋"/>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49"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bCs/>
                      <w:color w:val="auto"/>
                      <w:szCs w:val="21"/>
                    </w:rPr>
                  </w:pPr>
                </w:p>
              </w:tc>
              <w:tc>
                <w:tcPr>
                  <w:tcW w:w="684" w:type="pc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地磅房</w:t>
                  </w:r>
                </w:p>
              </w:tc>
              <w:tc>
                <w:tcPr>
                  <w:tcW w:w="3865" w:type="pct"/>
                  <w:gridSpan w:val="3"/>
                  <w:tcBorders>
                    <w:top w:val="single" w:color="auto" w:sz="4" w:space="0"/>
                    <w:left w:val="single" w:color="auto" w:sz="4" w:space="0"/>
                    <w:right w:val="single" w:color="auto" w:sz="4" w:space="0"/>
                  </w:tcBorders>
                  <w:tcMar>
                    <w:left w:w="57" w:type="dxa"/>
                    <w:right w:w="57" w:type="dxa"/>
                  </w:tcMar>
                  <w:vAlign w:val="center"/>
                </w:tcPr>
                <w:p>
                  <w:pPr>
                    <w:rPr>
                      <w:rFonts w:hint="eastAsia" w:ascii="仿宋" w:hAnsi="仿宋" w:eastAsia="仿宋" w:cs="仿宋"/>
                      <w:color w:val="auto"/>
                      <w:szCs w:val="21"/>
                    </w:rPr>
                  </w:pPr>
                  <w:r>
                    <w:rPr>
                      <w:rFonts w:hint="eastAsia" w:ascii="仿宋" w:hAnsi="仿宋" w:eastAsia="仿宋" w:cs="仿宋"/>
                      <w:bCs/>
                      <w:color w:val="auto"/>
                      <w:szCs w:val="21"/>
                    </w:rPr>
                    <w:t>1座，</w:t>
                  </w:r>
                  <w:r>
                    <w:rPr>
                      <w:rFonts w:hint="eastAsia" w:ascii="仿宋" w:hAnsi="仿宋" w:eastAsia="仿宋" w:cs="仿宋"/>
                      <w:color w:val="auto"/>
                      <w:szCs w:val="21"/>
                    </w:rPr>
                    <w:t>1层，</w:t>
                  </w:r>
                  <w:r>
                    <w:rPr>
                      <w:rFonts w:hint="eastAsia" w:ascii="仿宋" w:hAnsi="仿宋" w:eastAsia="仿宋" w:cs="仿宋"/>
                      <w:color w:val="auto"/>
                      <w:szCs w:val="21"/>
                      <w:lang w:val="en-US" w:eastAsia="zh-CN"/>
                    </w:rPr>
                    <w:t>全封闭钢结构，</w:t>
                  </w:r>
                  <w:r>
                    <w:rPr>
                      <w:rFonts w:hint="eastAsia" w:ascii="仿宋" w:hAnsi="仿宋" w:eastAsia="仿宋" w:cs="仿宋"/>
                      <w:color w:val="auto"/>
                      <w:szCs w:val="21"/>
                    </w:rPr>
                    <w:t>建筑面积</w:t>
                  </w:r>
                  <w:r>
                    <w:rPr>
                      <w:rFonts w:hint="eastAsia" w:ascii="仿宋" w:hAnsi="仿宋" w:eastAsia="仿宋" w:cs="仿宋"/>
                      <w:color w:val="auto"/>
                      <w:szCs w:val="21"/>
                      <w:lang w:val="en-US" w:eastAsia="zh-CN"/>
                    </w:rPr>
                    <w:t>50</w:t>
                  </w:r>
                  <w:r>
                    <w:rPr>
                      <w:rFonts w:hint="eastAsia" w:ascii="仿宋" w:hAnsi="仿宋" w:eastAsia="仿宋" w:cs="仿宋"/>
                      <w:color w:val="auto"/>
                      <w:szCs w:val="21"/>
                    </w:rPr>
                    <w:t xml:space="preserve"> m</w:t>
                  </w:r>
                  <w:r>
                    <w:rPr>
                      <w:rFonts w:hint="eastAsia" w:ascii="仿宋" w:hAnsi="仿宋" w:eastAsia="仿宋" w:cs="仿宋"/>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9"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p>
              </w:tc>
              <w:tc>
                <w:tcPr>
                  <w:tcW w:w="68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ind w:right="-155" w:rightChars="-74"/>
                    <w:jc w:val="center"/>
                    <w:rPr>
                      <w:rFonts w:hint="eastAsia" w:ascii="仿宋" w:hAnsi="仿宋" w:eastAsia="仿宋" w:cs="仿宋"/>
                      <w:color w:val="auto"/>
                      <w:szCs w:val="21"/>
                    </w:rPr>
                  </w:pPr>
                  <w:r>
                    <w:rPr>
                      <w:rFonts w:hint="eastAsia" w:ascii="仿宋" w:hAnsi="仿宋" w:eastAsia="仿宋" w:cs="仿宋"/>
                      <w:color w:val="auto"/>
                      <w:szCs w:val="21"/>
                    </w:rPr>
                    <w:t>配电室</w:t>
                  </w:r>
                </w:p>
              </w:tc>
              <w:tc>
                <w:tcPr>
                  <w:tcW w:w="3865" w:type="pct"/>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rPr>
                      <w:rFonts w:hint="eastAsia" w:ascii="仿宋" w:hAnsi="仿宋" w:eastAsia="仿宋" w:cs="仿宋"/>
                      <w:color w:val="auto"/>
                      <w:szCs w:val="21"/>
                    </w:rPr>
                  </w:pPr>
                  <w:r>
                    <w:rPr>
                      <w:rFonts w:hint="eastAsia" w:ascii="仿宋" w:hAnsi="仿宋" w:eastAsia="仿宋" w:cs="仿宋"/>
                      <w:bCs/>
                      <w:color w:val="auto"/>
                      <w:szCs w:val="21"/>
                    </w:rPr>
                    <w:t>1座，</w:t>
                  </w:r>
                  <w:r>
                    <w:rPr>
                      <w:rFonts w:hint="eastAsia" w:ascii="仿宋" w:hAnsi="仿宋" w:eastAsia="仿宋" w:cs="仿宋"/>
                      <w:color w:val="auto"/>
                      <w:szCs w:val="21"/>
                    </w:rPr>
                    <w:t>1层，</w:t>
                  </w:r>
                  <w:r>
                    <w:rPr>
                      <w:rFonts w:hint="eastAsia" w:ascii="仿宋" w:hAnsi="仿宋" w:eastAsia="仿宋" w:cs="仿宋"/>
                      <w:color w:val="auto"/>
                      <w:szCs w:val="21"/>
                      <w:lang w:val="en-US" w:eastAsia="zh-CN"/>
                    </w:rPr>
                    <w:t>砖混结构</w:t>
                  </w:r>
                  <w:r>
                    <w:rPr>
                      <w:rFonts w:hint="eastAsia" w:ascii="仿宋" w:hAnsi="仿宋" w:eastAsia="仿宋" w:cs="仿宋"/>
                      <w:color w:val="auto"/>
                      <w:szCs w:val="21"/>
                    </w:rPr>
                    <w:t>，面积</w:t>
                  </w:r>
                  <w:r>
                    <w:rPr>
                      <w:rFonts w:hint="eastAsia" w:ascii="仿宋" w:hAnsi="仿宋" w:eastAsia="仿宋" w:cs="仿宋"/>
                      <w:color w:val="auto"/>
                      <w:szCs w:val="21"/>
                      <w:lang w:val="en-US" w:eastAsia="zh-CN"/>
                    </w:rPr>
                    <w:t>50</w:t>
                  </w:r>
                  <w:r>
                    <w:rPr>
                      <w:rFonts w:hint="eastAsia" w:ascii="仿宋" w:hAnsi="仿宋" w:eastAsia="仿宋" w:cs="仿宋"/>
                      <w:color w:val="auto"/>
                      <w:szCs w:val="21"/>
                    </w:rPr>
                    <w:t xml:space="preserve"> m</w:t>
                  </w:r>
                  <w:r>
                    <w:rPr>
                      <w:rFonts w:hint="eastAsia" w:ascii="仿宋" w:hAnsi="仿宋" w:eastAsia="仿宋" w:cs="仿宋"/>
                      <w:color w:val="auto"/>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9" w:type="pct"/>
                  <w:vMerge w:val="restar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储运</w:t>
                  </w:r>
                </w:p>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工程</w:t>
                  </w:r>
                </w:p>
              </w:tc>
              <w:tc>
                <w:tcPr>
                  <w:tcW w:w="684" w:type="pc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lang w:val="en-US" w:eastAsia="zh-CN" w:bidi="ar"/>
                    </w:rPr>
                    <w:t>成品</w:t>
                  </w:r>
                  <w:r>
                    <w:rPr>
                      <w:rFonts w:hint="eastAsia" w:ascii="仿宋" w:hAnsi="仿宋" w:eastAsia="仿宋" w:cs="仿宋"/>
                      <w:color w:val="auto"/>
                      <w:szCs w:val="21"/>
                      <w:lang w:bidi="ar"/>
                    </w:rPr>
                    <w:t>库</w:t>
                  </w:r>
                </w:p>
              </w:tc>
              <w:tc>
                <w:tcPr>
                  <w:tcW w:w="3865" w:type="pct"/>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rPr>
                      <w:rFonts w:hint="eastAsia" w:ascii="仿宋" w:hAnsi="仿宋" w:eastAsia="仿宋" w:cs="仿宋"/>
                      <w:color w:val="auto"/>
                      <w:szCs w:val="21"/>
                    </w:rPr>
                  </w:pPr>
                  <w:r>
                    <w:rPr>
                      <w:rFonts w:hint="eastAsia" w:ascii="仿宋" w:hAnsi="仿宋" w:eastAsia="仿宋" w:cs="仿宋"/>
                      <w:color w:val="auto"/>
                      <w:szCs w:val="21"/>
                      <w:lang w:val="en-US" w:eastAsia="zh-CN"/>
                    </w:rPr>
                    <w:t>2</w:t>
                  </w:r>
                  <w:r>
                    <w:rPr>
                      <w:rFonts w:hint="eastAsia" w:ascii="仿宋" w:hAnsi="仿宋" w:eastAsia="仿宋" w:cs="仿宋"/>
                      <w:color w:val="auto"/>
                      <w:szCs w:val="21"/>
                    </w:rPr>
                    <w:t>座，1层，</w:t>
                  </w:r>
                  <w:r>
                    <w:rPr>
                      <w:rFonts w:hint="eastAsia" w:ascii="仿宋" w:hAnsi="仿宋" w:eastAsia="仿宋" w:cs="仿宋"/>
                      <w:color w:val="auto"/>
                      <w:szCs w:val="21"/>
                      <w:lang w:val="en-US" w:eastAsia="zh-CN"/>
                    </w:rPr>
                    <w:t>全封闭钢结构，</w:t>
                  </w:r>
                  <w:r>
                    <w:rPr>
                      <w:rFonts w:hint="eastAsia" w:ascii="仿宋" w:hAnsi="仿宋" w:eastAsia="仿宋" w:cs="仿宋"/>
                      <w:color w:val="auto"/>
                      <w:szCs w:val="21"/>
                    </w:rPr>
                    <w:t>建筑面积</w:t>
                  </w:r>
                  <w:r>
                    <w:rPr>
                      <w:rFonts w:hint="eastAsia" w:ascii="仿宋" w:hAnsi="仿宋" w:eastAsia="仿宋" w:cs="仿宋"/>
                      <w:color w:val="auto"/>
                      <w:szCs w:val="21"/>
                      <w:lang w:val="en-US" w:eastAsia="zh-CN"/>
                    </w:rPr>
                    <w:t>11</w:t>
                  </w:r>
                  <w:r>
                    <w:rPr>
                      <w:rFonts w:hint="eastAsia" w:ascii="仿宋" w:hAnsi="仿宋" w:eastAsia="仿宋" w:cs="仿宋"/>
                      <w:color w:val="auto"/>
                      <w:szCs w:val="21"/>
                    </w:rPr>
                    <w:t>00 m</w:t>
                  </w:r>
                  <w:r>
                    <w:rPr>
                      <w:rFonts w:hint="eastAsia" w:ascii="仿宋" w:hAnsi="仿宋" w:eastAsia="仿宋" w:cs="仿宋"/>
                      <w:color w:val="auto"/>
                      <w:szCs w:val="21"/>
                      <w:vertAlign w:val="superscript"/>
                    </w:rPr>
                    <w:t>2</w:t>
                  </w:r>
                  <w:r>
                    <w:rPr>
                      <w:rFonts w:hint="eastAsia" w:ascii="仿宋" w:hAnsi="仿宋" w:eastAsia="仿宋" w:cs="仿宋"/>
                      <w:color w:val="auto"/>
                      <w:szCs w:val="21"/>
                    </w:rPr>
                    <w:t>，用于</w:t>
                  </w:r>
                  <w:r>
                    <w:rPr>
                      <w:rFonts w:hint="eastAsia" w:ascii="仿宋" w:hAnsi="仿宋" w:eastAsia="仿宋" w:cs="仿宋"/>
                      <w:color w:val="auto"/>
                      <w:szCs w:val="21"/>
                      <w:lang w:val="en-US" w:eastAsia="zh-CN"/>
                    </w:rPr>
                    <w:t>养护、</w:t>
                  </w:r>
                  <w:r>
                    <w:rPr>
                      <w:rFonts w:hint="eastAsia" w:ascii="仿宋" w:hAnsi="仿宋" w:eastAsia="仿宋" w:cs="仿宋"/>
                      <w:color w:val="auto"/>
                      <w:szCs w:val="21"/>
                    </w:rPr>
                    <w:t>存</w:t>
                  </w:r>
                  <w:r>
                    <w:rPr>
                      <w:rFonts w:hint="eastAsia" w:ascii="仿宋" w:hAnsi="仿宋" w:eastAsia="仿宋" w:cs="仿宋"/>
                      <w:color w:val="auto"/>
                      <w:szCs w:val="21"/>
                      <w:lang w:val="en-US" w:eastAsia="zh-CN"/>
                    </w:rPr>
                    <w:t>放预制构件</w:t>
                  </w: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49"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p>
              </w:tc>
              <w:tc>
                <w:tcPr>
                  <w:tcW w:w="684" w:type="pc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lang w:val="en-US" w:eastAsia="zh-CN" w:bidi="ar"/>
                    </w:rPr>
                  </w:pPr>
                  <w:r>
                    <w:rPr>
                      <w:rFonts w:hint="eastAsia" w:ascii="仿宋" w:hAnsi="仿宋" w:eastAsia="仿宋" w:cs="仿宋"/>
                      <w:color w:val="auto"/>
                      <w:kern w:val="0"/>
                      <w:sz w:val="21"/>
                      <w:szCs w:val="21"/>
                      <w:lang w:val="en-US" w:eastAsia="zh-CN"/>
                    </w:rPr>
                    <w:t>堆料场</w:t>
                  </w:r>
                </w:p>
              </w:tc>
              <w:tc>
                <w:tcPr>
                  <w:tcW w:w="3865" w:type="pct"/>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w:t>
                  </w:r>
                  <w:r>
                    <w:rPr>
                      <w:rFonts w:hint="eastAsia" w:ascii="仿宋" w:hAnsi="仿宋" w:eastAsia="仿宋" w:cs="仿宋"/>
                      <w:color w:val="auto"/>
                      <w:szCs w:val="21"/>
                    </w:rPr>
                    <w:t>座，1层，</w:t>
                  </w:r>
                  <w:r>
                    <w:rPr>
                      <w:rFonts w:hint="eastAsia" w:ascii="仿宋" w:hAnsi="仿宋" w:eastAsia="仿宋" w:cs="仿宋"/>
                      <w:color w:val="auto"/>
                      <w:szCs w:val="21"/>
                      <w:lang w:val="en-US" w:eastAsia="zh-CN"/>
                    </w:rPr>
                    <w:t>全封闭钢结构，配备喷淋抑尘装置，</w:t>
                  </w:r>
                  <w:r>
                    <w:rPr>
                      <w:rFonts w:hint="eastAsia" w:ascii="仿宋" w:hAnsi="仿宋" w:eastAsia="仿宋" w:cs="仿宋"/>
                      <w:color w:val="auto"/>
                      <w:szCs w:val="21"/>
                    </w:rPr>
                    <w:t>建筑面积</w:t>
                  </w:r>
                  <w:r>
                    <w:rPr>
                      <w:rFonts w:hint="eastAsia" w:ascii="仿宋" w:hAnsi="仿宋" w:eastAsia="仿宋" w:cs="仿宋"/>
                      <w:color w:val="auto"/>
                      <w:szCs w:val="21"/>
                      <w:lang w:val="en-US" w:eastAsia="zh-CN"/>
                    </w:rPr>
                    <w:t>50</w:t>
                  </w:r>
                  <w:r>
                    <w:rPr>
                      <w:rFonts w:hint="eastAsia" w:ascii="仿宋" w:hAnsi="仿宋" w:eastAsia="仿宋" w:cs="仿宋"/>
                      <w:color w:val="auto"/>
                      <w:szCs w:val="21"/>
                    </w:rPr>
                    <w:t>00 m</w:t>
                  </w:r>
                  <w:r>
                    <w:rPr>
                      <w:rFonts w:hint="eastAsia" w:ascii="仿宋" w:hAnsi="仿宋" w:eastAsia="仿宋" w:cs="仿宋"/>
                      <w:color w:val="auto"/>
                      <w:szCs w:val="21"/>
                      <w:vertAlign w:val="superscript"/>
                    </w:rPr>
                    <w:t>2</w:t>
                  </w:r>
                  <w:r>
                    <w:rPr>
                      <w:rFonts w:hint="eastAsia" w:ascii="仿宋" w:hAnsi="仿宋" w:eastAsia="仿宋" w:cs="仿宋"/>
                      <w:color w:val="auto"/>
                      <w:szCs w:val="21"/>
                    </w:rPr>
                    <w:t>，</w:t>
                  </w:r>
                  <w:r>
                    <w:rPr>
                      <w:rFonts w:hint="eastAsia" w:ascii="仿宋" w:hAnsi="仿宋" w:eastAsia="仿宋" w:cs="仿宋"/>
                      <w:color w:val="auto"/>
                      <w:szCs w:val="21"/>
                      <w:lang w:val="en-US" w:eastAsia="zh-CN"/>
                    </w:rPr>
                    <w:t>部分</w:t>
                  </w:r>
                  <w:r>
                    <w:rPr>
                      <w:rFonts w:hint="eastAsia" w:ascii="仿宋" w:hAnsi="仿宋" w:eastAsia="仿宋" w:cs="仿宋"/>
                      <w:color w:val="auto"/>
                      <w:szCs w:val="21"/>
                    </w:rPr>
                    <w:t>用于存放</w:t>
                  </w:r>
                  <w:r>
                    <w:rPr>
                      <w:rFonts w:hint="eastAsia" w:ascii="仿宋" w:hAnsi="仿宋" w:eastAsia="仿宋" w:cs="仿宋"/>
                      <w:color w:val="auto"/>
                      <w:szCs w:val="21"/>
                      <w:lang w:val="en-US" w:eastAsia="zh-CN"/>
                    </w:rPr>
                    <w:t>建筑垃圾、砂石原料，部分作为预制构件养护区。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49"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p>
              </w:tc>
              <w:tc>
                <w:tcPr>
                  <w:tcW w:w="684" w:type="pc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输送皮带</w:t>
                  </w:r>
                </w:p>
                <w:p>
                  <w:pPr>
                    <w:spacing w:line="30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廊道</w:t>
                  </w:r>
                </w:p>
              </w:tc>
              <w:tc>
                <w:tcPr>
                  <w:tcW w:w="3865" w:type="pct"/>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全封闭式骨料</w:t>
                  </w:r>
                  <w:r>
                    <w:rPr>
                      <w:rFonts w:hint="eastAsia" w:ascii="仿宋" w:hAnsi="仿宋" w:eastAsia="仿宋" w:cs="仿宋"/>
                      <w:color w:val="auto"/>
                      <w:kern w:val="0"/>
                      <w:sz w:val="21"/>
                      <w:szCs w:val="21"/>
                      <w:lang w:val="en-US" w:eastAsia="zh-CN"/>
                    </w:rPr>
                    <w:t>皮带输送廊道。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9"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p>
              </w:tc>
              <w:tc>
                <w:tcPr>
                  <w:tcW w:w="684" w:type="pct"/>
                  <w:tcBorders>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筒仓</w:t>
                  </w:r>
                </w:p>
              </w:tc>
              <w:tc>
                <w:tcPr>
                  <w:tcW w:w="3865" w:type="pct"/>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rPr>
                      <w:rFonts w:hint="eastAsia" w:ascii="仿宋" w:hAnsi="仿宋" w:eastAsia="仿宋" w:cs="仿宋"/>
                      <w:color w:val="auto"/>
                      <w:szCs w:val="21"/>
                      <w:lang w:val="en-US" w:eastAsia="zh-CN"/>
                    </w:rPr>
                  </w:pPr>
                  <w:r>
                    <w:rPr>
                      <w:rFonts w:hint="eastAsia" w:ascii="仿宋" w:hAnsi="仿宋" w:eastAsia="仿宋" w:cs="仿宋"/>
                      <w:bCs/>
                      <w:color w:val="auto"/>
                      <w:szCs w:val="21"/>
                      <w:lang w:val="en-US" w:eastAsia="zh-CN"/>
                    </w:rPr>
                    <w:t>混凝土预制构件</w:t>
                  </w:r>
                  <w:r>
                    <w:rPr>
                      <w:rFonts w:hint="eastAsia" w:ascii="仿宋" w:hAnsi="仿宋" w:eastAsia="仿宋" w:cs="仿宋"/>
                      <w:color w:val="auto"/>
                      <w:szCs w:val="21"/>
                    </w:rPr>
                    <w:t>生产线</w:t>
                  </w:r>
                  <w:r>
                    <w:rPr>
                      <w:rFonts w:hint="eastAsia" w:ascii="仿宋" w:hAnsi="仿宋" w:eastAsia="仿宋" w:cs="仿宋"/>
                      <w:bCs/>
                      <w:color w:val="auto"/>
                      <w:szCs w:val="21"/>
                    </w:rPr>
                    <w:t>配备粉料筒仓</w:t>
                  </w:r>
                  <w:r>
                    <w:rPr>
                      <w:rFonts w:hint="eastAsia" w:ascii="仿宋" w:hAnsi="仿宋" w:eastAsia="仿宋" w:cs="仿宋"/>
                      <w:bCs/>
                      <w:color w:val="auto"/>
                      <w:szCs w:val="21"/>
                      <w:lang w:val="en-US" w:eastAsia="zh-CN"/>
                    </w:rPr>
                    <w:t>4个</w:t>
                  </w:r>
                  <w:r>
                    <w:rPr>
                      <w:rFonts w:hint="eastAsia" w:ascii="仿宋" w:hAnsi="仿宋" w:eastAsia="仿宋" w:cs="仿宋"/>
                      <w:color w:val="auto"/>
                      <w:szCs w:val="21"/>
                      <w:lang w:eastAsia="zh-CN"/>
                    </w:rPr>
                    <w:t>，</w:t>
                  </w:r>
                  <w:r>
                    <w:rPr>
                      <w:rFonts w:hint="eastAsia" w:ascii="仿宋" w:hAnsi="仿宋" w:eastAsia="仿宋" w:cs="仿宋"/>
                      <w:bCs/>
                      <w:color w:val="auto"/>
                      <w:szCs w:val="21"/>
                    </w:rPr>
                    <w:t>水稳拌和站配备粉料筒仓</w:t>
                  </w:r>
                  <w:r>
                    <w:rPr>
                      <w:rFonts w:hint="eastAsia" w:ascii="仿宋" w:hAnsi="仿宋" w:eastAsia="仿宋" w:cs="仿宋"/>
                      <w:bCs/>
                      <w:color w:val="auto"/>
                      <w:szCs w:val="21"/>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49" w:type="pct"/>
                  <w:vMerge w:val="restar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公用</w:t>
                  </w:r>
                </w:p>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工程</w:t>
                  </w:r>
                </w:p>
              </w:tc>
              <w:tc>
                <w:tcPr>
                  <w:tcW w:w="684" w:type="pct"/>
                  <w:tcBorders>
                    <w:top w:val="single" w:color="auto" w:sz="4" w:space="0"/>
                    <w:left w:val="single" w:color="auto" w:sz="4" w:space="0"/>
                    <w:right w:val="single" w:color="auto" w:sz="4" w:space="0"/>
                  </w:tcBorders>
                  <w:tcMar>
                    <w:left w:w="57" w:type="dxa"/>
                    <w:right w:w="57" w:type="dxa"/>
                  </w:tcMar>
                  <w:vAlign w:val="center"/>
                </w:tcPr>
                <w:p>
                  <w:pPr>
                    <w:pStyle w:val="89"/>
                    <w:spacing w:line="300" w:lineRule="exact"/>
                    <w:rPr>
                      <w:rFonts w:hint="eastAsia" w:ascii="仿宋" w:hAnsi="仿宋" w:eastAsia="仿宋" w:cs="仿宋"/>
                      <w:color w:val="auto"/>
                      <w:szCs w:val="21"/>
                    </w:rPr>
                  </w:pPr>
                  <w:r>
                    <w:rPr>
                      <w:rFonts w:hint="eastAsia" w:ascii="仿宋" w:hAnsi="仿宋" w:eastAsia="仿宋" w:cs="仿宋"/>
                      <w:color w:val="auto"/>
                      <w:szCs w:val="21"/>
                    </w:rPr>
                    <w:t>供暖</w:t>
                  </w:r>
                </w:p>
              </w:tc>
              <w:tc>
                <w:tcPr>
                  <w:tcW w:w="3865" w:type="pct"/>
                  <w:gridSpan w:val="3"/>
                  <w:tcBorders>
                    <w:top w:val="single" w:color="auto" w:sz="4" w:space="0"/>
                    <w:left w:val="single" w:color="auto" w:sz="4" w:space="0"/>
                    <w:right w:val="single" w:color="auto" w:sz="4" w:space="0"/>
                  </w:tcBorders>
                  <w:tcMar>
                    <w:left w:w="57" w:type="dxa"/>
                    <w:right w:w="57" w:type="dxa"/>
                  </w:tcMar>
                  <w:vAlign w:val="center"/>
                </w:tcPr>
                <w:p>
                  <w:pPr>
                    <w:pStyle w:val="89"/>
                    <w:spacing w:line="300" w:lineRule="exact"/>
                    <w:jc w:val="both"/>
                    <w:rPr>
                      <w:rFonts w:hint="eastAsia" w:ascii="仿宋" w:hAnsi="仿宋" w:eastAsia="仿宋" w:cs="仿宋"/>
                      <w:color w:val="auto"/>
                      <w:szCs w:val="21"/>
                    </w:rPr>
                  </w:pPr>
                  <w:r>
                    <w:rPr>
                      <w:rFonts w:hint="eastAsia" w:ascii="仿宋" w:hAnsi="仿宋" w:eastAsia="仿宋" w:cs="仿宋"/>
                      <w:color w:val="auto"/>
                      <w:szCs w:val="21"/>
                    </w:rPr>
                    <w:t>项目办公冬季采暖利用空调。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9"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p>
              </w:tc>
              <w:tc>
                <w:tcPr>
                  <w:tcW w:w="68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供电</w:t>
                  </w:r>
                </w:p>
              </w:tc>
              <w:tc>
                <w:tcPr>
                  <w:tcW w:w="3865" w:type="pct"/>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rPr>
                      <w:rFonts w:hint="eastAsia" w:ascii="仿宋" w:hAnsi="仿宋" w:eastAsia="仿宋" w:cs="仿宋"/>
                      <w:color w:val="auto"/>
                      <w:szCs w:val="21"/>
                      <w:lang w:eastAsia="zh-CN"/>
                    </w:rPr>
                  </w:pPr>
                  <w:r>
                    <w:rPr>
                      <w:rFonts w:hint="eastAsia" w:ascii="仿宋" w:hAnsi="仿宋" w:eastAsia="仿宋" w:cs="仿宋"/>
                      <w:color w:val="auto"/>
                      <w:szCs w:val="21"/>
                    </w:rPr>
                    <w:t>由当地电网接入</w:t>
                  </w:r>
                  <w:r>
                    <w:rPr>
                      <w:rFonts w:hint="eastAsia" w:ascii="仿宋" w:hAnsi="仿宋" w:eastAsia="仿宋"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9"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p>
              </w:tc>
              <w:tc>
                <w:tcPr>
                  <w:tcW w:w="68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供水</w:t>
                  </w:r>
                </w:p>
              </w:tc>
              <w:tc>
                <w:tcPr>
                  <w:tcW w:w="3865" w:type="pct"/>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rPr>
                      <w:rFonts w:hint="eastAsia" w:ascii="仿宋" w:hAnsi="仿宋" w:eastAsia="仿宋" w:cs="仿宋"/>
                      <w:color w:val="auto"/>
                      <w:szCs w:val="21"/>
                    </w:rPr>
                  </w:pPr>
                  <w:r>
                    <w:rPr>
                      <w:rFonts w:hint="eastAsia" w:ascii="仿宋" w:hAnsi="仿宋" w:eastAsia="仿宋" w:cs="仿宋"/>
                      <w:color w:val="auto"/>
                      <w:szCs w:val="21"/>
                    </w:rPr>
                    <w:t>由当地供水管网提供。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9" w:type="pct"/>
                  <w:vMerge w:val="continue"/>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p>
              </w:tc>
              <w:tc>
                <w:tcPr>
                  <w:tcW w:w="68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9"/>
                    <w:spacing w:line="300" w:lineRule="exact"/>
                    <w:rPr>
                      <w:rFonts w:hint="eastAsia" w:ascii="仿宋" w:hAnsi="仿宋" w:eastAsia="仿宋" w:cs="仿宋"/>
                      <w:color w:val="auto"/>
                      <w:szCs w:val="21"/>
                    </w:rPr>
                  </w:pPr>
                  <w:r>
                    <w:rPr>
                      <w:rFonts w:hint="eastAsia" w:ascii="仿宋" w:hAnsi="仿宋" w:eastAsia="仿宋" w:cs="仿宋"/>
                      <w:color w:val="auto"/>
                      <w:szCs w:val="21"/>
                    </w:rPr>
                    <w:t>排水</w:t>
                  </w:r>
                </w:p>
              </w:tc>
              <w:tc>
                <w:tcPr>
                  <w:tcW w:w="3865" w:type="pct"/>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89"/>
                    <w:spacing w:line="300" w:lineRule="exact"/>
                    <w:jc w:val="both"/>
                    <w:rPr>
                      <w:rFonts w:hint="eastAsia" w:ascii="仿宋" w:hAnsi="仿宋" w:eastAsia="仿宋" w:cs="仿宋"/>
                      <w:color w:val="auto"/>
                      <w:szCs w:val="21"/>
                      <w:lang w:eastAsia="zh-CN"/>
                    </w:rPr>
                  </w:pPr>
                  <w:r>
                    <w:rPr>
                      <w:rFonts w:hint="eastAsia" w:ascii="仿宋" w:hAnsi="仿宋" w:eastAsia="仿宋" w:cs="仿宋"/>
                      <w:color w:val="auto"/>
                      <w:szCs w:val="21"/>
                    </w:rPr>
                    <w:t>生产废水全部回用，不外排；生活污水排</w:t>
                  </w:r>
                  <w:r>
                    <w:rPr>
                      <w:rFonts w:hint="eastAsia" w:ascii="仿宋" w:hAnsi="仿宋" w:eastAsia="仿宋" w:cs="仿宋"/>
                      <w:color w:val="auto"/>
                      <w:szCs w:val="21"/>
                      <w:lang w:val="en-US" w:eastAsia="zh-CN"/>
                    </w:rPr>
                    <w:t>入</w:t>
                  </w:r>
                  <w:r>
                    <w:rPr>
                      <w:rFonts w:hint="eastAsia" w:ascii="仿宋" w:hAnsi="仿宋" w:eastAsia="仿宋" w:cs="仿宋"/>
                      <w:color w:val="auto"/>
                      <w:szCs w:val="21"/>
                    </w:rPr>
                    <w:t>防渗旱厕</w:t>
                  </w:r>
                  <w:r>
                    <w:rPr>
                      <w:rFonts w:hint="eastAsia" w:ascii="仿宋" w:hAnsi="仿宋" w:eastAsia="仿宋" w:cs="仿宋"/>
                      <w:color w:val="auto"/>
                      <w:szCs w:val="21"/>
                      <w:lang w:eastAsia="zh-CN"/>
                    </w:rPr>
                    <w:t>，</w:t>
                  </w:r>
                  <w:r>
                    <w:rPr>
                      <w:rFonts w:hint="eastAsia" w:ascii="仿宋" w:hAnsi="仿宋" w:eastAsia="仿宋" w:cs="仿宋"/>
                      <w:color w:val="auto"/>
                      <w:szCs w:val="21"/>
                    </w:rPr>
                    <w:t>定期清掏</w:t>
                  </w:r>
                  <w:r>
                    <w:rPr>
                      <w:rFonts w:hint="eastAsia" w:ascii="仿宋" w:hAnsi="仿宋" w:eastAsia="仿宋"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49" w:type="pct"/>
                  <w:vMerge w:val="restar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环保</w:t>
                  </w:r>
                </w:p>
                <w:p>
                  <w:pPr>
                    <w:spacing w:line="300" w:lineRule="exact"/>
                    <w:jc w:val="center"/>
                    <w:rPr>
                      <w:rFonts w:hint="eastAsia" w:ascii="仿宋" w:hAnsi="仿宋" w:eastAsia="仿宋" w:cs="仿宋"/>
                      <w:b/>
                      <w:color w:val="auto"/>
                      <w:szCs w:val="21"/>
                    </w:rPr>
                  </w:pPr>
                  <w:r>
                    <w:rPr>
                      <w:rFonts w:hint="eastAsia" w:ascii="仿宋" w:hAnsi="仿宋" w:eastAsia="仿宋" w:cs="仿宋"/>
                      <w:color w:val="auto"/>
                      <w:szCs w:val="21"/>
                    </w:rPr>
                    <w:t>工程</w:t>
                  </w:r>
                </w:p>
              </w:tc>
              <w:tc>
                <w:tcPr>
                  <w:tcW w:w="684" w:type="pct"/>
                  <w:vMerge w:val="restar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废气</w:t>
                  </w:r>
                </w:p>
              </w:tc>
              <w:tc>
                <w:tcPr>
                  <w:tcW w:w="364" w:type="pct"/>
                  <w:vMerge w:val="restar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有组织废气</w:t>
                  </w:r>
                </w:p>
              </w:tc>
              <w:tc>
                <w:tcPr>
                  <w:tcW w:w="708" w:type="pct"/>
                  <w:vMerge w:val="restart"/>
                  <w:tcBorders>
                    <w:top w:val="single" w:color="auto" w:sz="4" w:space="0"/>
                    <w:left w:val="single" w:color="auto" w:sz="4" w:space="0"/>
                    <w:right w:val="single" w:color="auto" w:sz="4" w:space="0"/>
                  </w:tcBorders>
                  <w:vAlign w:val="center"/>
                </w:tcPr>
                <w:p>
                  <w:pPr>
                    <w:jc w:val="center"/>
                    <w:rPr>
                      <w:rFonts w:hint="default" w:ascii="仿宋" w:hAnsi="仿宋" w:eastAsia="仿宋" w:cs="仿宋"/>
                      <w:color w:val="auto"/>
                      <w:szCs w:val="21"/>
                      <w:lang w:val="en-US" w:eastAsia="zh-CN"/>
                    </w:rPr>
                  </w:pPr>
                  <w:r>
                    <w:rPr>
                      <w:rFonts w:hint="eastAsia" w:ascii="仿宋" w:hAnsi="仿宋" w:eastAsia="仿宋" w:cs="仿宋"/>
                      <w:bCs/>
                      <w:color w:val="auto"/>
                      <w:szCs w:val="21"/>
                    </w:rPr>
                    <w:t>建筑垃圾处理生产线</w:t>
                  </w:r>
                </w:p>
                <w:p>
                  <w:pPr>
                    <w:jc w:val="center"/>
                    <w:rPr>
                      <w:rFonts w:hint="eastAsia" w:ascii="仿宋" w:hAnsi="仿宋" w:eastAsia="仿宋" w:cs="仿宋"/>
                      <w:color w:val="auto"/>
                      <w:szCs w:val="21"/>
                    </w:rPr>
                  </w:pPr>
                </w:p>
              </w:tc>
              <w:tc>
                <w:tcPr>
                  <w:tcW w:w="2793" w:type="pct"/>
                  <w:tcBorders>
                    <w:top w:val="single" w:color="auto" w:sz="4" w:space="0"/>
                    <w:left w:val="single" w:color="auto" w:sz="4" w:space="0"/>
                    <w:right w:val="single" w:color="auto" w:sz="4" w:space="0"/>
                  </w:tcBorders>
                  <w:vAlign w:val="center"/>
                </w:tcPr>
                <w:p>
                  <w:pPr>
                    <w:adjustRightInd w:val="0"/>
                    <w:snapToGrid w:val="0"/>
                    <w:spacing w:line="300" w:lineRule="exact"/>
                    <w:jc w:val="both"/>
                    <w:rPr>
                      <w:rFonts w:hint="default" w:ascii="仿宋" w:hAnsi="仿宋" w:eastAsia="仿宋" w:cs="仿宋"/>
                      <w:color w:val="auto"/>
                      <w:szCs w:val="21"/>
                      <w:lang w:val="en-US" w:eastAsia="zh-CN"/>
                    </w:rPr>
                  </w:pPr>
                  <w:r>
                    <w:rPr>
                      <w:rFonts w:hint="eastAsia" w:ascii="仿宋" w:hAnsi="仿宋" w:eastAsia="仿宋" w:cs="仿宋"/>
                      <w:color w:val="auto"/>
                      <w:szCs w:val="21"/>
                    </w:rPr>
                    <w:t>给料、破碎</w:t>
                  </w:r>
                  <w:r>
                    <w:rPr>
                      <w:rFonts w:hint="eastAsia" w:ascii="仿宋" w:hAnsi="仿宋" w:eastAsia="仿宋" w:cs="仿宋"/>
                      <w:color w:val="auto"/>
                      <w:szCs w:val="21"/>
                      <w:lang w:val="en-US" w:eastAsia="zh-CN"/>
                    </w:rPr>
                    <w:t>废气：全封闭</w:t>
                  </w:r>
                  <w:r>
                    <w:rPr>
                      <w:rFonts w:hint="eastAsia" w:ascii="仿宋" w:hAnsi="仿宋" w:eastAsia="仿宋" w:cs="仿宋"/>
                      <w:color w:val="auto"/>
                      <w:szCs w:val="21"/>
                    </w:rPr>
                    <w:t>给料、破碎</w:t>
                  </w:r>
                  <w:r>
                    <w:rPr>
                      <w:rFonts w:hint="eastAsia" w:ascii="仿宋" w:hAnsi="仿宋" w:eastAsia="仿宋" w:cs="仿宋"/>
                      <w:color w:val="auto"/>
                      <w:szCs w:val="21"/>
                      <w:lang w:val="en-US" w:eastAsia="zh-CN"/>
                    </w:rPr>
                    <w:t>机房+</w:t>
                  </w:r>
                  <w:r>
                    <w:rPr>
                      <w:rFonts w:hint="eastAsia" w:ascii="仿宋" w:hAnsi="仿宋" w:eastAsia="仿宋" w:cs="仿宋"/>
                      <w:color w:val="auto"/>
                      <w:szCs w:val="21"/>
                    </w:rPr>
                    <w:t>喷淋装置+集尘装置</w:t>
                  </w:r>
                  <w:r>
                    <w:rPr>
                      <w:rFonts w:hint="eastAsia" w:ascii="仿宋" w:hAnsi="仿宋" w:eastAsia="仿宋" w:cs="仿宋"/>
                      <w:color w:val="auto"/>
                      <w:szCs w:val="21"/>
                      <w:lang w:val="en-US" w:eastAsia="zh-CN"/>
                    </w:rPr>
                    <w:t>+1套布</w:t>
                  </w:r>
                  <w:r>
                    <w:rPr>
                      <w:rFonts w:hint="eastAsia" w:ascii="仿宋" w:hAnsi="仿宋" w:eastAsia="仿宋" w:cs="仿宋"/>
                      <w:color w:val="auto"/>
                      <w:szCs w:val="21"/>
                    </w:rPr>
                    <w:t>袋除尘器+</w:t>
                  </w:r>
                  <w:r>
                    <w:rPr>
                      <w:rFonts w:hint="eastAsia" w:ascii="仿宋" w:hAnsi="仿宋" w:eastAsia="仿宋" w:cs="仿宋"/>
                      <w:color w:val="auto"/>
                      <w:szCs w:val="21"/>
                      <w:lang w:val="en-US" w:eastAsia="zh-CN"/>
                    </w:rPr>
                    <w:t>1根</w:t>
                  </w:r>
                  <w:r>
                    <w:rPr>
                      <w:rFonts w:hint="eastAsia" w:ascii="仿宋" w:hAnsi="仿宋" w:eastAsia="仿宋" w:cs="仿宋"/>
                      <w:color w:val="auto"/>
                      <w:szCs w:val="21"/>
                    </w:rPr>
                    <w:t>15m高排气筒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449"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p>
              </w:tc>
              <w:tc>
                <w:tcPr>
                  <w:tcW w:w="684"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p>
              </w:tc>
              <w:tc>
                <w:tcPr>
                  <w:tcW w:w="364"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p>
              </w:tc>
              <w:tc>
                <w:tcPr>
                  <w:tcW w:w="708" w:type="pct"/>
                  <w:vMerge w:val="continue"/>
                  <w:tcBorders>
                    <w:left w:val="single" w:color="auto" w:sz="4" w:space="0"/>
                    <w:right w:val="single" w:color="auto" w:sz="4" w:space="0"/>
                  </w:tcBorders>
                  <w:vAlign w:val="center"/>
                </w:tcPr>
                <w:p>
                  <w:pPr>
                    <w:jc w:val="center"/>
                    <w:rPr>
                      <w:rFonts w:hint="eastAsia" w:ascii="仿宋" w:hAnsi="仿宋" w:eastAsia="仿宋" w:cs="仿宋"/>
                      <w:color w:val="auto"/>
                      <w:szCs w:val="21"/>
                    </w:rPr>
                  </w:pPr>
                </w:p>
              </w:tc>
              <w:tc>
                <w:tcPr>
                  <w:tcW w:w="2793" w:type="pct"/>
                  <w:tcBorders>
                    <w:top w:val="single" w:color="auto" w:sz="4" w:space="0"/>
                    <w:left w:val="single" w:color="auto" w:sz="4" w:space="0"/>
                    <w:right w:val="single" w:color="auto" w:sz="4" w:space="0"/>
                  </w:tcBorders>
                  <w:vAlign w:val="center"/>
                </w:tcPr>
                <w:p>
                  <w:pPr>
                    <w:adjustRightInd w:val="0"/>
                    <w:snapToGrid w:val="0"/>
                    <w:spacing w:line="300" w:lineRule="exact"/>
                    <w:jc w:val="both"/>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筛分废气：全封闭</w:t>
                  </w:r>
                  <w:r>
                    <w:rPr>
                      <w:rFonts w:hint="eastAsia" w:ascii="仿宋" w:hAnsi="仿宋" w:eastAsia="仿宋" w:cs="仿宋"/>
                      <w:color w:val="auto"/>
                      <w:szCs w:val="21"/>
                    </w:rPr>
                    <w:t>筛分</w:t>
                  </w:r>
                  <w:r>
                    <w:rPr>
                      <w:rFonts w:hint="eastAsia" w:ascii="仿宋" w:hAnsi="仿宋" w:eastAsia="仿宋" w:cs="仿宋"/>
                      <w:color w:val="auto"/>
                      <w:szCs w:val="21"/>
                      <w:lang w:val="en-US" w:eastAsia="zh-CN"/>
                    </w:rPr>
                    <w:t>机房+</w:t>
                  </w:r>
                  <w:r>
                    <w:rPr>
                      <w:rFonts w:hint="eastAsia" w:ascii="仿宋" w:hAnsi="仿宋" w:eastAsia="仿宋" w:cs="仿宋"/>
                      <w:color w:val="auto"/>
                      <w:szCs w:val="21"/>
                    </w:rPr>
                    <w:t>喷淋装置+集尘装置+</w:t>
                  </w:r>
                  <w:r>
                    <w:rPr>
                      <w:rFonts w:hint="eastAsia" w:ascii="仿宋" w:hAnsi="仿宋" w:eastAsia="仿宋" w:cs="仿宋"/>
                      <w:color w:val="auto"/>
                      <w:szCs w:val="21"/>
                      <w:lang w:val="en-US" w:eastAsia="zh-CN"/>
                    </w:rPr>
                    <w:t>1套布</w:t>
                  </w:r>
                  <w:r>
                    <w:rPr>
                      <w:rFonts w:hint="eastAsia" w:ascii="仿宋" w:hAnsi="仿宋" w:eastAsia="仿宋" w:cs="仿宋"/>
                      <w:color w:val="auto"/>
                      <w:szCs w:val="21"/>
                    </w:rPr>
                    <w:t>袋除尘器+</w:t>
                  </w:r>
                  <w:r>
                    <w:rPr>
                      <w:rFonts w:hint="eastAsia" w:ascii="仿宋" w:hAnsi="仿宋" w:eastAsia="仿宋" w:cs="仿宋"/>
                      <w:color w:val="auto"/>
                      <w:szCs w:val="21"/>
                      <w:lang w:val="en-US" w:eastAsia="zh-CN"/>
                    </w:rPr>
                    <w:t>1根</w:t>
                  </w:r>
                  <w:r>
                    <w:rPr>
                      <w:rFonts w:hint="eastAsia" w:ascii="仿宋" w:hAnsi="仿宋" w:eastAsia="仿宋" w:cs="仿宋"/>
                      <w:color w:val="auto"/>
                      <w:szCs w:val="21"/>
                    </w:rPr>
                    <w:t>15m高排气筒</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与给料破碎工序</w:t>
                  </w:r>
                  <w:r>
                    <w:rPr>
                      <w:rFonts w:hint="eastAsia" w:ascii="仿宋" w:hAnsi="仿宋" w:eastAsia="仿宋" w:cs="仿宋"/>
                      <w:bCs/>
                      <w:color w:val="auto"/>
                      <w:szCs w:val="21"/>
                      <w:lang w:val="en-US" w:eastAsia="zh-CN"/>
                    </w:rPr>
                    <w:t>共用1套（</w:t>
                  </w:r>
                  <w:r>
                    <w:rPr>
                      <w:rFonts w:hint="eastAsia" w:ascii="仿宋" w:hAnsi="仿宋" w:eastAsia="仿宋" w:cs="仿宋"/>
                      <w:color w:val="auto"/>
                      <w:szCs w:val="21"/>
                      <w:lang w:val="en-US" w:eastAsia="zh-CN"/>
                    </w:rPr>
                    <w:t>布</w:t>
                  </w:r>
                  <w:r>
                    <w:rPr>
                      <w:rFonts w:hint="eastAsia" w:ascii="仿宋" w:hAnsi="仿宋" w:eastAsia="仿宋" w:cs="仿宋"/>
                      <w:color w:val="auto"/>
                      <w:szCs w:val="21"/>
                    </w:rPr>
                    <w:t>袋除尘器+排气筒</w:t>
                  </w:r>
                  <w:r>
                    <w:rPr>
                      <w:rFonts w:hint="eastAsia" w:ascii="仿宋" w:hAnsi="仿宋" w:eastAsia="仿宋"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49"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p>
              </w:tc>
              <w:tc>
                <w:tcPr>
                  <w:tcW w:w="684"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p>
              </w:tc>
              <w:tc>
                <w:tcPr>
                  <w:tcW w:w="364" w:type="pct"/>
                  <w:vMerge w:val="continue"/>
                  <w:tcBorders>
                    <w:left w:val="single" w:color="auto" w:sz="4" w:space="0"/>
                    <w:right w:val="single" w:color="auto" w:sz="4" w:space="0"/>
                  </w:tcBorders>
                  <w:tcMar>
                    <w:left w:w="57" w:type="dxa"/>
                    <w:right w:w="57" w:type="dxa"/>
                  </w:tcMar>
                  <w:vAlign w:val="center"/>
                </w:tcPr>
                <w:p>
                  <w:pPr>
                    <w:rPr>
                      <w:rFonts w:hint="eastAsia" w:ascii="仿宋" w:hAnsi="仿宋" w:eastAsia="仿宋" w:cs="仿宋"/>
                      <w:color w:val="auto"/>
                      <w:szCs w:val="21"/>
                    </w:rPr>
                  </w:pPr>
                </w:p>
              </w:tc>
              <w:tc>
                <w:tcPr>
                  <w:tcW w:w="708" w:type="pct"/>
                  <w:tcBorders>
                    <w:top w:val="single" w:color="auto" w:sz="4" w:space="0"/>
                    <w:left w:val="single" w:color="auto" w:sz="4" w:space="0"/>
                    <w:right w:val="single" w:color="auto" w:sz="4" w:space="0"/>
                  </w:tcBorders>
                  <w:vAlign w:val="center"/>
                </w:tcPr>
                <w:p>
                  <w:pPr>
                    <w:spacing w:line="300" w:lineRule="exact"/>
                    <w:jc w:val="center"/>
                    <w:rPr>
                      <w:rFonts w:hint="eastAsia" w:ascii="仿宋" w:hAnsi="仿宋" w:eastAsia="仿宋" w:cs="仿宋"/>
                      <w:bCs/>
                      <w:color w:val="auto"/>
                      <w:szCs w:val="21"/>
                    </w:rPr>
                  </w:pPr>
                  <w:r>
                    <w:rPr>
                      <w:rFonts w:hint="eastAsia" w:ascii="仿宋" w:hAnsi="仿宋" w:eastAsia="仿宋" w:cs="仿宋"/>
                      <w:bCs/>
                      <w:color w:val="auto"/>
                      <w:szCs w:val="21"/>
                      <w:lang w:val="en-US" w:eastAsia="zh-CN"/>
                    </w:rPr>
                    <w:t>混凝土预制构件</w:t>
                  </w:r>
                  <w:r>
                    <w:rPr>
                      <w:rFonts w:hint="eastAsia" w:ascii="仿宋" w:hAnsi="仿宋" w:eastAsia="仿宋" w:cs="仿宋"/>
                      <w:bCs/>
                      <w:color w:val="auto"/>
                      <w:szCs w:val="21"/>
                    </w:rPr>
                    <w:t>生产线</w:t>
                  </w:r>
                </w:p>
              </w:tc>
              <w:tc>
                <w:tcPr>
                  <w:tcW w:w="2793" w:type="pct"/>
                  <w:tcBorders>
                    <w:top w:val="single" w:color="auto" w:sz="4" w:space="0"/>
                    <w:left w:val="single" w:color="auto" w:sz="4" w:space="0"/>
                    <w:right w:val="single" w:color="auto" w:sz="4" w:space="0"/>
                  </w:tcBorders>
                  <w:vAlign w:val="center"/>
                </w:tcPr>
                <w:p>
                  <w:pPr>
                    <w:adjustRightInd w:val="0"/>
                    <w:snapToGrid w:val="0"/>
                    <w:spacing w:line="300" w:lineRule="exact"/>
                    <w:jc w:val="both"/>
                    <w:rPr>
                      <w:rFonts w:hint="default" w:ascii="仿宋" w:hAnsi="仿宋" w:eastAsia="仿宋" w:cs="仿宋"/>
                      <w:color w:val="auto"/>
                      <w:szCs w:val="21"/>
                      <w:lang w:val="en-US" w:eastAsia="zh-CN"/>
                    </w:rPr>
                  </w:pPr>
                  <w:r>
                    <w:rPr>
                      <w:rFonts w:hint="eastAsia" w:ascii="仿宋" w:hAnsi="仿宋" w:eastAsia="仿宋" w:cs="仿宋"/>
                      <w:bCs/>
                      <w:color w:val="auto"/>
                      <w:szCs w:val="21"/>
                      <w:lang w:val="en-US" w:eastAsia="zh-CN"/>
                    </w:rPr>
                    <w:t>搅拌废气:</w:t>
                  </w:r>
                  <w:r>
                    <w:rPr>
                      <w:rFonts w:hint="eastAsia" w:ascii="仿宋" w:hAnsi="仿宋" w:eastAsia="仿宋" w:cs="仿宋"/>
                      <w:color w:val="auto"/>
                      <w:szCs w:val="21"/>
                    </w:rPr>
                    <w:t>搅拌楼整体外封+1套覆膜布袋除尘器+</w:t>
                  </w:r>
                  <w:r>
                    <w:rPr>
                      <w:rFonts w:hint="eastAsia" w:ascii="仿宋" w:hAnsi="仿宋" w:eastAsia="仿宋" w:cs="仿宋"/>
                      <w:color w:val="auto"/>
                      <w:szCs w:val="21"/>
                      <w:lang w:val="en-US" w:eastAsia="zh-CN"/>
                    </w:rPr>
                    <w:t>1根</w:t>
                  </w:r>
                  <w:r>
                    <w:rPr>
                      <w:rFonts w:hint="eastAsia" w:ascii="仿宋" w:hAnsi="仿宋" w:eastAsia="仿宋" w:cs="仿宋"/>
                      <w:color w:val="auto"/>
                      <w:szCs w:val="21"/>
                    </w:rPr>
                    <w:t>15m高排气筒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449"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p>
              </w:tc>
              <w:tc>
                <w:tcPr>
                  <w:tcW w:w="684"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p>
              </w:tc>
              <w:tc>
                <w:tcPr>
                  <w:tcW w:w="364" w:type="pct"/>
                  <w:vMerge w:val="continue"/>
                  <w:tcBorders>
                    <w:left w:val="single" w:color="auto" w:sz="4" w:space="0"/>
                    <w:right w:val="single" w:color="auto" w:sz="4" w:space="0"/>
                  </w:tcBorders>
                  <w:tcMar>
                    <w:left w:w="57" w:type="dxa"/>
                    <w:right w:w="57" w:type="dxa"/>
                  </w:tcMar>
                  <w:vAlign w:val="center"/>
                </w:tcPr>
                <w:p>
                  <w:pPr>
                    <w:rPr>
                      <w:rFonts w:hint="eastAsia" w:ascii="仿宋" w:hAnsi="仿宋" w:eastAsia="仿宋" w:cs="仿宋"/>
                      <w:color w:val="auto"/>
                      <w:szCs w:val="21"/>
                    </w:rPr>
                  </w:pPr>
                </w:p>
              </w:tc>
              <w:tc>
                <w:tcPr>
                  <w:tcW w:w="708" w:type="pct"/>
                  <w:tcBorders>
                    <w:top w:val="single" w:color="auto" w:sz="4" w:space="0"/>
                    <w:left w:val="single" w:color="auto" w:sz="4" w:space="0"/>
                    <w:right w:val="single" w:color="auto" w:sz="4" w:space="0"/>
                  </w:tcBorders>
                  <w:vAlign w:val="center"/>
                </w:tcPr>
                <w:p>
                  <w:pPr>
                    <w:spacing w:line="300" w:lineRule="exact"/>
                    <w:jc w:val="center"/>
                    <w:rPr>
                      <w:rFonts w:hint="default" w:ascii="仿宋" w:hAnsi="仿宋" w:eastAsia="仿宋" w:cs="仿宋"/>
                      <w:color w:val="auto"/>
                      <w:szCs w:val="21"/>
                      <w:lang w:val="en-US" w:eastAsia="zh-CN"/>
                    </w:rPr>
                  </w:pPr>
                  <w:r>
                    <w:rPr>
                      <w:rFonts w:hint="eastAsia" w:ascii="仿宋" w:hAnsi="仿宋" w:eastAsia="仿宋" w:cs="仿宋"/>
                      <w:bCs/>
                      <w:color w:val="auto"/>
                      <w:szCs w:val="21"/>
                    </w:rPr>
                    <w:t>水稳站</w:t>
                  </w:r>
                  <w:r>
                    <w:rPr>
                      <w:rFonts w:hint="eastAsia" w:ascii="仿宋" w:hAnsi="仿宋" w:eastAsia="仿宋" w:cs="仿宋"/>
                      <w:bCs/>
                      <w:color w:val="auto"/>
                      <w:szCs w:val="21"/>
                      <w:lang w:val="en-US" w:eastAsia="zh-CN"/>
                    </w:rPr>
                    <w:t>搅拌</w:t>
                  </w:r>
                </w:p>
              </w:tc>
              <w:tc>
                <w:tcPr>
                  <w:tcW w:w="2793" w:type="pct"/>
                  <w:tcBorders>
                    <w:top w:val="single" w:color="auto" w:sz="4" w:space="0"/>
                    <w:left w:val="single" w:color="auto" w:sz="4" w:space="0"/>
                    <w:right w:val="single" w:color="auto" w:sz="4" w:space="0"/>
                  </w:tcBorders>
                  <w:vAlign w:val="center"/>
                </w:tcPr>
                <w:p>
                  <w:pPr>
                    <w:adjustRightInd w:val="0"/>
                    <w:snapToGrid w:val="0"/>
                    <w:spacing w:line="300" w:lineRule="exact"/>
                    <w:jc w:val="both"/>
                    <w:rPr>
                      <w:rFonts w:hint="eastAsia" w:ascii="仿宋" w:hAnsi="仿宋" w:eastAsia="仿宋" w:cs="仿宋"/>
                      <w:color w:val="auto"/>
                      <w:szCs w:val="21"/>
                    </w:rPr>
                  </w:pPr>
                  <w:r>
                    <w:rPr>
                      <w:rFonts w:hint="eastAsia" w:ascii="仿宋" w:hAnsi="仿宋" w:eastAsia="仿宋" w:cs="仿宋"/>
                      <w:bCs/>
                      <w:color w:val="auto"/>
                      <w:szCs w:val="21"/>
                      <w:lang w:val="en-US" w:eastAsia="zh-CN"/>
                    </w:rPr>
                    <w:t>搅拌废气</w:t>
                  </w:r>
                  <w:r>
                    <w:rPr>
                      <w:rFonts w:hint="eastAsia" w:ascii="仿宋" w:hAnsi="仿宋" w:eastAsia="仿宋" w:cs="仿宋"/>
                      <w:color w:val="auto"/>
                      <w:szCs w:val="21"/>
                      <w:lang w:val="en-US" w:eastAsia="zh-CN"/>
                    </w:rPr>
                    <w:t>:封闭式搅拌机+</w:t>
                  </w:r>
                  <w:r>
                    <w:rPr>
                      <w:rFonts w:hint="eastAsia" w:ascii="仿宋" w:hAnsi="仿宋" w:eastAsia="仿宋" w:cs="仿宋"/>
                      <w:color w:val="auto"/>
                      <w:szCs w:val="21"/>
                    </w:rPr>
                    <w:t>1套覆膜布袋除尘器+</w:t>
                  </w:r>
                  <w:r>
                    <w:rPr>
                      <w:rFonts w:hint="eastAsia" w:ascii="仿宋" w:hAnsi="仿宋" w:eastAsia="仿宋" w:cs="仿宋"/>
                      <w:color w:val="auto"/>
                      <w:szCs w:val="21"/>
                      <w:lang w:val="en-US" w:eastAsia="zh-CN"/>
                    </w:rPr>
                    <w:t>1根</w:t>
                  </w:r>
                  <w:r>
                    <w:rPr>
                      <w:rFonts w:hint="eastAsia" w:ascii="仿宋" w:hAnsi="仿宋" w:eastAsia="仿宋" w:cs="仿宋"/>
                      <w:color w:val="auto"/>
                      <w:szCs w:val="21"/>
                    </w:rPr>
                    <w:t>15m高排气筒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9"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p>
              </w:tc>
              <w:tc>
                <w:tcPr>
                  <w:tcW w:w="684"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p>
              </w:tc>
              <w:tc>
                <w:tcPr>
                  <w:tcW w:w="364"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p>
              </w:tc>
              <w:tc>
                <w:tcPr>
                  <w:tcW w:w="3501" w:type="pct"/>
                  <w:gridSpan w:val="2"/>
                  <w:tcBorders>
                    <w:top w:val="single" w:color="auto" w:sz="4" w:space="0"/>
                    <w:left w:val="single" w:color="auto" w:sz="4" w:space="0"/>
                    <w:bottom w:val="single" w:color="auto" w:sz="4" w:space="0"/>
                    <w:right w:val="single" w:color="auto" w:sz="4" w:space="0"/>
                  </w:tcBorders>
                  <w:vAlign w:val="center"/>
                </w:tcPr>
                <w:p>
                  <w:pPr>
                    <w:pStyle w:val="2"/>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水泥仓、粉煤灰仓、矿粉仓废气：由各自仓顶脉冲滤袋式除尘器</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共5套</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 xml:space="preserve">仓顶排放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449"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p>
              </w:tc>
              <w:tc>
                <w:tcPr>
                  <w:tcW w:w="684"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p>
              </w:tc>
              <w:tc>
                <w:tcPr>
                  <w:tcW w:w="364" w:type="pct"/>
                  <w:tcBorders>
                    <w:top w:val="single" w:color="auto" w:sz="4" w:space="0"/>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无组织废气</w:t>
                  </w:r>
                </w:p>
              </w:tc>
              <w:tc>
                <w:tcPr>
                  <w:tcW w:w="3501" w:type="pct"/>
                  <w:gridSpan w:val="2"/>
                  <w:tcBorders>
                    <w:top w:val="single" w:color="auto" w:sz="4" w:space="0"/>
                    <w:left w:val="single" w:color="auto" w:sz="4" w:space="0"/>
                    <w:right w:val="single" w:color="auto" w:sz="4" w:space="0"/>
                  </w:tcBorders>
                  <w:vAlign w:val="center"/>
                </w:tcPr>
                <w:p>
                  <w:pPr>
                    <w:pStyle w:val="2"/>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堆料场</w:t>
                  </w:r>
                  <w:r>
                    <w:rPr>
                      <w:rFonts w:hint="eastAsia" w:ascii="仿宋" w:hAnsi="仿宋" w:eastAsia="仿宋" w:cs="仿宋"/>
                      <w:color w:val="auto"/>
                      <w:sz w:val="21"/>
                      <w:szCs w:val="21"/>
                    </w:rPr>
                    <w:t>：原料和成品置于封闭车间内，物料装卸、原料、成品堆存区设喷淋除尘装置。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449"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p>
              </w:tc>
              <w:tc>
                <w:tcPr>
                  <w:tcW w:w="68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废水</w:t>
                  </w:r>
                </w:p>
              </w:tc>
              <w:tc>
                <w:tcPr>
                  <w:tcW w:w="3865" w:type="pct"/>
                  <w:gridSpan w:val="3"/>
                  <w:tcBorders>
                    <w:top w:val="single" w:color="auto" w:sz="4" w:space="0"/>
                    <w:left w:val="single" w:color="auto" w:sz="4" w:space="0"/>
                    <w:right w:val="single" w:color="auto" w:sz="4" w:space="0"/>
                  </w:tcBorders>
                  <w:tcMar>
                    <w:left w:w="57" w:type="dxa"/>
                    <w:right w:w="57" w:type="dxa"/>
                  </w:tcMar>
                  <w:vAlign w:val="center"/>
                </w:tcPr>
                <w:p>
                  <w:pPr>
                    <w:spacing w:line="300" w:lineRule="exact"/>
                    <w:rPr>
                      <w:rFonts w:hint="eastAsia" w:ascii="仿宋" w:hAnsi="仿宋" w:eastAsia="仿宋" w:cs="仿宋"/>
                      <w:color w:val="auto"/>
                      <w:szCs w:val="21"/>
                    </w:rPr>
                  </w:pPr>
                  <w:r>
                    <w:rPr>
                      <w:rFonts w:hint="eastAsia" w:ascii="仿宋" w:hAnsi="仿宋" w:eastAsia="仿宋" w:cs="仿宋"/>
                      <w:color w:val="auto"/>
                      <w:szCs w:val="21"/>
                    </w:rPr>
                    <w:t>搅拌机和运输车罐体冲洗废水、</w:t>
                  </w:r>
                  <w:r>
                    <w:rPr>
                      <w:rFonts w:hint="eastAsia" w:ascii="仿宋" w:hAnsi="仿宋" w:eastAsia="仿宋" w:cs="仿宋"/>
                      <w:color w:val="auto"/>
                      <w:kern w:val="0"/>
                      <w:szCs w:val="21"/>
                    </w:rPr>
                    <w:t>皮带机</w:t>
                  </w:r>
                  <w:r>
                    <w:rPr>
                      <w:rFonts w:hint="eastAsia" w:ascii="仿宋" w:hAnsi="仿宋" w:eastAsia="仿宋" w:cs="仿宋"/>
                      <w:color w:val="auto"/>
                      <w:szCs w:val="21"/>
                    </w:rPr>
                    <w:t>冲洗废水</w:t>
                  </w:r>
                  <w:r>
                    <w:rPr>
                      <w:rFonts w:hint="eastAsia" w:ascii="仿宋" w:hAnsi="仿宋" w:eastAsia="仿宋" w:cs="仿宋"/>
                      <w:color w:val="auto"/>
                      <w:szCs w:val="21"/>
                      <w:lang w:eastAsia="zh-CN"/>
                    </w:rPr>
                    <w:t>、</w:t>
                  </w:r>
                  <w:r>
                    <w:rPr>
                      <w:rFonts w:hint="eastAsia" w:ascii="仿宋" w:hAnsi="仿宋" w:eastAsia="仿宋" w:cs="仿宋"/>
                      <w:color w:val="auto"/>
                      <w:szCs w:val="21"/>
                    </w:rPr>
                    <w:t>运输车辆冲洗废水经各自沉淀池处理后循环使用；生活污水厂区泼洒抑尘，不外排，防渗旱厕定期清掏沤肥。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9" w:type="pct"/>
                  <w:vMerge w:val="continue"/>
                  <w:tcBorders>
                    <w:left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p>
              </w:tc>
              <w:tc>
                <w:tcPr>
                  <w:tcW w:w="68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噪声</w:t>
                  </w:r>
                </w:p>
              </w:tc>
              <w:tc>
                <w:tcPr>
                  <w:tcW w:w="3865" w:type="pct"/>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rPr>
                      <w:rFonts w:hint="eastAsia" w:ascii="仿宋" w:hAnsi="仿宋" w:eastAsia="仿宋" w:cs="仿宋"/>
                      <w:color w:val="auto"/>
                      <w:szCs w:val="21"/>
                    </w:rPr>
                  </w:pPr>
                  <w:r>
                    <w:rPr>
                      <w:rFonts w:hint="eastAsia" w:ascii="仿宋" w:hAnsi="仿宋" w:eastAsia="仿宋" w:cs="仿宋"/>
                      <w:color w:val="auto"/>
                      <w:szCs w:val="21"/>
                    </w:rPr>
                    <w:t>选用低噪声设备、基础减振、厂房隔声等降噪措施。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49" w:type="pct"/>
                  <w:vMerge w:val="continue"/>
                  <w:tcBorders>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p>
              </w:tc>
              <w:tc>
                <w:tcPr>
                  <w:tcW w:w="684" w:type="pct"/>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固废</w:t>
                  </w:r>
                </w:p>
              </w:tc>
              <w:tc>
                <w:tcPr>
                  <w:tcW w:w="3865" w:type="pct"/>
                  <w:gridSpan w:val="3"/>
                  <w:tcBorders>
                    <w:top w:val="single" w:color="auto" w:sz="4" w:space="0"/>
                    <w:left w:val="single" w:color="auto" w:sz="4" w:space="0"/>
                    <w:bottom w:val="single" w:color="auto" w:sz="4" w:space="0"/>
                    <w:right w:val="single" w:color="auto" w:sz="4" w:space="0"/>
                  </w:tcBorders>
                  <w:tcMar>
                    <w:left w:w="57" w:type="dxa"/>
                    <w:right w:w="57" w:type="dxa"/>
                  </w:tcMar>
                  <w:vAlign w:val="center"/>
                </w:tcPr>
                <w:p>
                  <w:pPr>
                    <w:spacing w:line="300" w:lineRule="exact"/>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人工选产生的</w:t>
                  </w:r>
                  <w:r>
                    <w:rPr>
                      <w:rFonts w:hint="eastAsia" w:ascii="仿宋" w:hAnsi="仿宋" w:eastAsia="仿宋" w:cs="仿宋"/>
                      <w:color w:val="auto"/>
                      <w:szCs w:val="21"/>
                    </w:rPr>
                    <w:t>废钢筋</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钢筋笼制作过程产生的边角料</w:t>
                  </w:r>
                  <w:r>
                    <w:rPr>
                      <w:rFonts w:hint="eastAsia" w:ascii="仿宋" w:hAnsi="仿宋" w:eastAsia="仿宋" w:cs="仿宋"/>
                      <w:color w:val="auto"/>
                      <w:szCs w:val="21"/>
                    </w:rPr>
                    <w:t>收集后外售；除尘器收集的收尘灰、沉淀池产生的沉渣、</w:t>
                  </w:r>
                  <w:r>
                    <w:rPr>
                      <w:rFonts w:hint="eastAsia" w:ascii="仿宋" w:hAnsi="仿宋" w:eastAsia="仿宋" w:cs="仿宋"/>
                      <w:color w:val="auto"/>
                      <w:szCs w:val="21"/>
                      <w:lang w:val="en-US" w:eastAsia="zh-CN"/>
                    </w:rPr>
                    <w:t>清理模具产生的混凝土渣</w:t>
                  </w:r>
                  <w:r>
                    <w:rPr>
                      <w:rFonts w:hint="eastAsia" w:ascii="仿宋" w:hAnsi="仿宋" w:eastAsia="仿宋" w:cs="仿宋"/>
                      <w:color w:val="auto"/>
                      <w:szCs w:val="21"/>
                    </w:rPr>
                    <w:t>回用于生产；</w:t>
                  </w:r>
                  <w:r>
                    <w:rPr>
                      <w:rFonts w:hint="eastAsia" w:ascii="仿宋" w:hAnsi="仿宋" w:eastAsia="仿宋" w:cs="仿宋"/>
                      <w:color w:val="auto"/>
                      <w:szCs w:val="21"/>
                      <w:lang w:val="en-US" w:eastAsia="zh-CN"/>
                    </w:rPr>
                    <w:t>脱膜剂废包装桶、设备维修产生的废机油和废机油桶暂存于危废间，委托资质单位处置</w:t>
                  </w:r>
                  <w:r>
                    <w:rPr>
                      <w:rFonts w:hint="eastAsia" w:ascii="仿宋" w:hAnsi="仿宋" w:eastAsia="仿宋" w:cs="仿宋"/>
                      <w:color w:val="auto"/>
                      <w:szCs w:val="21"/>
                    </w:rPr>
                    <w:t>；生活垃圾经收集后，交环卫部门统一处理。</w:t>
                  </w:r>
                </w:p>
              </w:tc>
            </w:tr>
          </w:tbl>
          <w:p>
            <w:pPr>
              <w:spacing w:line="600" w:lineRule="exact"/>
              <w:jc w:val="center"/>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表</w:t>
            </w:r>
            <w:r>
              <w:rPr>
                <w:rFonts w:hint="eastAsia" w:ascii="Times New Roman" w:hAnsi="Times New Roman" w:cs="Times New Roman"/>
                <w:b/>
                <w:color w:val="auto"/>
                <w:sz w:val="24"/>
                <w:szCs w:val="24"/>
                <w:lang w:val="en-US" w:eastAsia="zh-CN"/>
              </w:rPr>
              <w:t>2</w:t>
            </w:r>
            <w:r>
              <w:rPr>
                <w:rFonts w:hint="default" w:ascii="Times New Roman" w:hAnsi="Times New Roman" w:cs="Times New Roman"/>
                <w:b/>
                <w:color w:val="auto"/>
                <w:sz w:val="24"/>
                <w:szCs w:val="24"/>
              </w:rPr>
              <w:t xml:space="preserve">   主要建设内容一览表</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9"/>
              <w:gridCol w:w="3212"/>
              <w:gridCol w:w="1403"/>
              <w:gridCol w:w="1695"/>
              <w:gridCol w:w="194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1"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序号</w:t>
                  </w:r>
                </w:p>
              </w:tc>
              <w:tc>
                <w:tcPr>
                  <w:tcW w:w="1760"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lang w:val="en-US" w:eastAsia="zh-CN"/>
                    </w:rPr>
                    <w:t>构筑物</w:t>
                  </w:r>
                  <w:r>
                    <w:rPr>
                      <w:rFonts w:hint="eastAsia" w:ascii="仿宋" w:hAnsi="仿宋" w:eastAsia="仿宋" w:cs="仿宋"/>
                      <w:b/>
                      <w:bCs/>
                      <w:color w:val="auto"/>
                      <w:kern w:val="0"/>
                      <w:sz w:val="21"/>
                      <w:szCs w:val="21"/>
                    </w:rPr>
                    <w:t>名称</w:t>
                  </w:r>
                </w:p>
              </w:tc>
              <w:tc>
                <w:tcPr>
                  <w:tcW w:w="769"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kern w:val="0"/>
                      <w:sz w:val="21"/>
                      <w:szCs w:val="21"/>
                    </w:rPr>
                  </w:pPr>
                  <w:r>
                    <w:rPr>
                      <w:rFonts w:hint="eastAsia" w:ascii="仿宋" w:hAnsi="仿宋" w:eastAsia="仿宋" w:cs="仿宋"/>
                      <w:b/>
                      <w:bCs/>
                      <w:color w:val="auto"/>
                      <w:kern w:val="0"/>
                      <w:sz w:val="21"/>
                      <w:szCs w:val="21"/>
                    </w:rPr>
                    <w:t>单位</w:t>
                  </w:r>
                </w:p>
              </w:tc>
              <w:tc>
                <w:tcPr>
                  <w:tcW w:w="929"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占地面积</w:t>
                  </w:r>
                </w:p>
              </w:tc>
              <w:tc>
                <w:tcPr>
                  <w:tcW w:w="1068"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bCs/>
                      <w:color w:val="auto"/>
                      <w:kern w:val="0"/>
                      <w:sz w:val="21"/>
                      <w:szCs w:val="21"/>
                      <w:lang w:val="en-US" w:eastAsia="zh-CN"/>
                    </w:rPr>
                  </w:pPr>
                  <w:r>
                    <w:rPr>
                      <w:rFonts w:hint="eastAsia" w:ascii="仿宋" w:hAnsi="仿宋" w:eastAsia="仿宋" w:cs="仿宋"/>
                      <w:b/>
                      <w:bCs/>
                      <w:color w:val="auto"/>
                      <w:kern w:val="0"/>
                      <w:sz w:val="21"/>
                      <w:szCs w:val="21"/>
                      <w:lang w:val="en-US" w:eastAsia="zh-CN"/>
                    </w:rPr>
                    <w:t>建筑面积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1"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1760" w:type="pct"/>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bCs/>
                      <w:color w:val="auto"/>
                      <w:szCs w:val="21"/>
                    </w:rPr>
                    <w:t>建筑垃圾处理</w:t>
                  </w:r>
                  <w:r>
                    <w:rPr>
                      <w:rFonts w:hint="eastAsia" w:ascii="仿宋" w:hAnsi="仿宋" w:eastAsia="仿宋" w:cs="仿宋"/>
                      <w:color w:val="auto"/>
                      <w:szCs w:val="21"/>
                    </w:rPr>
                    <w:t>车间</w:t>
                  </w:r>
                </w:p>
              </w:tc>
              <w:tc>
                <w:tcPr>
                  <w:tcW w:w="769"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平方米</w:t>
                  </w:r>
                </w:p>
              </w:tc>
              <w:tc>
                <w:tcPr>
                  <w:tcW w:w="929"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1000</w:t>
                  </w:r>
                </w:p>
              </w:tc>
              <w:tc>
                <w:tcPr>
                  <w:tcW w:w="1068"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1000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1"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w:t>
                  </w:r>
                </w:p>
              </w:tc>
              <w:tc>
                <w:tcPr>
                  <w:tcW w:w="1760" w:type="pct"/>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szCs w:val="21"/>
                      <w:lang w:val="en-US" w:eastAsia="zh-CN"/>
                    </w:rPr>
                    <w:t>混凝土预制构件</w:t>
                  </w:r>
                  <w:r>
                    <w:rPr>
                      <w:rFonts w:hint="eastAsia" w:ascii="仿宋" w:hAnsi="仿宋" w:eastAsia="仿宋" w:cs="仿宋"/>
                      <w:color w:val="auto"/>
                      <w:szCs w:val="21"/>
                    </w:rPr>
                    <w:t>车间</w:t>
                  </w:r>
                </w:p>
              </w:tc>
              <w:tc>
                <w:tcPr>
                  <w:tcW w:w="769"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平方米</w:t>
                  </w:r>
                </w:p>
              </w:tc>
              <w:tc>
                <w:tcPr>
                  <w:tcW w:w="929"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200</w:t>
                  </w:r>
                </w:p>
              </w:tc>
              <w:tc>
                <w:tcPr>
                  <w:tcW w:w="1068"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1"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w:t>
                  </w:r>
                </w:p>
              </w:tc>
              <w:tc>
                <w:tcPr>
                  <w:tcW w:w="1760" w:type="pct"/>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bCs/>
                      <w:color w:val="auto"/>
                      <w:szCs w:val="21"/>
                    </w:rPr>
                    <w:t>水稳拌和站</w:t>
                  </w:r>
                </w:p>
              </w:tc>
              <w:tc>
                <w:tcPr>
                  <w:tcW w:w="769"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平方米</w:t>
                  </w:r>
                </w:p>
              </w:tc>
              <w:tc>
                <w:tcPr>
                  <w:tcW w:w="929"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300</w:t>
                  </w:r>
                </w:p>
              </w:tc>
              <w:tc>
                <w:tcPr>
                  <w:tcW w:w="1068"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1"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4</w:t>
                  </w:r>
                </w:p>
              </w:tc>
              <w:tc>
                <w:tcPr>
                  <w:tcW w:w="1760" w:type="pct"/>
                  <w:noWrap/>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Cs/>
                      <w:color w:val="auto"/>
                      <w:szCs w:val="21"/>
                    </w:rPr>
                  </w:pPr>
                  <w:r>
                    <w:rPr>
                      <w:rFonts w:hint="eastAsia" w:ascii="仿宋" w:hAnsi="仿宋" w:eastAsia="仿宋" w:cs="仿宋"/>
                      <w:color w:val="auto"/>
                      <w:szCs w:val="21"/>
                      <w:lang w:val="en-US" w:eastAsia="zh-CN" w:bidi="ar"/>
                    </w:rPr>
                    <w:t>成品</w:t>
                  </w:r>
                  <w:r>
                    <w:rPr>
                      <w:rFonts w:hint="eastAsia" w:ascii="仿宋" w:hAnsi="仿宋" w:eastAsia="仿宋" w:cs="仿宋"/>
                      <w:color w:val="auto"/>
                      <w:szCs w:val="21"/>
                      <w:lang w:bidi="ar"/>
                    </w:rPr>
                    <w:t>库</w:t>
                  </w:r>
                </w:p>
              </w:tc>
              <w:tc>
                <w:tcPr>
                  <w:tcW w:w="769"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平方米</w:t>
                  </w:r>
                </w:p>
              </w:tc>
              <w:tc>
                <w:tcPr>
                  <w:tcW w:w="929"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1100</w:t>
                  </w:r>
                </w:p>
              </w:tc>
              <w:tc>
                <w:tcPr>
                  <w:tcW w:w="1068"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1100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1"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6</w:t>
                  </w:r>
                </w:p>
              </w:tc>
              <w:tc>
                <w:tcPr>
                  <w:tcW w:w="1760"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综合办公用房</w:t>
                  </w:r>
                </w:p>
              </w:tc>
              <w:tc>
                <w:tcPr>
                  <w:tcW w:w="769"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平方米</w:t>
                  </w:r>
                </w:p>
              </w:tc>
              <w:tc>
                <w:tcPr>
                  <w:tcW w:w="929" w:type="pct"/>
                  <w:noWrap/>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500</w:t>
                  </w:r>
                </w:p>
              </w:tc>
              <w:tc>
                <w:tcPr>
                  <w:tcW w:w="1068" w:type="pct"/>
                  <w:noWrap/>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1"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7</w:t>
                  </w:r>
                </w:p>
              </w:tc>
              <w:tc>
                <w:tcPr>
                  <w:tcW w:w="1760"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维修室</w:t>
                  </w:r>
                </w:p>
              </w:tc>
              <w:tc>
                <w:tcPr>
                  <w:tcW w:w="769"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平方米</w:t>
                  </w:r>
                </w:p>
              </w:tc>
              <w:tc>
                <w:tcPr>
                  <w:tcW w:w="929" w:type="pct"/>
                  <w:noWrap/>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10</w:t>
                  </w:r>
                </w:p>
              </w:tc>
              <w:tc>
                <w:tcPr>
                  <w:tcW w:w="1068" w:type="pct"/>
                  <w:noWrap/>
                  <w:vAlign w:val="bottom"/>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1"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8</w:t>
                  </w:r>
                </w:p>
              </w:tc>
              <w:tc>
                <w:tcPr>
                  <w:tcW w:w="1760"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配电室</w:t>
                  </w:r>
                </w:p>
              </w:tc>
              <w:tc>
                <w:tcPr>
                  <w:tcW w:w="769"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平方米</w:t>
                  </w:r>
                </w:p>
              </w:tc>
              <w:tc>
                <w:tcPr>
                  <w:tcW w:w="929"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50</w:t>
                  </w:r>
                </w:p>
              </w:tc>
              <w:tc>
                <w:tcPr>
                  <w:tcW w:w="1068"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1"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9</w:t>
                  </w:r>
                </w:p>
              </w:tc>
              <w:tc>
                <w:tcPr>
                  <w:tcW w:w="1760"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地磅房</w:t>
                  </w:r>
                </w:p>
              </w:tc>
              <w:tc>
                <w:tcPr>
                  <w:tcW w:w="769"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平方米</w:t>
                  </w:r>
                </w:p>
              </w:tc>
              <w:tc>
                <w:tcPr>
                  <w:tcW w:w="929"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50</w:t>
                  </w:r>
                </w:p>
              </w:tc>
              <w:tc>
                <w:tcPr>
                  <w:tcW w:w="1068"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1"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10</w:t>
                  </w:r>
                </w:p>
              </w:tc>
              <w:tc>
                <w:tcPr>
                  <w:tcW w:w="1760"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门卫</w:t>
                  </w:r>
                </w:p>
              </w:tc>
              <w:tc>
                <w:tcPr>
                  <w:tcW w:w="769"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平方米</w:t>
                  </w:r>
                </w:p>
              </w:tc>
              <w:tc>
                <w:tcPr>
                  <w:tcW w:w="929"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20</w:t>
                  </w:r>
                </w:p>
              </w:tc>
              <w:tc>
                <w:tcPr>
                  <w:tcW w:w="1068"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471"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11</w:t>
                  </w:r>
                </w:p>
              </w:tc>
              <w:tc>
                <w:tcPr>
                  <w:tcW w:w="1760"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堆料场</w:t>
                  </w:r>
                </w:p>
              </w:tc>
              <w:tc>
                <w:tcPr>
                  <w:tcW w:w="769"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平方米</w:t>
                  </w:r>
                </w:p>
              </w:tc>
              <w:tc>
                <w:tcPr>
                  <w:tcW w:w="929"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5000</w:t>
                  </w:r>
                </w:p>
              </w:tc>
              <w:tc>
                <w:tcPr>
                  <w:tcW w:w="1068"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2232" w:type="pct"/>
                  <w:gridSpan w:val="2"/>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合计</w:t>
                  </w:r>
                </w:p>
              </w:tc>
              <w:tc>
                <w:tcPr>
                  <w:tcW w:w="769" w:type="pct"/>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val="0"/>
                      <w:bCs w:val="0"/>
                      <w:color w:val="auto"/>
                      <w:kern w:val="0"/>
                      <w:sz w:val="21"/>
                      <w:szCs w:val="21"/>
                      <w:lang w:val="en-US" w:eastAsia="zh-CN"/>
                    </w:rPr>
                  </w:pPr>
                </w:p>
              </w:tc>
              <w:tc>
                <w:tcPr>
                  <w:tcW w:w="1695" w:type="dxa"/>
                  <w:noWrap/>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7830</w:t>
                  </w:r>
                </w:p>
              </w:tc>
              <w:tc>
                <w:tcPr>
                  <w:tcW w:w="1948" w:type="dxa"/>
                  <w:noWrap/>
                  <w:vAlign w:val="center"/>
                </w:tcPr>
                <w:p>
                  <w:pPr>
                    <w:keepNext w:val="0"/>
                    <w:keepLines w:val="0"/>
                    <w:widowControl/>
                    <w:suppressLineNumbers w:val="0"/>
                    <w:jc w:val="center"/>
                    <w:textAlignment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i w:val="0"/>
                      <w:color w:val="auto"/>
                      <w:kern w:val="0"/>
                      <w:sz w:val="21"/>
                      <w:szCs w:val="21"/>
                      <w:u w:val="none"/>
                      <w:lang w:val="en-US" w:eastAsia="zh-CN" w:bidi="ar"/>
                    </w:rPr>
                    <w:t>8230</w:t>
                  </w:r>
                </w:p>
              </w:tc>
            </w:tr>
          </w:tbl>
          <w:p>
            <w:pPr>
              <w:keepNext w:val="0"/>
              <w:keepLines w:val="0"/>
              <w:pageBreakBefore w:val="0"/>
              <w:widowControl w:val="0"/>
              <w:kinsoku/>
              <w:wordWrap/>
              <w:overflowPunct/>
              <w:topLinePunct w:val="0"/>
              <w:bidi w:val="0"/>
              <w:snapToGrid/>
              <w:spacing w:line="480" w:lineRule="exact"/>
              <w:ind w:firstLine="480" w:firstLineChars="200"/>
              <w:textAlignment w:val="auto"/>
              <w:rPr>
                <w:rFonts w:hint="default" w:ascii="Times New Roman" w:hAnsi="Times New Roman" w:eastAsiaTheme="minorEastAsia"/>
                <w:b w:val="0"/>
                <w:bCs/>
                <w:color w:val="auto"/>
                <w:sz w:val="24"/>
                <w:lang w:val="en-US" w:eastAsia="zh-CN"/>
              </w:rPr>
            </w:pPr>
            <w:r>
              <w:rPr>
                <w:rFonts w:hint="eastAsia" w:ascii="Times New Roman" w:hAnsi="Times New Roman" w:eastAsiaTheme="minorEastAsia"/>
                <w:b w:val="0"/>
                <w:bCs/>
                <w:color w:val="auto"/>
                <w:sz w:val="24"/>
                <w:lang w:val="en-US" w:eastAsia="zh-CN"/>
              </w:rPr>
              <w:t>堆料场占地面积可行性分析：</w:t>
            </w:r>
          </w:p>
          <w:p>
            <w:pPr>
              <w:keepNext w:val="0"/>
              <w:keepLines w:val="0"/>
              <w:pageBreakBefore w:val="0"/>
              <w:widowControl w:val="0"/>
              <w:kinsoku/>
              <w:wordWrap/>
              <w:overflowPunct/>
              <w:topLinePunct w:val="0"/>
              <w:bidi w:val="0"/>
              <w:snapToGrid/>
              <w:spacing w:line="480" w:lineRule="exact"/>
              <w:ind w:firstLine="480" w:firstLineChars="200"/>
              <w:textAlignment w:val="auto"/>
              <w:rPr>
                <w:rFonts w:ascii="Times New Roman" w:hAnsi="Times New Roman" w:eastAsiaTheme="minorEastAsia"/>
                <w:b w:val="0"/>
                <w:bCs/>
                <w:color w:val="auto"/>
                <w:sz w:val="24"/>
              </w:rPr>
            </w:pPr>
            <w:r>
              <w:rPr>
                <w:rFonts w:hint="eastAsia" w:ascii="Times New Roman" w:hAnsi="Times New Roman" w:eastAsiaTheme="minorEastAsia"/>
                <w:b w:val="0"/>
                <w:bCs/>
                <w:color w:val="auto"/>
                <w:sz w:val="24"/>
                <w:lang w:val="en-US" w:eastAsia="zh-CN"/>
              </w:rPr>
              <w:t>堆料场</w:t>
            </w:r>
            <w:r>
              <w:rPr>
                <w:rFonts w:ascii="Times New Roman" w:hAnsi="Times New Roman" w:eastAsiaTheme="minorEastAsia"/>
                <w:b w:val="0"/>
                <w:bCs/>
                <w:color w:val="auto"/>
                <w:sz w:val="24"/>
              </w:rPr>
              <w:t>是</w:t>
            </w:r>
            <w:r>
              <w:rPr>
                <w:rFonts w:hint="eastAsia" w:ascii="Times New Roman" w:hAnsi="Times New Roman" w:eastAsiaTheme="minorEastAsia"/>
                <w:b w:val="0"/>
                <w:bCs/>
                <w:color w:val="auto"/>
                <w:sz w:val="24"/>
                <w:lang w:val="en-US" w:eastAsia="zh-CN"/>
              </w:rPr>
              <w:t>全封闭式钢结构原料大棚，外购的原料建筑垃圾、砂石</w:t>
            </w:r>
            <w:r>
              <w:rPr>
                <w:rFonts w:ascii="Times New Roman" w:hAnsi="Times New Roman" w:eastAsiaTheme="minorEastAsia"/>
                <w:b w:val="0"/>
                <w:bCs/>
                <w:color w:val="auto"/>
                <w:sz w:val="24"/>
              </w:rPr>
              <w:t>暂时</w:t>
            </w:r>
            <w:r>
              <w:rPr>
                <w:rFonts w:hint="eastAsia" w:ascii="Times New Roman" w:hAnsi="Times New Roman" w:eastAsiaTheme="minorEastAsia"/>
                <w:b w:val="0"/>
                <w:bCs/>
                <w:color w:val="auto"/>
                <w:sz w:val="24"/>
                <w:lang w:val="en-US" w:eastAsia="zh-CN"/>
              </w:rPr>
              <w:t>分区</w:t>
            </w:r>
            <w:r>
              <w:rPr>
                <w:rFonts w:ascii="Times New Roman" w:hAnsi="Times New Roman" w:eastAsiaTheme="minorEastAsia"/>
                <w:b w:val="0"/>
                <w:bCs/>
                <w:color w:val="auto"/>
                <w:sz w:val="24"/>
              </w:rPr>
              <w:t>存</w:t>
            </w:r>
            <w:r>
              <w:rPr>
                <w:rFonts w:hint="eastAsia" w:ascii="Times New Roman" w:hAnsi="Times New Roman" w:eastAsiaTheme="minorEastAsia"/>
                <w:b w:val="0"/>
                <w:bCs/>
                <w:color w:val="auto"/>
                <w:sz w:val="24"/>
                <w:lang w:val="en-US" w:eastAsia="zh-CN"/>
              </w:rPr>
              <w:t>放于大棚内</w:t>
            </w:r>
            <w:r>
              <w:rPr>
                <w:rFonts w:ascii="Times New Roman" w:hAnsi="Times New Roman" w:eastAsiaTheme="minorEastAsia"/>
                <w:b w:val="0"/>
                <w:bCs/>
                <w:color w:val="auto"/>
                <w:sz w:val="24"/>
              </w:rPr>
              <w:t>，</w:t>
            </w:r>
            <w:r>
              <w:rPr>
                <w:rFonts w:hint="eastAsia" w:ascii="Times New Roman" w:hAnsi="Times New Roman" w:eastAsiaTheme="minorEastAsia"/>
                <w:b w:val="0"/>
                <w:bCs/>
                <w:color w:val="auto"/>
                <w:sz w:val="24"/>
                <w:lang w:val="en-US" w:eastAsia="zh-CN"/>
              </w:rPr>
              <w:t>本项目建筑垃圾年用</w:t>
            </w:r>
            <w:r>
              <w:rPr>
                <w:rFonts w:ascii="Times New Roman" w:hAnsi="Times New Roman" w:eastAsiaTheme="minorEastAsia"/>
                <w:b w:val="0"/>
                <w:bCs/>
                <w:color w:val="auto"/>
                <w:sz w:val="24"/>
              </w:rPr>
              <w:t>量为</w:t>
            </w:r>
            <w:r>
              <w:rPr>
                <w:rFonts w:hint="eastAsia" w:ascii="Times New Roman" w:hAnsi="Times New Roman" w:eastAsiaTheme="minorEastAsia"/>
                <w:b w:val="0"/>
                <w:bCs/>
                <w:color w:val="auto"/>
                <w:sz w:val="24"/>
                <w:lang w:val="en-US" w:eastAsia="zh-CN"/>
              </w:rPr>
              <w:t>20</w:t>
            </w:r>
            <w:r>
              <w:rPr>
                <w:rFonts w:ascii="Times New Roman" w:hAnsi="Times New Roman" w:eastAsiaTheme="minorEastAsia"/>
                <w:b w:val="0"/>
                <w:bCs/>
                <w:color w:val="auto"/>
                <w:sz w:val="24"/>
              </w:rPr>
              <w:t>万吨/年，即</w:t>
            </w:r>
            <w:r>
              <w:rPr>
                <w:rFonts w:hint="eastAsia" w:ascii="Times New Roman" w:hAnsi="Times New Roman" w:eastAsiaTheme="minorEastAsia"/>
                <w:b w:val="0"/>
                <w:bCs/>
                <w:color w:val="auto"/>
                <w:sz w:val="24"/>
                <w:lang w:val="en-US" w:eastAsia="zh-CN"/>
              </w:rPr>
              <w:t>834</w:t>
            </w:r>
            <w:r>
              <w:rPr>
                <w:rFonts w:ascii="Times New Roman" w:hAnsi="Times New Roman" w:eastAsiaTheme="minorEastAsia"/>
                <w:b w:val="0"/>
                <w:bCs/>
                <w:color w:val="auto"/>
                <w:sz w:val="24"/>
              </w:rPr>
              <w:t>t/d</w:t>
            </w:r>
            <w:r>
              <w:rPr>
                <w:rFonts w:hint="eastAsia" w:ascii="Times New Roman" w:hAnsi="Times New Roman" w:eastAsiaTheme="minorEastAsia"/>
                <w:b w:val="0"/>
                <w:bCs/>
                <w:color w:val="auto"/>
                <w:sz w:val="24"/>
                <w:lang w:val="en-US" w:eastAsia="zh-CN"/>
              </w:rPr>
              <w:t>；混凝土预制构件外购砂石料为56</w:t>
            </w:r>
            <w:r>
              <w:rPr>
                <w:rFonts w:ascii="Times New Roman" w:hAnsi="Times New Roman" w:eastAsiaTheme="minorEastAsia"/>
                <w:b w:val="0"/>
                <w:bCs/>
                <w:color w:val="auto"/>
                <w:sz w:val="24"/>
              </w:rPr>
              <w:t>万吨/年，即</w:t>
            </w:r>
            <w:r>
              <w:rPr>
                <w:rFonts w:hint="eastAsia" w:ascii="Times New Roman" w:hAnsi="Times New Roman" w:eastAsiaTheme="minorEastAsia"/>
                <w:b w:val="0"/>
                <w:bCs/>
                <w:color w:val="auto"/>
                <w:sz w:val="24"/>
                <w:lang w:val="en-US" w:eastAsia="zh-CN"/>
              </w:rPr>
              <w:t>2333</w:t>
            </w:r>
            <w:r>
              <w:rPr>
                <w:rFonts w:ascii="Times New Roman" w:hAnsi="Times New Roman" w:eastAsiaTheme="minorEastAsia"/>
                <w:b w:val="0"/>
                <w:bCs/>
                <w:color w:val="auto"/>
                <w:sz w:val="24"/>
              </w:rPr>
              <w:t>t/d</w:t>
            </w:r>
            <w:r>
              <w:rPr>
                <w:rFonts w:hint="eastAsia" w:ascii="Times New Roman" w:hAnsi="Times New Roman" w:eastAsiaTheme="minorEastAsia"/>
                <w:b w:val="0"/>
                <w:bCs/>
                <w:color w:val="auto"/>
                <w:sz w:val="24"/>
                <w:lang w:val="en-US" w:eastAsia="zh-CN"/>
              </w:rPr>
              <w:t>；水稳拌和站外购砂石料为440117</w:t>
            </w:r>
            <w:r>
              <w:rPr>
                <w:rFonts w:ascii="Times New Roman" w:hAnsi="Times New Roman" w:eastAsiaTheme="minorEastAsia"/>
                <w:b w:val="0"/>
                <w:bCs/>
                <w:color w:val="auto"/>
                <w:sz w:val="24"/>
              </w:rPr>
              <w:t>吨/年，即</w:t>
            </w:r>
            <w:r>
              <w:rPr>
                <w:rFonts w:hint="eastAsia" w:ascii="Times New Roman" w:hAnsi="Times New Roman" w:eastAsiaTheme="minorEastAsia"/>
                <w:b w:val="0"/>
                <w:bCs/>
                <w:color w:val="auto"/>
                <w:sz w:val="24"/>
                <w:lang w:val="en-US" w:eastAsia="zh-CN"/>
              </w:rPr>
              <w:t>1834</w:t>
            </w:r>
            <w:r>
              <w:rPr>
                <w:rFonts w:ascii="Times New Roman" w:hAnsi="Times New Roman" w:eastAsiaTheme="minorEastAsia"/>
                <w:b w:val="0"/>
                <w:bCs/>
                <w:color w:val="auto"/>
                <w:sz w:val="24"/>
              </w:rPr>
              <w:t>t/d</w:t>
            </w:r>
            <w:r>
              <w:rPr>
                <w:rFonts w:hint="eastAsia" w:ascii="Times New Roman" w:hAnsi="Times New Roman" w:eastAsiaTheme="minorEastAsia"/>
                <w:b w:val="0"/>
                <w:bCs/>
                <w:color w:val="auto"/>
                <w:sz w:val="24"/>
                <w:lang w:eastAsia="zh-CN"/>
              </w:rPr>
              <w:t>，</w:t>
            </w:r>
            <w:r>
              <w:rPr>
                <w:rFonts w:hint="eastAsia" w:ascii="Times New Roman" w:hAnsi="Times New Roman" w:eastAsiaTheme="minorEastAsia"/>
                <w:b w:val="0"/>
                <w:bCs/>
                <w:color w:val="auto"/>
                <w:sz w:val="24"/>
                <w:lang w:val="en-US" w:eastAsia="zh-CN"/>
              </w:rPr>
              <w:t>共计5001</w:t>
            </w:r>
            <w:r>
              <w:rPr>
                <w:rFonts w:ascii="Times New Roman" w:hAnsi="Times New Roman" w:eastAsiaTheme="minorEastAsia"/>
                <w:b w:val="0"/>
                <w:bCs/>
                <w:color w:val="auto"/>
                <w:sz w:val="24"/>
              </w:rPr>
              <w:t>t/d</w:t>
            </w:r>
            <w:r>
              <w:rPr>
                <w:rFonts w:hint="eastAsia" w:ascii="Times New Roman" w:hAnsi="Times New Roman" w:eastAsiaTheme="minorEastAsia"/>
                <w:b w:val="0"/>
                <w:bCs/>
                <w:color w:val="auto"/>
                <w:sz w:val="24"/>
                <w:lang w:eastAsia="zh-CN"/>
              </w:rPr>
              <w:t>。</w:t>
            </w:r>
            <w:r>
              <w:rPr>
                <w:rFonts w:ascii="Times New Roman" w:hAnsi="Times New Roman" w:eastAsiaTheme="minorEastAsia"/>
                <w:b w:val="0"/>
                <w:bCs/>
                <w:color w:val="auto"/>
                <w:sz w:val="24"/>
              </w:rPr>
              <w:t>堆积密度</w:t>
            </w:r>
            <w:r>
              <w:rPr>
                <w:rFonts w:hint="eastAsia" w:ascii="Times New Roman" w:hAnsi="Times New Roman" w:eastAsiaTheme="minorEastAsia"/>
                <w:b w:val="0"/>
                <w:bCs/>
                <w:color w:val="auto"/>
                <w:sz w:val="24"/>
                <w:lang w:val="en-US" w:eastAsia="zh-CN"/>
              </w:rPr>
              <w:t>1.3</w:t>
            </w:r>
            <w:r>
              <w:rPr>
                <w:rFonts w:ascii="Times New Roman" w:hAnsi="Times New Roman" w:eastAsiaTheme="minorEastAsia"/>
                <w:b w:val="0"/>
                <w:bCs/>
                <w:color w:val="auto"/>
                <w:sz w:val="24"/>
              </w:rPr>
              <w:t>t/m</w:t>
            </w:r>
            <w:r>
              <w:rPr>
                <w:rFonts w:hint="eastAsia" w:ascii="Times New Roman" w:hAnsi="Times New Roman" w:eastAsiaTheme="minorEastAsia"/>
                <w:b w:val="0"/>
                <w:bCs/>
                <w:color w:val="auto"/>
                <w:sz w:val="24"/>
                <w:vertAlign w:val="superscript"/>
              </w:rPr>
              <w:t>3</w:t>
            </w:r>
            <w:r>
              <w:rPr>
                <w:rFonts w:hint="eastAsia" w:ascii="Times New Roman" w:hAnsi="Times New Roman" w:eastAsiaTheme="minorEastAsia"/>
                <w:b w:val="0"/>
                <w:bCs/>
                <w:color w:val="auto"/>
                <w:sz w:val="24"/>
                <w:lang w:val="en-US" w:eastAsia="zh-CN"/>
              </w:rPr>
              <w:t>~1.8</w:t>
            </w:r>
            <w:r>
              <w:rPr>
                <w:rFonts w:ascii="Times New Roman" w:hAnsi="Times New Roman" w:eastAsiaTheme="minorEastAsia"/>
                <w:b w:val="0"/>
                <w:bCs/>
                <w:color w:val="auto"/>
                <w:sz w:val="24"/>
              </w:rPr>
              <w:t>t/m</w:t>
            </w:r>
            <w:r>
              <w:rPr>
                <w:rFonts w:hint="eastAsia" w:ascii="Times New Roman" w:hAnsi="Times New Roman" w:eastAsiaTheme="minorEastAsia"/>
                <w:b w:val="0"/>
                <w:bCs/>
                <w:color w:val="auto"/>
                <w:sz w:val="24"/>
                <w:vertAlign w:val="superscript"/>
              </w:rPr>
              <w:t>3</w:t>
            </w:r>
            <w:r>
              <w:rPr>
                <w:rFonts w:ascii="Times New Roman" w:hAnsi="Times New Roman" w:eastAsiaTheme="minorEastAsia"/>
                <w:b w:val="0"/>
                <w:bCs/>
                <w:color w:val="auto"/>
                <w:sz w:val="24"/>
              </w:rPr>
              <w:t>，</w:t>
            </w:r>
            <w:r>
              <w:rPr>
                <w:rFonts w:hint="eastAsia" w:ascii="Times New Roman" w:hAnsi="Times New Roman" w:eastAsiaTheme="minorEastAsia"/>
                <w:b w:val="0"/>
                <w:bCs/>
                <w:color w:val="auto"/>
                <w:sz w:val="24"/>
                <w:lang w:val="en-US" w:eastAsia="zh-CN"/>
              </w:rPr>
              <w:t>取平均值1.5</w:t>
            </w:r>
            <w:r>
              <w:rPr>
                <w:rFonts w:ascii="Times New Roman" w:hAnsi="Times New Roman" w:eastAsiaTheme="minorEastAsia"/>
                <w:b w:val="0"/>
                <w:bCs/>
                <w:color w:val="auto"/>
                <w:sz w:val="24"/>
              </w:rPr>
              <w:t>t/m</w:t>
            </w:r>
            <w:r>
              <w:rPr>
                <w:rFonts w:hint="eastAsia" w:ascii="Times New Roman" w:hAnsi="Times New Roman" w:eastAsiaTheme="minorEastAsia"/>
                <w:b w:val="0"/>
                <w:bCs/>
                <w:color w:val="auto"/>
                <w:sz w:val="24"/>
                <w:vertAlign w:val="superscript"/>
              </w:rPr>
              <w:t>3</w:t>
            </w:r>
            <w:r>
              <w:rPr>
                <w:rFonts w:ascii="Times New Roman" w:hAnsi="Times New Roman" w:eastAsiaTheme="minorEastAsia"/>
                <w:b w:val="0"/>
                <w:bCs/>
                <w:color w:val="auto"/>
                <w:sz w:val="24"/>
              </w:rPr>
              <w:t>，</w:t>
            </w:r>
            <w:r>
              <w:rPr>
                <w:rFonts w:hint="eastAsia" w:ascii="Times New Roman" w:hAnsi="Times New Roman" w:eastAsiaTheme="minorEastAsia"/>
                <w:b w:val="0"/>
                <w:bCs/>
                <w:color w:val="auto"/>
                <w:sz w:val="24"/>
                <w:lang w:val="en-US" w:eastAsia="zh-CN"/>
              </w:rPr>
              <w:t>按3天的</w:t>
            </w:r>
            <w:r>
              <w:rPr>
                <w:rFonts w:ascii="Times New Roman" w:hAnsi="Times New Roman" w:eastAsiaTheme="minorEastAsia"/>
                <w:b w:val="0"/>
                <w:bCs/>
                <w:color w:val="auto"/>
                <w:sz w:val="24"/>
              </w:rPr>
              <w:t>储存</w:t>
            </w:r>
            <w:r>
              <w:rPr>
                <w:rFonts w:hint="eastAsia" w:ascii="Times New Roman" w:hAnsi="Times New Roman" w:eastAsiaTheme="minorEastAsia"/>
                <w:b w:val="0"/>
                <w:bCs/>
                <w:color w:val="auto"/>
                <w:sz w:val="24"/>
                <w:lang w:val="en-US" w:eastAsia="zh-CN"/>
              </w:rPr>
              <w:t>量计算，则原料</w:t>
            </w:r>
            <w:r>
              <w:rPr>
                <w:rFonts w:ascii="Times New Roman" w:hAnsi="Times New Roman" w:eastAsiaTheme="minorEastAsia"/>
                <w:b w:val="0"/>
                <w:bCs/>
                <w:color w:val="auto"/>
                <w:sz w:val="24"/>
              </w:rPr>
              <w:t>储存</w:t>
            </w:r>
            <w:r>
              <w:rPr>
                <w:rFonts w:hint="eastAsia" w:ascii="Times New Roman" w:hAnsi="Times New Roman" w:eastAsiaTheme="minorEastAsia"/>
                <w:b w:val="0"/>
                <w:bCs/>
                <w:color w:val="auto"/>
                <w:sz w:val="24"/>
                <w:lang w:val="en-US" w:eastAsia="zh-CN"/>
              </w:rPr>
              <w:t>所占体积为10002</w:t>
            </w:r>
            <w:r>
              <w:rPr>
                <w:rFonts w:ascii="Times New Roman" w:hAnsi="Times New Roman" w:eastAsiaTheme="minorEastAsia"/>
                <w:b w:val="0"/>
                <w:bCs/>
                <w:color w:val="auto"/>
                <w:sz w:val="24"/>
              </w:rPr>
              <w:t>m</w:t>
            </w:r>
            <w:r>
              <w:rPr>
                <w:rFonts w:hint="eastAsia" w:ascii="Times New Roman" w:hAnsi="Times New Roman" w:eastAsiaTheme="minorEastAsia"/>
                <w:b w:val="0"/>
                <w:bCs/>
                <w:color w:val="auto"/>
                <w:sz w:val="24"/>
                <w:vertAlign w:val="superscript"/>
              </w:rPr>
              <w:t>3</w:t>
            </w:r>
            <w:r>
              <w:rPr>
                <w:rFonts w:hint="eastAsia" w:ascii="Times New Roman" w:hAnsi="Times New Roman" w:eastAsiaTheme="minorEastAsia"/>
                <w:b w:val="0"/>
                <w:bCs/>
                <w:color w:val="auto"/>
                <w:sz w:val="24"/>
                <w:lang w:eastAsia="zh-CN"/>
              </w:rPr>
              <w:t>。</w:t>
            </w:r>
            <w:r>
              <w:rPr>
                <w:rFonts w:hint="eastAsia" w:ascii="Times New Roman" w:hAnsi="Times New Roman" w:eastAsiaTheme="minorEastAsia"/>
                <w:b w:val="0"/>
                <w:bCs/>
                <w:color w:val="auto"/>
                <w:sz w:val="24"/>
                <w:lang w:val="en-US" w:eastAsia="zh-CN"/>
              </w:rPr>
              <w:t>堆料场</w:t>
            </w:r>
            <w:r>
              <w:rPr>
                <w:rFonts w:ascii="Times New Roman" w:hAnsi="Times New Roman" w:eastAsiaTheme="minorEastAsia"/>
                <w:b w:val="0"/>
                <w:bCs/>
                <w:color w:val="auto"/>
                <w:sz w:val="24"/>
              </w:rPr>
              <w:t>设计规格为</w:t>
            </w:r>
            <w:r>
              <w:rPr>
                <w:rFonts w:hint="eastAsia" w:ascii="Times New Roman" w:hAnsi="Times New Roman" w:eastAsiaTheme="minorEastAsia"/>
                <w:b w:val="0"/>
                <w:bCs/>
                <w:color w:val="auto"/>
                <w:sz w:val="24"/>
              </w:rPr>
              <w:t>2</w:t>
            </w:r>
            <w:r>
              <w:rPr>
                <w:rFonts w:hint="eastAsia" w:ascii="Times New Roman" w:hAnsi="Times New Roman" w:eastAsiaTheme="minorEastAsia"/>
                <w:b w:val="0"/>
                <w:bCs/>
                <w:color w:val="auto"/>
                <w:sz w:val="24"/>
                <w:lang w:val="en-US" w:eastAsia="zh-CN"/>
              </w:rPr>
              <w:t>00</w:t>
            </w:r>
            <w:r>
              <w:rPr>
                <w:rFonts w:ascii="Times New Roman" w:hAnsi="Times New Roman" w:eastAsiaTheme="minorEastAsia"/>
                <w:b w:val="0"/>
                <w:bCs/>
                <w:color w:val="auto"/>
                <w:sz w:val="24"/>
              </w:rPr>
              <w:t>m×2</w:t>
            </w:r>
            <w:r>
              <w:rPr>
                <w:rFonts w:hint="eastAsia" w:ascii="Times New Roman" w:hAnsi="Times New Roman" w:eastAsiaTheme="minorEastAsia"/>
                <w:b w:val="0"/>
                <w:bCs/>
                <w:color w:val="auto"/>
                <w:sz w:val="24"/>
                <w:lang w:val="en-US" w:eastAsia="zh-CN"/>
              </w:rPr>
              <w:t>5</w:t>
            </w:r>
            <w:r>
              <w:rPr>
                <w:rFonts w:ascii="Times New Roman" w:hAnsi="Times New Roman" w:eastAsiaTheme="minorEastAsia"/>
                <w:b w:val="0"/>
                <w:bCs/>
                <w:color w:val="auto"/>
                <w:sz w:val="24"/>
              </w:rPr>
              <w:t>m×</w:t>
            </w:r>
            <w:r>
              <w:rPr>
                <w:rFonts w:hint="eastAsia" w:ascii="Times New Roman" w:hAnsi="Times New Roman" w:eastAsiaTheme="minorEastAsia"/>
                <w:b w:val="0"/>
                <w:bCs/>
                <w:color w:val="auto"/>
                <w:sz w:val="24"/>
                <w:lang w:val="en-US" w:eastAsia="zh-CN"/>
              </w:rPr>
              <w:t>10</w:t>
            </w:r>
            <w:r>
              <w:rPr>
                <w:rFonts w:ascii="Times New Roman" w:hAnsi="Times New Roman" w:eastAsiaTheme="minorEastAsia"/>
                <w:b w:val="0"/>
                <w:bCs/>
                <w:color w:val="auto"/>
                <w:sz w:val="24"/>
              </w:rPr>
              <w:t>m，堆积高度</w:t>
            </w:r>
            <w:r>
              <w:rPr>
                <w:rFonts w:hint="eastAsia" w:ascii="Times New Roman" w:hAnsi="Times New Roman" w:eastAsiaTheme="minorEastAsia"/>
                <w:b w:val="0"/>
                <w:bCs/>
                <w:color w:val="auto"/>
                <w:sz w:val="24"/>
                <w:lang w:val="en-US" w:eastAsia="zh-CN"/>
              </w:rPr>
              <w:t>不高于6</w:t>
            </w:r>
            <w:r>
              <w:rPr>
                <w:rFonts w:ascii="Times New Roman" w:hAnsi="Times New Roman" w:eastAsiaTheme="minorEastAsia"/>
                <w:b w:val="0"/>
                <w:bCs/>
                <w:color w:val="auto"/>
                <w:sz w:val="24"/>
              </w:rPr>
              <w:t>m，</w:t>
            </w:r>
            <w:r>
              <w:rPr>
                <w:rFonts w:hint="eastAsia" w:ascii="Times New Roman" w:hAnsi="Times New Roman" w:eastAsiaTheme="minorEastAsia"/>
                <w:b w:val="0"/>
                <w:bCs/>
                <w:color w:val="auto"/>
                <w:sz w:val="24"/>
                <w:lang w:val="en-US" w:eastAsia="zh-CN"/>
              </w:rPr>
              <w:t>经计算，原料</w:t>
            </w:r>
            <w:r>
              <w:rPr>
                <w:rFonts w:ascii="Times New Roman" w:hAnsi="Times New Roman" w:eastAsiaTheme="minorEastAsia"/>
                <w:b w:val="0"/>
                <w:bCs/>
                <w:color w:val="auto"/>
                <w:sz w:val="24"/>
              </w:rPr>
              <w:t>堆体积</w:t>
            </w:r>
            <w:r>
              <w:rPr>
                <w:rFonts w:hint="eastAsia" w:ascii="Times New Roman" w:hAnsi="Times New Roman" w:eastAsiaTheme="minorEastAsia"/>
                <w:b w:val="0"/>
                <w:bCs/>
                <w:color w:val="auto"/>
                <w:sz w:val="24"/>
                <w:lang w:val="en-US" w:eastAsia="zh-CN"/>
              </w:rPr>
              <w:t>最大</w:t>
            </w:r>
            <w:r>
              <w:rPr>
                <w:rFonts w:ascii="Times New Roman" w:hAnsi="Times New Roman" w:eastAsiaTheme="minorEastAsia"/>
                <w:b w:val="0"/>
                <w:bCs/>
                <w:color w:val="auto"/>
                <w:sz w:val="24"/>
              </w:rPr>
              <w:t>容积为</w:t>
            </w:r>
            <w:r>
              <w:rPr>
                <w:rFonts w:hint="eastAsia" w:ascii="Times New Roman" w:hAnsi="Times New Roman" w:eastAsiaTheme="minorEastAsia"/>
                <w:b w:val="0"/>
                <w:bCs/>
                <w:color w:val="auto"/>
                <w:sz w:val="24"/>
                <w:lang w:val="en-US" w:eastAsia="zh-CN"/>
              </w:rPr>
              <w:t>16544</w:t>
            </w:r>
            <w:r>
              <w:rPr>
                <w:rFonts w:ascii="Times New Roman" w:hAnsi="Times New Roman" w:eastAsiaTheme="minorEastAsia"/>
                <w:b w:val="0"/>
                <w:bCs/>
                <w:color w:val="auto"/>
                <w:sz w:val="24"/>
              </w:rPr>
              <w:t>m</w:t>
            </w:r>
            <w:r>
              <w:rPr>
                <w:rFonts w:ascii="Times New Roman" w:hAnsi="Times New Roman" w:eastAsiaTheme="minorEastAsia"/>
                <w:b w:val="0"/>
                <w:bCs/>
                <w:color w:val="auto"/>
                <w:sz w:val="24"/>
                <w:vertAlign w:val="superscript"/>
              </w:rPr>
              <w:t>3</w:t>
            </w:r>
            <w:r>
              <w:rPr>
                <w:rFonts w:ascii="Times New Roman" w:hAnsi="Times New Roman" w:eastAsiaTheme="minorEastAsia"/>
                <w:b w:val="0"/>
                <w:bCs/>
                <w:color w:val="auto"/>
                <w:sz w:val="24"/>
              </w:rPr>
              <w:t>，</w:t>
            </w:r>
            <w:r>
              <w:rPr>
                <w:rFonts w:hint="eastAsia" w:ascii="Times New Roman" w:hAnsi="Times New Roman" w:eastAsiaTheme="minorEastAsia"/>
                <w:b w:val="0"/>
                <w:bCs/>
                <w:color w:val="auto"/>
                <w:sz w:val="24"/>
                <w:lang w:val="en-US" w:eastAsia="zh-CN"/>
              </w:rPr>
              <w:t>大于3天的</w:t>
            </w:r>
            <w:r>
              <w:rPr>
                <w:rFonts w:ascii="Times New Roman" w:hAnsi="Times New Roman" w:eastAsiaTheme="minorEastAsia"/>
                <w:b w:val="0"/>
                <w:bCs/>
                <w:color w:val="auto"/>
                <w:sz w:val="24"/>
              </w:rPr>
              <w:t>储存</w:t>
            </w:r>
            <w:r>
              <w:rPr>
                <w:rFonts w:hint="eastAsia" w:ascii="Times New Roman" w:hAnsi="Times New Roman" w:eastAsiaTheme="minorEastAsia"/>
                <w:b w:val="0"/>
                <w:bCs/>
                <w:color w:val="auto"/>
                <w:sz w:val="24"/>
                <w:lang w:val="en-US" w:eastAsia="zh-CN"/>
              </w:rPr>
              <w:t>量，剩余空间可用于预制件的养护。另外本项目建筑垃圾处理所生产的砂石全部作为本项目深加工原料，无需在厂内大量堆存。综上，本</w:t>
            </w:r>
            <w:r>
              <w:rPr>
                <w:rFonts w:ascii="Times New Roman" w:hAnsi="Times New Roman" w:eastAsiaTheme="minorEastAsia"/>
                <w:b w:val="0"/>
                <w:bCs/>
                <w:color w:val="auto"/>
                <w:sz w:val="24"/>
              </w:rPr>
              <w:t>项目</w:t>
            </w:r>
            <w:r>
              <w:rPr>
                <w:rFonts w:hint="eastAsia" w:ascii="Times New Roman" w:hAnsi="Times New Roman" w:eastAsiaTheme="minorEastAsia"/>
                <w:b w:val="0"/>
                <w:bCs/>
                <w:color w:val="auto"/>
                <w:sz w:val="24"/>
                <w:lang w:val="en-US" w:eastAsia="zh-CN"/>
              </w:rPr>
              <w:t>堆料场占地面积可行</w:t>
            </w:r>
            <w:r>
              <w:rPr>
                <w:rFonts w:ascii="Times New Roman" w:hAnsi="Times New Roman" w:eastAsiaTheme="minorEastAsia"/>
                <w:b w:val="0"/>
                <w:bCs/>
                <w:color w:val="auto"/>
                <w:sz w:val="24"/>
              </w:rPr>
              <w:t>。</w:t>
            </w:r>
          </w:p>
          <w:p>
            <w:pPr>
              <w:keepNext w:val="0"/>
              <w:keepLines w:val="0"/>
              <w:pageBreakBefore w:val="0"/>
              <w:widowControl w:val="0"/>
              <w:kinsoku/>
              <w:wordWrap/>
              <w:overflowPunct/>
              <w:topLinePunct w:val="0"/>
              <w:bidi w:val="0"/>
              <w:snapToGrid/>
              <w:spacing w:line="480" w:lineRule="exact"/>
              <w:ind w:firstLine="472" w:firstLineChars="196"/>
              <w:textAlignment w:val="auto"/>
              <w:rPr>
                <w:rFonts w:ascii="Times New Roman" w:hAnsi="Times New Roman" w:eastAsiaTheme="minorEastAsia"/>
                <w:b/>
                <w:color w:val="auto"/>
                <w:sz w:val="24"/>
              </w:rPr>
            </w:pPr>
            <w:r>
              <w:rPr>
                <w:rFonts w:ascii="Times New Roman" w:hAnsi="Times New Roman" w:eastAsiaTheme="minorEastAsia"/>
                <w:b/>
                <w:color w:val="auto"/>
                <w:sz w:val="24"/>
              </w:rPr>
              <w:t>5</w:t>
            </w:r>
            <w:r>
              <w:rPr>
                <w:rFonts w:ascii="Times New Roman" w:hAnsiTheme="minorEastAsia" w:eastAsiaTheme="minorEastAsia"/>
                <w:b/>
                <w:color w:val="auto"/>
                <w:sz w:val="24"/>
              </w:rPr>
              <w:t>、产品方案</w:t>
            </w:r>
          </w:p>
          <w:p>
            <w:pPr>
              <w:pStyle w:val="2"/>
              <w:keepNext w:val="0"/>
              <w:keepLines w:val="0"/>
              <w:pageBreakBefore w:val="0"/>
              <w:widowControl w:val="0"/>
              <w:kinsoku/>
              <w:wordWrap/>
              <w:overflowPunct/>
              <w:topLinePunct w:val="0"/>
              <w:bidi w:val="0"/>
              <w:snapToGrid/>
              <w:spacing w:line="480" w:lineRule="exact"/>
              <w:ind w:firstLine="480" w:firstLineChars="200"/>
              <w:textAlignment w:val="auto"/>
              <w:rPr>
                <w:rFonts w:ascii="Times New Roman" w:eastAsiaTheme="minorEastAsia"/>
                <w:color w:val="auto"/>
                <w:szCs w:val="21"/>
              </w:rPr>
            </w:pPr>
            <w:r>
              <w:rPr>
                <w:rFonts w:ascii="Times New Roman" w:hAnsiTheme="minorEastAsia" w:eastAsiaTheme="minorEastAsia"/>
                <w:color w:val="auto"/>
              </w:rPr>
              <w:t>本</w:t>
            </w:r>
            <w:r>
              <w:rPr>
                <w:rFonts w:hint="eastAsia" w:ascii="Times New Roman" w:hAnsiTheme="minorEastAsia" w:eastAsiaTheme="minorEastAsia"/>
                <w:color w:val="auto"/>
                <w:lang w:val="en-US" w:eastAsia="zh-CN"/>
              </w:rPr>
              <w:t>项目建成投产后，</w:t>
            </w:r>
            <w:r>
              <w:rPr>
                <w:rFonts w:hint="eastAsia" w:ascii="Times New Roman" w:hAnsiTheme="minorEastAsia" w:eastAsiaTheme="minorEastAsia"/>
                <w:color w:val="auto"/>
                <w:lang w:eastAsia="zh-CN"/>
              </w:rPr>
              <w:t>年处理建筑垃圾20万吨、年产混凝土预制构件48万立方米、</w:t>
            </w:r>
            <w:r>
              <w:rPr>
                <w:rFonts w:hint="eastAsia" w:ascii="Times New Roman" w:hAnsiTheme="minorEastAsia" w:eastAsiaTheme="minorEastAsia"/>
                <w:color w:val="auto"/>
                <w:lang w:val="en-US" w:eastAsia="zh-CN"/>
              </w:rPr>
              <w:t>年产</w:t>
            </w:r>
            <w:r>
              <w:rPr>
                <w:rFonts w:hint="eastAsia" w:ascii="Times New Roman" w:hAnsiTheme="minorEastAsia" w:eastAsiaTheme="minorEastAsia"/>
                <w:color w:val="auto"/>
                <w:lang w:eastAsia="zh-CN"/>
              </w:rPr>
              <w:t>水稳拌合料48万吨</w:t>
            </w:r>
            <w:r>
              <w:rPr>
                <w:rFonts w:ascii="Times New Roman" w:hAnsiTheme="minorEastAsia" w:eastAsiaTheme="minorEastAsia"/>
                <w:bCs/>
                <w:color w:val="auto"/>
              </w:rPr>
              <w:t>。</w:t>
            </w:r>
          </w:p>
          <w:p>
            <w:pPr>
              <w:keepNext w:val="0"/>
              <w:keepLines w:val="0"/>
              <w:pageBreakBefore w:val="0"/>
              <w:widowControl w:val="0"/>
              <w:kinsoku/>
              <w:wordWrap/>
              <w:overflowPunct/>
              <w:topLinePunct w:val="0"/>
              <w:bidi w:val="0"/>
              <w:snapToGrid/>
              <w:spacing w:line="480" w:lineRule="exact"/>
              <w:jc w:val="center"/>
              <w:textAlignment w:val="auto"/>
              <w:rPr>
                <w:rFonts w:ascii="Times New Roman" w:hAnsiTheme="minorEastAsia" w:eastAsiaTheme="minorEastAsia"/>
                <w:b/>
                <w:color w:val="auto"/>
                <w:sz w:val="24"/>
                <w:szCs w:val="24"/>
              </w:rPr>
            </w:pPr>
            <w:bookmarkStart w:id="0" w:name="_Toc14893"/>
            <w:r>
              <w:rPr>
                <w:rFonts w:ascii="Times New Roman" w:hAnsiTheme="minorEastAsia" w:eastAsiaTheme="minorEastAsia"/>
                <w:b/>
                <w:color w:val="auto"/>
                <w:sz w:val="24"/>
                <w:szCs w:val="24"/>
              </w:rPr>
              <w:t>表</w:t>
            </w:r>
            <w:r>
              <w:rPr>
                <w:rFonts w:hint="eastAsia" w:ascii="Times New Roman" w:hAnsi="Times New Roman" w:eastAsiaTheme="minorEastAsia"/>
                <w:b/>
                <w:color w:val="auto"/>
                <w:sz w:val="24"/>
                <w:szCs w:val="24"/>
                <w:lang w:val="en-US" w:eastAsia="zh-CN"/>
              </w:rPr>
              <w:t>3</w:t>
            </w:r>
            <w:r>
              <w:rPr>
                <w:rFonts w:ascii="Times New Roman" w:hAnsi="Times New Roman" w:eastAsiaTheme="minorEastAsia"/>
                <w:b/>
                <w:color w:val="auto"/>
                <w:sz w:val="24"/>
                <w:szCs w:val="24"/>
              </w:rPr>
              <w:t xml:space="preserve">  </w:t>
            </w:r>
            <w:r>
              <w:rPr>
                <w:rFonts w:ascii="Times New Roman" w:hAnsiTheme="minorEastAsia" w:eastAsiaTheme="minorEastAsia"/>
                <w:b/>
                <w:color w:val="auto"/>
                <w:sz w:val="24"/>
                <w:szCs w:val="24"/>
              </w:rPr>
              <w:t>主要产品一览表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41"/>
              <w:gridCol w:w="1017"/>
              <w:gridCol w:w="1557"/>
              <w:gridCol w:w="1418"/>
              <w:gridCol w:w="3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pct"/>
                  <w:vAlign w:val="center"/>
                </w:tcPr>
                <w:p>
                  <w:pPr>
                    <w:jc w:val="center"/>
                    <w:rPr>
                      <w:rFonts w:hint="eastAsia" w:ascii="仿宋" w:hAnsi="仿宋" w:eastAsia="仿宋" w:cs="仿宋"/>
                      <w:b/>
                      <w:color w:val="auto"/>
                      <w:szCs w:val="21"/>
                    </w:rPr>
                  </w:pPr>
                  <w:r>
                    <w:rPr>
                      <w:rFonts w:hint="eastAsia" w:ascii="仿宋" w:hAnsi="仿宋" w:eastAsia="仿宋" w:cs="仿宋"/>
                      <w:b/>
                      <w:color w:val="auto"/>
                      <w:szCs w:val="21"/>
                    </w:rPr>
                    <w:t>产品名称</w:t>
                  </w:r>
                </w:p>
              </w:tc>
              <w:tc>
                <w:tcPr>
                  <w:tcW w:w="557" w:type="pct"/>
                  <w:vAlign w:val="center"/>
                </w:tcPr>
                <w:p>
                  <w:pPr>
                    <w:jc w:val="center"/>
                    <w:rPr>
                      <w:rFonts w:hint="eastAsia" w:ascii="仿宋" w:hAnsi="仿宋" w:eastAsia="仿宋" w:cs="仿宋"/>
                      <w:b/>
                      <w:color w:val="auto"/>
                      <w:szCs w:val="21"/>
                    </w:rPr>
                  </w:pPr>
                  <w:r>
                    <w:rPr>
                      <w:rFonts w:hint="eastAsia" w:ascii="仿宋" w:hAnsi="仿宋" w:eastAsia="仿宋" w:cs="仿宋"/>
                      <w:b/>
                      <w:color w:val="auto"/>
                      <w:szCs w:val="21"/>
                    </w:rPr>
                    <w:t>型号</w:t>
                  </w:r>
                </w:p>
              </w:tc>
              <w:tc>
                <w:tcPr>
                  <w:tcW w:w="853" w:type="pct"/>
                  <w:vAlign w:val="center"/>
                </w:tcPr>
                <w:p>
                  <w:pPr>
                    <w:jc w:val="center"/>
                    <w:rPr>
                      <w:rFonts w:hint="eastAsia" w:ascii="仿宋" w:hAnsi="仿宋" w:eastAsia="仿宋" w:cs="仿宋"/>
                      <w:b/>
                      <w:color w:val="auto"/>
                      <w:szCs w:val="21"/>
                    </w:rPr>
                  </w:pPr>
                  <w:r>
                    <w:rPr>
                      <w:rFonts w:hint="eastAsia" w:ascii="仿宋" w:hAnsi="仿宋" w:eastAsia="仿宋" w:cs="仿宋"/>
                      <w:b/>
                      <w:color w:val="auto"/>
                      <w:szCs w:val="21"/>
                    </w:rPr>
                    <w:t>规格</w:t>
                  </w:r>
                </w:p>
              </w:tc>
              <w:tc>
                <w:tcPr>
                  <w:tcW w:w="777" w:type="pct"/>
                  <w:vAlign w:val="center"/>
                </w:tcPr>
                <w:p>
                  <w:pPr>
                    <w:jc w:val="center"/>
                    <w:rPr>
                      <w:rFonts w:hint="eastAsia" w:ascii="仿宋" w:hAnsi="仿宋" w:eastAsia="仿宋" w:cs="仿宋"/>
                      <w:b/>
                      <w:color w:val="auto"/>
                      <w:szCs w:val="21"/>
                    </w:rPr>
                  </w:pPr>
                  <w:r>
                    <w:rPr>
                      <w:rFonts w:hint="eastAsia" w:ascii="仿宋" w:hAnsi="仿宋" w:eastAsia="仿宋" w:cs="仿宋"/>
                      <w:b/>
                      <w:color w:val="auto"/>
                      <w:szCs w:val="21"/>
                    </w:rPr>
                    <w:t>年产量</w:t>
                  </w:r>
                </w:p>
              </w:tc>
              <w:tc>
                <w:tcPr>
                  <w:tcW w:w="1802" w:type="pct"/>
                </w:tcPr>
                <w:p>
                  <w:pPr>
                    <w:jc w:val="center"/>
                    <w:rPr>
                      <w:rFonts w:hint="eastAsia" w:ascii="仿宋" w:hAnsi="仿宋" w:eastAsia="仿宋" w:cs="仿宋"/>
                      <w:b/>
                      <w:color w:val="auto"/>
                      <w:szCs w:val="21"/>
                    </w:rPr>
                  </w:pPr>
                  <w:r>
                    <w:rPr>
                      <w:rFonts w:hint="eastAsia" w:ascii="仿宋" w:hAnsi="仿宋" w:eastAsia="仿宋" w:cs="仿宋"/>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pct"/>
                  <w:vMerge w:val="restar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再生骨料</w:t>
                  </w:r>
                </w:p>
              </w:tc>
              <w:tc>
                <w:tcPr>
                  <w:tcW w:w="557" w:type="pct"/>
                  <w:vMerge w:val="restart"/>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石子</w:t>
                  </w:r>
                </w:p>
              </w:tc>
              <w:tc>
                <w:tcPr>
                  <w:tcW w:w="853"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1</w:t>
                  </w:r>
                  <w:r>
                    <w:rPr>
                      <w:rFonts w:hint="eastAsia" w:ascii="仿宋" w:hAnsi="仿宋" w:eastAsia="仿宋" w:cs="仿宋"/>
                      <w:color w:val="auto"/>
                      <w:szCs w:val="21"/>
                    </w:rPr>
                    <w:t>0～</w:t>
                  </w:r>
                  <w:r>
                    <w:rPr>
                      <w:rFonts w:hint="eastAsia" w:ascii="仿宋" w:hAnsi="仿宋" w:eastAsia="仿宋" w:cs="仿宋"/>
                      <w:color w:val="auto"/>
                      <w:szCs w:val="21"/>
                      <w:lang w:val="en-US" w:eastAsia="zh-CN"/>
                    </w:rPr>
                    <w:t>20</w:t>
                  </w:r>
                  <w:r>
                    <w:rPr>
                      <w:rFonts w:hint="eastAsia" w:ascii="仿宋" w:hAnsi="仿宋" w:eastAsia="仿宋" w:cs="仿宋"/>
                      <w:color w:val="auto"/>
                      <w:szCs w:val="21"/>
                    </w:rPr>
                    <w:t>mm</w:t>
                  </w:r>
                </w:p>
              </w:tc>
              <w:tc>
                <w:tcPr>
                  <w:tcW w:w="777"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6</w:t>
                  </w:r>
                  <w:r>
                    <w:rPr>
                      <w:rFonts w:hint="eastAsia" w:ascii="仿宋" w:hAnsi="仿宋" w:eastAsia="仿宋" w:cs="仿宋"/>
                      <w:color w:val="auto"/>
                      <w:szCs w:val="21"/>
                    </w:rPr>
                    <w:t>万t/a</w:t>
                  </w:r>
                </w:p>
              </w:tc>
              <w:tc>
                <w:tcPr>
                  <w:tcW w:w="1802" w:type="pct"/>
                  <w:vMerge w:val="restar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全</w:t>
                  </w:r>
                  <w:r>
                    <w:rPr>
                      <w:rFonts w:hint="eastAsia" w:ascii="仿宋" w:hAnsi="仿宋" w:eastAsia="仿宋" w:cs="仿宋"/>
                      <w:color w:val="auto"/>
                      <w:szCs w:val="21"/>
                      <w:lang w:val="en-US" w:eastAsia="zh-CN"/>
                    </w:rPr>
                    <w:t>部</w:t>
                  </w:r>
                  <w:r>
                    <w:rPr>
                      <w:rFonts w:hint="eastAsia" w:ascii="仿宋" w:hAnsi="仿宋" w:eastAsia="仿宋" w:cs="仿宋"/>
                      <w:color w:val="auto"/>
                      <w:szCs w:val="21"/>
                    </w:rPr>
                    <w:t>用于</w:t>
                  </w:r>
                  <w:r>
                    <w:rPr>
                      <w:rFonts w:hint="eastAsia" w:ascii="仿宋" w:hAnsi="仿宋" w:eastAsia="仿宋" w:cs="仿宋"/>
                      <w:color w:val="auto"/>
                      <w:kern w:val="0"/>
                      <w:sz w:val="21"/>
                      <w:szCs w:val="21"/>
                      <w:lang w:val="en-US" w:eastAsia="zh-CN" w:bidi="ar-SA"/>
                    </w:rPr>
                    <w:t>混凝土预制构件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pct"/>
                  <w:vMerge w:val="continue"/>
                  <w:vAlign w:val="center"/>
                </w:tcPr>
                <w:p>
                  <w:pPr>
                    <w:jc w:val="center"/>
                    <w:rPr>
                      <w:rFonts w:hint="eastAsia" w:ascii="仿宋" w:hAnsi="仿宋" w:eastAsia="仿宋" w:cs="仿宋"/>
                      <w:color w:val="auto"/>
                      <w:szCs w:val="21"/>
                    </w:rPr>
                  </w:pPr>
                </w:p>
              </w:tc>
              <w:tc>
                <w:tcPr>
                  <w:tcW w:w="557" w:type="pct"/>
                  <w:vMerge w:val="continue"/>
                  <w:vAlign w:val="center"/>
                </w:tcPr>
                <w:p>
                  <w:pPr>
                    <w:jc w:val="center"/>
                    <w:rPr>
                      <w:rFonts w:hint="eastAsia" w:ascii="仿宋" w:hAnsi="仿宋" w:eastAsia="仿宋" w:cs="仿宋"/>
                      <w:color w:val="auto"/>
                      <w:szCs w:val="21"/>
                    </w:rPr>
                  </w:pPr>
                </w:p>
              </w:tc>
              <w:tc>
                <w:tcPr>
                  <w:tcW w:w="853"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5</w:t>
                  </w:r>
                  <w:r>
                    <w:rPr>
                      <w:rFonts w:hint="eastAsia" w:ascii="仿宋" w:hAnsi="仿宋" w:eastAsia="仿宋" w:cs="仿宋"/>
                      <w:color w:val="auto"/>
                      <w:szCs w:val="21"/>
                    </w:rPr>
                    <w:t>～</w:t>
                  </w:r>
                  <w:r>
                    <w:rPr>
                      <w:rFonts w:hint="eastAsia" w:ascii="仿宋" w:hAnsi="仿宋" w:eastAsia="仿宋" w:cs="仿宋"/>
                      <w:color w:val="auto"/>
                      <w:szCs w:val="21"/>
                      <w:lang w:val="en-US" w:eastAsia="zh-CN"/>
                    </w:rPr>
                    <w:t>1</w:t>
                  </w:r>
                  <w:r>
                    <w:rPr>
                      <w:rFonts w:hint="eastAsia" w:ascii="仿宋" w:hAnsi="仿宋" w:eastAsia="仿宋" w:cs="仿宋"/>
                      <w:color w:val="auto"/>
                      <w:szCs w:val="21"/>
                    </w:rPr>
                    <w:t>0mm</w:t>
                  </w:r>
                </w:p>
              </w:tc>
              <w:tc>
                <w:tcPr>
                  <w:tcW w:w="777"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7</w:t>
                  </w:r>
                  <w:r>
                    <w:rPr>
                      <w:rFonts w:hint="eastAsia" w:ascii="仿宋" w:hAnsi="仿宋" w:eastAsia="仿宋" w:cs="仿宋"/>
                      <w:color w:val="auto"/>
                      <w:szCs w:val="21"/>
                    </w:rPr>
                    <w:t>万t/a</w:t>
                  </w:r>
                </w:p>
              </w:tc>
              <w:tc>
                <w:tcPr>
                  <w:tcW w:w="1802" w:type="pct"/>
                  <w:vMerge w:val="continue"/>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pct"/>
                  <w:vMerge w:val="continue"/>
                  <w:vAlign w:val="center"/>
                </w:tcPr>
                <w:p>
                  <w:pPr>
                    <w:jc w:val="center"/>
                    <w:rPr>
                      <w:rFonts w:hint="eastAsia" w:ascii="仿宋" w:hAnsi="仿宋" w:eastAsia="仿宋" w:cs="仿宋"/>
                      <w:color w:val="auto"/>
                      <w:szCs w:val="21"/>
                    </w:rPr>
                  </w:pPr>
                </w:p>
              </w:tc>
              <w:tc>
                <w:tcPr>
                  <w:tcW w:w="557" w:type="pct"/>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砂</w:t>
                  </w:r>
                </w:p>
              </w:tc>
              <w:tc>
                <w:tcPr>
                  <w:tcW w:w="853"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0</w:t>
                  </w:r>
                  <w:r>
                    <w:rPr>
                      <w:rFonts w:hint="eastAsia" w:ascii="仿宋" w:hAnsi="仿宋" w:eastAsia="仿宋" w:cs="仿宋"/>
                      <w:color w:val="auto"/>
                      <w:szCs w:val="21"/>
                    </w:rPr>
                    <w:t>～</w:t>
                  </w:r>
                  <w:r>
                    <w:rPr>
                      <w:rFonts w:hint="eastAsia" w:ascii="仿宋" w:hAnsi="仿宋" w:eastAsia="仿宋" w:cs="仿宋"/>
                      <w:color w:val="auto"/>
                      <w:szCs w:val="21"/>
                      <w:lang w:val="en-US" w:eastAsia="zh-CN"/>
                    </w:rPr>
                    <w:t>5</w:t>
                  </w:r>
                  <w:r>
                    <w:rPr>
                      <w:rFonts w:hint="eastAsia" w:ascii="仿宋" w:hAnsi="仿宋" w:eastAsia="仿宋" w:cs="仿宋"/>
                      <w:color w:val="auto"/>
                      <w:szCs w:val="21"/>
                    </w:rPr>
                    <w:t>mm</w:t>
                  </w:r>
                </w:p>
              </w:tc>
              <w:tc>
                <w:tcPr>
                  <w:tcW w:w="777"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6</w:t>
                  </w:r>
                  <w:r>
                    <w:rPr>
                      <w:rFonts w:hint="eastAsia" w:ascii="仿宋" w:hAnsi="仿宋" w:eastAsia="仿宋" w:cs="仿宋"/>
                      <w:color w:val="auto"/>
                      <w:szCs w:val="21"/>
                    </w:rPr>
                    <w:t>万t/a</w:t>
                  </w:r>
                </w:p>
              </w:tc>
              <w:tc>
                <w:tcPr>
                  <w:tcW w:w="1802" w:type="pct"/>
                  <w:vMerge w:val="continue"/>
                </w:tcPr>
                <w:p>
                  <w:pPr>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pct"/>
                  <w:vMerge w:val="continue"/>
                  <w:vAlign w:val="center"/>
                </w:tcPr>
                <w:p>
                  <w:pPr>
                    <w:jc w:val="center"/>
                    <w:rPr>
                      <w:rFonts w:hint="eastAsia" w:ascii="仿宋" w:hAnsi="仿宋" w:eastAsia="仿宋" w:cs="仿宋"/>
                      <w:color w:val="auto"/>
                      <w:szCs w:val="21"/>
                    </w:rPr>
                  </w:pPr>
                </w:p>
              </w:tc>
              <w:tc>
                <w:tcPr>
                  <w:tcW w:w="557" w:type="pct"/>
                  <w:vAlign w:val="center"/>
                </w:tcPr>
                <w:p>
                  <w:pPr>
                    <w:jc w:val="center"/>
                    <w:rPr>
                      <w:rFonts w:hint="eastAsia" w:ascii="仿宋" w:hAnsi="仿宋" w:eastAsia="仿宋" w:cs="仿宋"/>
                      <w:bCs/>
                      <w:color w:val="auto"/>
                    </w:rPr>
                  </w:pPr>
                  <w:r>
                    <w:rPr>
                      <w:rFonts w:hint="eastAsia" w:ascii="仿宋" w:hAnsi="仿宋" w:eastAsia="仿宋" w:cs="仿宋"/>
                      <w:bCs/>
                      <w:color w:val="auto"/>
                      <w:lang w:val="en-US" w:eastAsia="zh-CN"/>
                    </w:rPr>
                    <w:t>粉料</w:t>
                  </w:r>
                </w:p>
              </w:tc>
              <w:tc>
                <w:tcPr>
                  <w:tcW w:w="853"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0～3mm</w:t>
                  </w:r>
                </w:p>
              </w:tc>
              <w:tc>
                <w:tcPr>
                  <w:tcW w:w="777"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9964</w:t>
                  </w:r>
                  <w:r>
                    <w:rPr>
                      <w:rFonts w:hint="eastAsia" w:ascii="仿宋" w:hAnsi="仿宋" w:eastAsia="仿宋" w:cs="仿宋"/>
                      <w:color w:val="auto"/>
                      <w:szCs w:val="21"/>
                    </w:rPr>
                    <w:t>t/a</w:t>
                  </w:r>
                </w:p>
              </w:tc>
              <w:tc>
                <w:tcPr>
                  <w:tcW w:w="1802" w:type="pct"/>
                </w:tcPr>
                <w:p>
                  <w:pPr>
                    <w:jc w:val="center"/>
                    <w:rPr>
                      <w:rFonts w:hint="eastAsia" w:ascii="仿宋" w:hAnsi="仿宋" w:eastAsia="仿宋" w:cs="仿宋"/>
                      <w:color w:val="auto"/>
                      <w:szCs w:val="21"/>
                      <w:lang w:val="en-US" w:eastAsia="zh-CN"/>
                    </w:rPr>
                  </w:pPr>
                  <w:r>
                    <w:rPr>
                      <w:rFonts w:hint="eastAsia" w:ascii="仿宋" w:hAnsi="仿宋" w:eastAsia="仿宋" w:cs="仿宋"/>
                      <w:bCs/>
                      <w:color w:val="auto"/>
                    </w:rPr>
                    <w:t>全</w:t>
                  </w:r>
                  <w:r>
                    <w:rPr>
                      <w:rFonts w:hint="eastAsia" w:ascii="仿宋" w:hAnsi="仿宋" w:eastAsia="仿宋" w:cs="仿宋"/>
                      <w:bCs/>
                      <w:color w:val="auto"/>
                      <w:lang w:val="en-US" w:eastAsia="zh-CN"/>
                    </w:rPr>
                    <w:t>部</w:t>
                  </w:r>
                  <w:r>
                    <w:rPr>
                      <w:rFonts w:hint="eastAsia" w:ascii="仿宋" w:hAnsi="仿宋" w:eastAsia="仿宋" w:cs="仿宋"/>
                      <w:bCs/>
                      <w:color w:val="auto"/>
                    </w:rPr>
                    <w:t>用于</w:t>
                  </w:r>
                  <w:r>
                    <w:rPr>
                      <w:rFonts w:hint="eastAsia" w:ascii="仿宋" w:hAnsi="仿宋" w:eastAsia="仿宋" w:cs="仿宋"/>
                      <w:color w:val="auto"/>
                    </w:rPr>
                    <w:t>水稳</w:t>
                  </w:r>
                  <w:r>
                    <w:rPr>
                      <w:rFonts w:hint="eastAsia" w:ascii="仿宋" w:hAnsi="仿宋" w:eastAsia="仿宋" w:cs="仿宋"/>
                      <w:color w:val="auto"/>
                      <w:lang w:val="en-US" w:eastAsia="zh-CN"/>
                    </w:rPr>
                    <w:t>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009" w:type="pct"/>
                  <w:vAlign w:val="center"/>
                </w:tcPr>
                <w:p>
                  <w:pPr>
                    <w:jc w:val="center"/>
                    <w:rPr>
                      <w:rFonts w:hint="eastAsia" w:ascii="仿宋" w:hAnsi="仿宋" w:eastAsia="仿宋" w:cs="仿宋"/>
                      <w:bCs/>
                      <w:color w:val="auto"/>
                      <w:lang w:val="en-US"/>
                    </w:rPr>
                  </w:pPr>
                  <w:r>
                    <w:rPr>
                      <w:rFonts w:hint="eastAsia" w:ascii="仿宋" w:hAnsi="仿宋" w:eastAsia="仿宋" w:cs="仿宋"/>
                      <w:color w:val="auto"/>
                      <w:kern w:val="0"/>
                      <w:sz w:val="21"/>
                      <w:szCs w:val="21"/>
                      <w:lang w:val="en-US" w:eastAsia="zh-CN" w:bidi="ar-SA"/>
                    </w:rPr>
                    <w:t>混凝土预制构件</w:t>
                  </w:r>
                </w:p>
              </w:tc>
              <w:tc>
                <w:tcPr>
                  <w:tcW w:w="557" w:type="pct"/>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w:t>
                  </w:r>
                </w:p>
              </w:tc>
              <w:tc>
                <w:tcPr>
                  <w:tcW w:w="853" w:type="pct"/>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w:t>
                  </w:r>
                </w:p>
              </w:tc>
              <w:tc>
                <w:tcPr>
                  <w:tcW w:w="777" w:type="pct"/>
                  <w:vAlign w:val="center"/>
                </w:tcPr>
                <w:p>
                  <w:pPr>
                    <w:jc w:val="center"/>
                    <w:rPr>
                      <w:rFonts w:hint="eastAsia" w:ascii="仿宋" w:hAnsi="仿宋" w:eastAsia="仿宋" w:cs="仿宋"/>
                      <w:color w:val="auto"/>
                      <w:szCs w:val="21"/>
                    </w:rPr>
                  </w:pPr>
                  <w:r>
                    <w:rPr>
                      <w:rFonts w:hint="eastAsia" w:ascii="仿宋" w:hAnsi="仿宋" w:eastAsia="仿宋" w:cs="仿宋"/>
                      <w:color w:val="auto"/>
                      <w:lang w:val="en-US" w:eastAsia="zh-CN"/>
                    </w:rPr>
                    <w:t>48</w:t>
                  </w:r>
                  <w:r>
                    <w:rPr>
                      <w:rFonts w:hint="eastAsia" w:ascii="仿宋" w:hAnsi="仿宋" w:eastAsia="仿宋" w:cs="仿宋"/>
                      <w:color w:val="auto"/>
                    </w:rPr>
                    <w:t>万</w:t>
                  </w:r>
                  <w:r>
                    <w:rPr>
                      <w:rFonts w:hint="eastAsia" w:ascii="仿宋" w:hAnsi="仿宋" w:eastAsia="仿宋" w:cs="仿宋"/>
                      <w:color w:val="auto"/>
                      <w:lang w:eastAsia="zh-CN"/>
                    </w:rPr>
                    <w:t>立方米</w:t>
                  </w:r>
                </w:p>
              </w:tc>
              <w:tc>
                <w:tcPr>
                  <w:tcW w:w="1802" w:type="pct"/>
                  <w:vAlign w:val="center"/>
                </w:tcPr>
                <w:p>
                  <w:pPr>
                    <w:jc w:val="center"/>
                    <w:rPr>
                      <w:rFonts w:hint="eastAsia" w:ascii="仿宋" w:hAnsi="仿宋" w:eastAsia="仿宋" w:cs="仿宋"/>
                      <w:bCs/>
                      <w:color w:val="auto"/>
                    </w:rPr>
                  </w:pPr>
                  <w:r>
                    <w:rPr>
                      <w:rFonts w:hint="eastAsia" w:ascii="仿宋" w:hAnsi="仿宋" w:eastAsia="仿宋" w:cs="仿宋"/>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9" w:type="pct"/>
                  <w:vAlign w:val="center"/>
                </w:tcPr>
                <w:p>
                  <w:pPr>
                    <w:jc w:val="center"/>
                    <w:rPr>
                      <w:rFonts w:hint="eastAsia" w:ascii="仿宋" w:hAnsi="仿宋" w:eastAsia="仿宋" w:cs="仿宋"/>
                      <w:color w:val="auto"/>
                      <w:szCs w:val="21"/>
                    </w:rPr>
                  </w:pPr>
                  <w:r>
                    <w:rPr>
                      <w:rFonts w:hint="eastAsia" w:ascii="仿宋" w:hAnsi="仿宋" w:eastAsia="仿宋" w:cs="仿宋"/>
                      <w:color w:val="auto"/>
                    </w:rPr>
                    <w:t>水稳料</w:t>
                  </w:r>
                </w:p>
              </w:tc>
              <w:tc>
                <w:tcPr>
                  <w:tcW w:w="557"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w:t>
                  </w:r>
                </w:p>
              </w:tc>
              <w:tc>
                <w:tcPr>
                  <w:tcW w:w="853"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w:t>
                  </w:r>
                </w:p>
              </w:tc>
              <w:tc>
                <w:tcPr>
                  <w:tcW w:w="777" w:type="pct"/>
                  <w:vAlign w:val="center"/>
                </w:tcPr>
                <w:p>
                  <w:pPr>
                    <w:jc w:val="center"/>
                    <w:rPr>
                      <w:rFonts w:hint="eastAsia" w:ascii="仿宋" w:hAnsi="仿宋" w:eastAsia="仿宋" w:cs="仿宋"/>
                      <w:color w:val="auto"/>
                      <w:szCs w:val="21"/>
                    </w:rPr>
                  </w:pPr>
                  <w:r>
                    <w:rPr>
                      <w:rFonts w:hint="eastAsia" w:ascii="仿宋" w:hAnsi="仿宋" w:eastAsia="仿宋" w:cs="仿宋"/>
                      <w:color w:val="auto"/>
                      <w:lang w:val="en-US" w:eastAsia="zh-CN"/>
                    </w:rPr>
                    <w:t>48</w:t>
                  </w:r>
                  <w:r>
                    <w:rPr>
                      <w:rFonts w:hint="eastAsia" w:ascii="仿宋" w:hAnsi="仿宋" w:eastAsia="仿宋" w:cs="仿宋"/>
                      <w:color w:val="auto"/>
                    </w:rPr>
                    <w:t>万</w:t>
                  </w:r>
                  <w:r>
                    <w:rPr>
                      <w:rFonts w:hint="eastAsia" w:ascii="仿宋" w:hAnsi="仿宋" w:eastAsia="仿宋" w:cs="仿宋"/>
                      <w:color w:val="auto"/>
                      <w:szCs w:val="21"/>
                    </w:rPr>
                    <w:t>t/a</w:t>
                  </w:r>
                </w:p>
              </w:tc>
              <w:tc>
                <w:tcPr>
                  <w:tcW w:w="1802" w:type="pct"/>
                </w:tcPr>
                <w:p>
                  <w:pPr>
                    <w:jc w:val="center"/>
                    <w:rPr>
                      <w:rFonts w:hint="eastAsia" w:ascii="仿宋" w:hAnsi="仿宋" w:eastAsia="仿宋" w:cs="仿宋"/>
                      <w:color w:val="auto"/>
                    </w:rPr>
                  </w:pPr>
                  <w:r>
                    <w:rPr>
                      <w:rFonts w:hint="eastAsia" w:ascii="仿宋" w:hAnsi="仿宋" w:eastAsia="仿宋" w:cs="仿宋"/>
                      <w:color w:val="auto"/>
                    </w:rPr>
                    <w:t>/</w:t>
                  </w:r>
                </w:p>
              </w:tc>
            </w:tr>
            <w:bookmarkEnd w:id="0"/>
          </w:tbl>
          <w:p>
            <w:pPr>
              <w:keepNext w:val="0"/>
              <w:keepLines w:val="0"/>
              <w:pageBreakBefore w:val="0"/>
              <w:widowControl w:val="0"/>
              <w:tabs>
                <w:tab w:val="left" w:pos="4500"/>
              </w:tabs>
              <w:kinsoku/>
              <w:wordWrap/>
              <w:overflowPunct/>
              <w:topLinePunct w:val="0"/>
              <w:autoSpaceDE/>
              <w:autoSpaceDN/>
              <w:bidi w:val="0"/>
              <w:adjustRightInd/>
              <w:snapToGrid/>
              <w:spacing w:line="480" w:lineRule="exact"/>
              <w:ind w:firstLine="480" w:firstLineChars="200"/>
              <w:textAlignment w:val="auto"/>
              <w:rPr>
                <w:rFonts w:ascii="Times New Roman" w:hAnsi="Times New Roman"/>
                <w:color w:val="auto"/>
                <w:sz w:val="24"/>
                <w:szCs w:val="24"/>
              </w:rPr>
            </w:pPr>
            <w:r>
              <w:rPr>
                <w:rFonts w:ascii="Times New Roman" w:hAnsi="宋体"/>
                <w:color w:val="auto"/>
                <w:sz w:val="24"/>
                <w:szCs w:val="24"/>
              </w:rPr>
              <w:t>混凝土用再生骨料执行主要产品标准：</w:t>
            </w:r>
          </w:p>
          <w:p>
            <w:pPr>
              <w:keepNext w:val="0"/>
              <w:keepLines w:val="0"/>
              <w:pageBreakBefore w:val="0"/>
              <w:widowControl w:val="0"/>
              <w:tabs>
                <w:tab w:val="left" w:pos="4500"/>
              </w:tabs>
              <w:kinsoku/>
              <w:wordWrap/>
              <w:overflowPunct/>
              <w:topLinePunct w:val="0"/>
              <w:autoSpaceDE/>
              <w:autoSpaceDN/>
              <w:bidi w:val="0"/>
              <w:adjustRightInd/>
              <w:snapToGrid/>
              <w:spacing w:line="480" w:lineRule="exact"/>
              <w:ind w:firstLine="480" w:firstLineChars="200"/>
              <w:textAlignment w:val="auto"/>
              <w:rPr>
                <w:rFonts w:ascii="Times New Roman" w:hAnsi="Times New Roman"/>
                <w:color w:val="auto"/>
                <w:sz w:val="24"/>
                <w:szCs w:val="24"/>
              </w:rPr>
            </w:pPr>
            <w:r>
              <w:rPr>
                <w:rFonts w:ascii="Times New Roman" w:hAnsi="Times New Roman"/>
                <w:color w:val="auto"/>
                <w:sz w:val="24"/>
                <w:szCs w:val="24"/>
              </w:rPr>
              <w:t>a</w:t>
            </w:r>
            <w:r>
              <w:rPr>
                <w:rFonts w:ascii="Times New Roman" w:hAnsi="宋体"/>
                <w:color w:val="auto"/>
                <w:sz w:val="24"/>
                <w:szCs w:val="24"/>
              </w:rPr>
              <w:t>、《混凝土用再生粗骨料》</w:t>
            </w:r>
            <w:r>
              <w:rPr>
                <w:rFonts w:ascii="Times New Roman" w:hAnsi="Times New Roman"/>
                <w:color w:val="auto"/>
                <w:sz w:val="24"/>
                <w:szCs w:val="24"/>
              </w:rPr>
              <w:t xml:space="preserve"> GB/T 25177-2010</w:t>
            </w:r>
            <w:r>
              <w:rPr>
                <w:rFonts w:ascii="Times New Roman" w:hAnsi="宋体"/>
                <w:color w:val="auto"/>
                <w:sz w:val="24"/>
                <w:szCs w:val="24"/>
              </w:rPr>
              <w:t>；</w:t>
            </w:r>
          </w:p>
          <w:p>
            <w:pPr>
              <w:keepNext w:val="0"/>
              <w:keepLines w:val="0"/>
              <w:pageBreakBefore w:val="0"/>
              <w:widowControl w:val="0"/>
              <w:tabs>
                <w:tab w:val="left" w:pos="4500"/>
              </w:tabs>
              <w:kinsoku/>
              <w:wordWrap/>
              <w:overflowPunct/>
              <w:topLinePunct w:val="0"/>
              <w:autoSpaceDE/>
              <w:autoSpaceDN/>
              <w:bidi w:val="0"/>
              <w:adjustRightInd/>
              <w:snapToGrid/>
              <w:spacing w:line="480" w:lineRule="exact"/>
              <w:ind w:firstLine="480" w:firstLineChars="200"/>
              <w:textAlignment w:val="auto"/>
              <w:rPr>
                <w:rFonts w:ascii="Times New Roman" w:hAnsi="Times New Roman"/>
                <w:color w:val="auto"/>
                <w:sz w:val="24"/>
                <w:szCs w:val="24"/>
              </w:rPr>
            </w:pPr>
            <w:r>
              <w:rPr>
                <w:rFonts w:ascii="Times New Roman" w:hAnsi="Times New Roman"/>
                <w:color w:val="auto"/>
                <w:sz w:val="24"/>
                <w:szCs w:val="24"/>
              </w:rPr>
              <w:t>b</w:t>
            </w:r>
            <w:r>
              <w:rPr>
                <w:rFonts w:ascii="Times New Roman" w:hAnsi="宋体"/>
                <w:color w:val="auto"/>
                <w:sz w:val="24"/>
                <w:szCs w:val="24"/>
              </w:rPr>
              <w:t>、《预拌混凝土》</w:t>
            </w:r>
            <w:r>
              <w:rPr>
                <w:rFonts w:ascii="Times New Roman" w:hAnsi="Times New Roman"/>
                <w:color w:val="auto"/>
                <w:sz w:val="24"/>
                <w:szCs w:val="24"/>
              </w:rPr>
              <w:t>GB/T14902-2012</w:t>
            </w:r>
            <w:r>
              <w:rPr>
                <w:rFonts w:ascii="Times New Roman" w:hAnsi="宋体"/>
                <w:color w:val="auto"/>
                <w:sz w:val="24"/>
                <w:szCs w:val="24"/>
              </w:rPr>
              <w:t>；</w:t>
            </w:r>
          </w:p>
          <w:p>
            <w:pPr>
              <w:keepNext w:val="0"/>
              <w:keepLines w:val="0"/>
              <w:pageBreakBefore w:val="0"/>
              <w:widowControl w:val="0"/>
              <w:tabs>
                <w:tab w:val="left" w:pos="4500"/>
              </w:tabs>
              <w:kinsoku/>
              <w:wordWrap/>
              <w:overflowPunct/>
              <w:topLinePunct w:val="0"/>
              <w:autoSpaceDE/>
              <w:autoSpaceDN/>
              <w:bidi w:val="0"/>
              <w:adjustRightInd/>
              <w:snapToGrid/>
              <w:spacing w:line="480" w:lineRule="exact"/>
              <w:ind w:firstLine="480" w:firstLineChars="200"/>
              <w:textAlignment w:val="auto"/>
              <w:rPr>
                <w:rFonts w:ascii="Times New Roman" w:hAnsi="Times New Roman"/>
                <w:color w:val="auto"/>
                <w:sz w:val="24"/>
                <w:szCs w:val="24"/>
              </w:rPr>
            </w:pPr>
            <w:r>
              <w:rPr>
                <w:rFonts w:ascii="Times New Roman" w:hAnsi="Times New Roman"/>
                <w:color w:val="auto"/>
                <w:sz w:val="24"/>
                <w:szCs w:val="24"/>
              </w:rPr>
              <w:t>c</w:t>
            </w:r>
            <w:r>
              <w:rPr>
                <w:rFonts w:ascii="Times New Roman" w:hAnsi="宋体"/>
                <w:color w:val="auto"/>
                <w:sz w:val="24"/>
                <w:szCs w:val="24"/>
              </w:rPr>
              <w:t>、《建筑用石》</w:t>
            </w:r>
            <w:r>
              <w:rPr>
                <w:rFonts w:ascii="Times New Roman" w:hAnsi="Times New Roman"/>
                <w:color w:val="auto"/>
                <w:sz w:val="24"/>
                <w:szCs w:val="24"/>
              </w:rPr>
              <w:t>GB/T14685-2001</w:t>
            </w:r>
            <w:r>
              <w:rPr>
                <w:rFonts w:ascii="Times New Roman" w:hAnsi="宋体"/>
                <w:color w:val="auto"/>
                <w:sz w:val="24"/>
                <w:szCs w:val="24"/>
              </w:rPr>
              <w:t>；</w:t>
            </w:r>
          </w:p>
          <w:p>
            <w:pPr>
              <w:keepNext w:val="0"/>
              <w:keepLines w:val="0"/>
              <w:pageBreakBefore w:val="0"/>
              <w:widowControl w:val="0"/>
              <w:tabs>
                <w:tab w:val="left" w:pos="4500"/>
              </w:tabs>
              <w:kinsoku/>
              <w:wordWrap/>
              <w:overflowPunct/>
              <w:topLinePunct w:val="0"/>
              <w:autoSpaceDE/>
              <w:autoSpaceDN/>
              <w:bidi w:val="0"/>
              <w:adjustRightInd/>
              <w:snapToGrid/>
              <w:spacing w:line="480" w:lineRule="exact"/>
              <w:ind w:firstLine="480" w:firstLineChars="200"/>
              <w:textAlignment w:val="auto"/>
              <w:rPr>
                <w:rFonts w:ascii="Times New Roman" w:hAnsi="Times New Roman"/>
                <w:color w:val="auto"/>
                <w:sz w:val="24"/>
                <w:szCs w:val="24"/>
              </w:rPr>
            </w:pPr>
            <w:r>
              <w:rPr>
                <w:rFonts w:ascii="Times New Roman" w:hAnsi="Times New Roman"/>
                <w:color w:val="auto"/>
                <w:sz w:val="24"/>
                <w:szCs w:val="24"/>
              </w:rPr>
              <w:t>d</w:t>
            </w:r>
            <w:r>
              <w:rPr>
                <w:rFonts w:ascii="Times New Roman" w:hAnsi="宋体"/>
                <w:color w:val="auto"/>
                <w:sz w:val="24"/>
                <w:szCs w:val="24"/>
              </w:rPr>
              <w:t>、《建筑用砂》</w:t>
            </w:r>
            <w:r>
              <w:rPr>
                <w:rFonts w:ascii="Times New Roman" w:hAnsi="Times New Roman"/>
                <w:color w:val="auto"/>
                <w:sz w:val="24"/>
                <w:szCs w:val="24"/>
              </w:rPr>
              <w:t>GB/T14684-2001</w:t>
            </w:r>
            <w:r>
              <w:rPr>
                <w:rFonts w:hint="eastAsia" w:ascii="Times New Roman" w:hAnsi="Times New Roman"/>
                <w:color w:val="auto"/>
                <w:sz w:val="24"/>
                <w:szCs w:val="24"/>
              </w:rPr>
              <w:t>；</w:t>
            </w:r>
          </w:p>
          <w:p>
            <w:pPr>
              <w:keepNext w:val="0"/>
              <w:keepLines w:val="0"/>
              <w:pageBreakBefore w:val="0"/>
              <w:widowControl w:val="0"/>
              <w:tabs>
                <w:tab w:val="left" w:pos="4500"/>
              </w:tabs>
              <w:kinsoku/>
              <w:wordWrap/>
              <w:overflowPunct/>
              <w:topLinePunct w:val="0"/>
              <w:autoSpaceDE/>
              <w:autoSpaceDN/>
              <w:bidi w:val="0"/>
              <w:adjustRightInd/>
              <w:snapToGrid/>
              <w:spacing w:line="480" w:lineRule="exact"/>
              <w:ind w:firstLine="480" w:firstLineChars="200"/>
              <w:textAlignment w:val="auto"/>
              <w:rPr>
                <w:rFonts w:ascii="Times New Roman" w:hAnsi="Times New Roman"/>
                <w:color w:val="auto"/>
                <w:sz w:val="24"/>
                <w:szCs w:val="24"/>
              </w:rPr>
            </w:pPr>
            <w:r>
              <w:rPr>
                <w:rFonts w:ascii="Times New Roman" w:hAnsi="Times New Roman"/>
                <w:color w:val="auto"/>
                <w:sz w:val="24"/>
                <w:szCs w:val="24"/>
              </w:rPr>
              <w:t>f</w:t>
            </w:r>
            <w:r>
              <w:rPr>
                <w:rFonts w:ascii="Times New Roman" w:hAnsi="宋体"/>
                <w:color w:val="auto"/>
                <w:sz w:val="24"/>
                <w:szCs w:val="24"/>
              </w:rPr>
              <w:t>、《普通混凝土用砂、石质量及检验方法标准》</w:t>
            </w:r>
            <w:r>
              <w:rPr>
                <w:rFonts w:ascii="Times New Roman" w:hAnsi="Times New Roman"/>
                <w:color w:val="auto"/>
                <w:sz w:val="24"/>
                <w:szCs w:val="24"/>
              </w:rPr>
              <w:t>JGJ52-2006</w:t>
            </w:r>
            <w:r>
              <w:rPr>
                <w:rFonts w:ascii="Times New Roman" w:hAnsi="宋体"/>
                <w:color w:val="auto"/>
                <w:sz w:val="24"/>
                <w:szCs w:val="24"/>
              </w:rPr>
              <w:t>。</w:t>
            </w:r>
          </w:p>
          <w:p>
            <w:pPr>
              <w:keepNext w:val="0"/>
              <w:keepLines w:val="0"/>
              <w:pageBreakBefore w:val="0"/>
              <w:widowControl w:val="0"/>
              <w:tabs>
                <w:tab w:val="left" w:pos="4500"/>
              </w:tabs>
              <w:kinsoku/>
              <w:wordWrap/>
              <w:overflowPunct/>
              <w:topLinePunct w:val="0"/>
              <w:autoSpaceDE/>
              <w:autoSpaceDN/>
              <w:bidi w:val="0"/>
              <w:adjustRightInd/>
              <w:snapToGrid/>
              <w:spacing w:line="480" w:lineRule="exact"/>
              <w:ind w:firstLine="480" w:firstLineChars="200"/>
              <w:textAlignment w:val="auto"/>
              <w:rPr>
                <w:rFonts w:ascii="Times New Roman" w:hAnsi="Times New Roman"/>
                <w:color w:val="auto"/>
                <w:sz w:val="24"/>
                <w:szCs w:val="24"/>
              </w:rPr>
            </w:pPr>
            <w:r>
              <w:rPr>
                <w:rFonts w:ascii="Times New Roman" w:hAnsi="宋体"/>
                <w:color w:val="auto"/>
                <w:sz w:val="24"/>
                <w:szCs w:val="24"/>
              </w:rPr>
              <w:t>混凝土和砂浆用再生</w:t>
            </w:r>
            <w:r>
              <w:rPr>
                <w:rFonts w:ascii="Times New Roman" w:hAnsiTheme="minorEastAsia" w:eastAsiaTheme="minorEastAsia"/>
                <w:color w:val="auto"/>
                <w:sz w:val="24"/>
                <w:szCs w:val="24"/>
              </w:rPr>
              <w:t>细</w:t>
            </w:r>
            <w:r>
              <w:rPr>
                <w:rFonts w:ascii="Times New Roman" w:hAnsi="宋体"/>
                <w:color w:val="auto"/>
                <w:sz w:val="24"/>
                <w:szCs w:val="24"/>
              </w:rPr>
              <w:t>骨料执行主要产品标准：</w:t>
            </w:r>
          </w:p>
          <w:p>
            <w:pPr>
              <w:keepNext w:val="0"/>
              <w:keepLines w:val="0"/>
              <w:pageBreakBefore w:val="0"/>
              <w:widowControl w:val="0"/>
              <w:tabs>
                <w:tab w:val="left" w:pos="4500"/>
              </w:tabs>
              <w:kinsoku/>
              <w:wordWrap/>
              <w:overflowPunct/>
              <w:topLinePunct w:val="0"/>
              <w:autoSpaceDE/>
              <w:autoSpaceDN/>
              <w:bidi w:val="0"/>
              <w:adjustRightInd/>
              <w:snapToGrid/>
              <w:spacing w:line="480" w:lineRule="exact"/>
              <w:ind w:firstLine="480" w:firstLineChars="200"/>
              <w:textAlignment w:val="auto"/>
              <w:rPr>
                <w:rFonts w:ascii="Times New Roman" w:hAnsi="Times New Roman"/>
                <w:color w:val="auto"/>
                <w:sz w:val="24"/>
                <w:szCs w:val="24"/>
              </w:rPr>
            </w:pPr>
            <w:r>
              <w:rPr>
                <w:rFonts w:ascii="Times New Roman" w:hAnsi="Times New Roman"/>
                <w:color w:val="auto"/>
                <w:sz w:val="24"/>
                <w:szCs w:val="24"/>
              </w:rPr>
              <w:t>a</w:t>
            </w:r>
            <w:r>
              <w:rPr>
                <w:rFonts w:ascii="Times New Roman" w:hAnsi="宋体"/>
                <w:color w:val="auto"/>
                <w:sz w:val="24"/>
                <w:szCs w:val="24"/>
              </w:rPr>
              <w:t>、《混凝土用和砂浆用再生细骨料》</w:t>
            </w:r>
            <w:r>
              <w:rPr>
                <w:rFonts w:ascii="Times New Roman" w:hAnsi="Times New Roman"/>
                <w:color w:val="auto"/>
                <w:sz w:val="24"/>
                <w:szCs w:val="24"/>
              </w:rPr>
              <w:t xml:space="preserve"> GB/T 25176-2010</w:t>
            </w:r>
            <w:r>
              <w:rPr>
                <w:rFonts w:ascii="Times New Roman" w:hAnsi="宋体"/>
                <w:color w:val="auto"/>
                <w:sz w:val="24"/>
                <w:szCs w:val="24"/>
              </w:rPr>
              <w:t>；</w:t>
            </w:r>
          </w:p>
          <w:p>
            <w:pPr>
              <w:keepNext w:val="0"/>
              <w:keepLines w:val="0"/>
              <w:pageBreakBefore w:val="0"/>
              <w:widowControl w:val="0"/>
              <w:tabs>
                <w:tab w:val="left" w:pos="4500"/>
              </w:tabs>
              <w:kinsoku/>
              <w:wordWrap/>
              <w:overflowPunct/>
              <w:topLinePunct w:val="0"/>
              <w:autoSpaceDE/>
              <w:autoSpaceDN/>
              <w:bidi w:val="0"/>
              <w:adjustRightInd/>
              <w:snapToGrid/>
              <w:spacing w:line="480" w:lineRule="exact"/>
              <w:ind w:firstLine="480" w:firstLineChars="200"/>
              <w:textAlignment w:val="auto"/>
              <w:rPr>
                <w:rFonts w:ascii="Times New Roman" w:hAnsi="Times New Roman"/>
                <w:color w:val="auto"/>
                <w:sz w:val="24"/>
                <w:szCs w:val="24"/>
              </w:rPr>
            </w:pPr>
            <w:r>
              <w:rPr>
                <w:rFonts w:ascii="Times New Roman" w:hAnsi="Times New Roman"/>
                <w:color w:val="auto"/>
                <w:sz w:val="24"/>
                <w:szCs w:val="24"/>
              </w:rPr>
              <w:t>b</w:t>
            </w:r>
            <w:r>
              <w:rPr>
                <w:rFonts w:ascii="Times New Roman" w:hAnsi="宋体"/>
                <w:color w:val="auto"/>
                <w:sz w:val="24"/>
                <w:szCs w:val="24"/>
              </w:rPr>
              <w:t>、《用于水泥中的火山灰质混合材料》</w:t>
            </w:r>
            <w:r>
              <w:rPr>
                <w:rFonts w:ascii="Times New Roman" w:hAnsi="Times New Roman"/>
                <w:color w:val="auto"/>
                <w:sz w:val="24"/>
                <w:szCs w:val="24"/>
              </w:rPr>
              <w:t>GB/T 2847-2005</w:t>
            </w:r>
            <w:r>
              <w:rPr>
                <w:rFonts w:ascii="Times New Roman" w:hAnsi="宋体"/>
                <w:color w:val="auto"/>
                <w:sz w:val="24"/>
                <w:szCs w:val="24"/>
              </w:rPr>
              <w:t>；</w:t>
            </w:r>
          </w:p>
          <w:p>
            <w:pPr>
              <w:keepNext w:val="0"/>
              <w:keepLines w:val="0"/>
              <w:pageBreakBefore w:val="0"/>
              <w:widowControl w:val="0"/>
              <w:tabs>
                <w:tab w:val="left" w:pos="4500"/>
              </w:tabs>
              <w:kinsoku/>
              <w:wordWrap/>
              <w:overflowPunct/>
              <w:topLinePunct w:val="0"/>
              <w:autoSpaceDE/>
              <w:autoSpaceDN/>
              <w:bidi w:val="0"/>
              <w:adjustRightInd/>
              <w:snapToGrid/>
              <w:spacing w:line="480" w:lineRule="exact"/>
              <w:ind w:firstLine="480" w:firstLineChars="200"/>
              <w:textAlignment w:val="auto"/>
              <w:rPr>
                <w:rFonts w:ascii="Times New Roman" w:hAnsi="Times New Roman"/>
                <w:color w:val="auto"/>
                <w:sz w:val="24"/>
                <w:szCs w:val="24"/>
              </w:rPr>
            </w:pPr>
            <w:r>
              <w:rPr>
                <w:rFonts w:ascii="Times New Roman" w:hAnsi="Times New Roman"/>
                <w:color w:val="auto"/>
                <w:sz w:val="24"/>
                <w:szCs w:val="24"/>
              </w:rPr>
              <w:t>c</w:t>
            </w:r>
            <w:r>
              <w:rPr>
                <w:rFonts w:ascii="Times New Roman" w:hAnsi="宋体"/>
                <w:color w:val="auto"/>
                <w:sz w:val="24"/>
                <w:szCs w:val="24"/>
              </w:rPr>
              <w:t>、《预拌混凝土》</w:t>
            </w:r>
            <w:r>
              <w:rPr>
                <w:rFonts w:ascii="Times New Roman" w:hAnsi="Times New Roman"/>
                <w:color w:val="auto"/>
                <w:sz w:val="24"/>
                <w:szCs w:val="24"/>
              </w:rPr>
              <w:t>GB/T14902-2012d</w:t>
            </w:r>
            <w:r>
              <w:rPr>
                <w:rFonts w:ascii="Times New Roman" w:hAnsi="宋体"/>
                <w:color w:val="auto"/>
                <w:sz w:val="24"/>
                <w:szCs w:val="24"/>
              </w:rPr>
              <w:t>、《预拌砂浆》</w:t>
            </w:r>
            <w:r>
              <w:rPr>
                <w:rFonts w:ascii="Times New Roman" w:hAnsi="Times New Roman"/>
                <w:color w:val="auto"/>
                <w:sz w:val="24"/>
                <w:szCs w:val="24"/>
              </w:rPr>
              <w:t>GB/T 25181-2010</w:t>
            </w:r>
            <w:r>
              <w:rPr>
                <w:rFonts w:ascii="Times New Roman" w:hAnsi="宋体"/>
                <w:color w:val="auto"/>
                <w:sz w:val="24"/>
                <w:szCs w:val="24"/>
              </w:rPr>
              <w:t>；</w:t>
            </w:r>
          </w:p>
          <w:p>
            <w:pPr>
              <w:keepNext w:val="0"/>
              <w:keepLines w:val="0"/>
              <w:pageBreakBefore w:val="0"/>
              <w:widowControl w:val="0"/>
              <w:tabs>
                <w:tab w:val="left" w:pos="4500"/>
              </w:tabs>
              <w:kinsoku/>
              <w:wordWrap/>
              <w:overflowPunct/>
              <w:topLinePunct w:val="0"/>
              <w:autoSpaceDE/>
              <w:autoSpaceDN/>
              <w:bidi w:val="0"/>
              <w:adjustRightInd/>
              <w:snapToGrid/>
              <w:spacing w:line="480" w:lineRule="exact"/>
              <w:ind w:firstLine="480" w:firstLineChars="200"/>
              <w:textAlignment w:val="auto"/>
              <w:rPr>
                <w:rFonts w:ascii="Times New Roman" w:hAnsi="Times New Roman"/>
                <w:color w:val="auto"/>
                <w:sz w:val="24"/>
                <w:szCs w:val="24"/>
              </w:rPr>
            </w:pPr>
            <w:r>
              <w:rPr>
                <w:rFonts w:ascii="Times New Roman" w:hAnsi="Times New Roman"/>
                <w:color w:val="auto"/>
                <w:sz w:val="24"/>
                <w:szCs w:val="24"/>
              </w:rPr>
              <w:t>e</w:t>
            </w:r>
            <w:r>
              <w:rPr>
                <w:rFonts w:ascii="Times New Roman" w:hAnsi="宋体"/>
                <w:color w:val="auto"/>
                <w:sz w:val="24"/>
                <w:szCs w:val="24"/>
              </w:rPr>
              <w:t>、《建筑用卵石、碎石》</w:t>
            </w:r>
            <w:r>
              <w:rPr>
                <w:rFonts w:ascii="Times New Roman" w:hAnsi="Times New Roman"/>
                <w:color w:val="auto"/>
                <w:sz w:val="24"/>
                <w:szCs w:val="24"/>
              </w:rPr>
              <w:t>GB/T14685-2011</w:t>
            </w:r>
            <w:r>
              <w:rPr>
                <w:rFonts w:ascii="Times New Roman" w:hAnsi="宋体"/>
                <w:color w:val="auto"/>
                <w:sz w:val="24"/>
                <w:szCs w:val="24"/>
              </w:rPr>
              <w:t>；</w:t>
            </w:r>
          </w:p>
          <w:p>
            <w:pPr>
              <w:keepNext w:val="0"/>
              <w:keepLines w:val="0"/>
              <w:pageBreakBefore w:val="0"/>
              <w:widowControl w:val="0"/>
              <w:tabs>
                <w:tab w:val="left" w:pos="4500"/>
              </w:tabs>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eastAsiaTheme="minorEastAsia"/>
                <w:color w:val="auto"/>
                <w:sz w:val="24"/>
                <w:szCs w:val="24"/>
              </w:rPr>
            </w:pPr>
            <w:r>
              <w:rPr>
                <w:rFonts w:ascii="Times New Roman" w:hAnsi="Times New Roman"/>
                <w:color w:val="auto"/>
                <w:sz w:val="24"/>
                <w:szCs w:val="24"/>
              </w:rPr>
              <w:t>f</w:t>
            </w:r>
            <w:r>
              <w:rPr>
                <w:rFonts w:hint="default" w:ascii="Times New Roman" w:hAnsi="Times New Roman" w:cs="Times New Roman" w:eastAsiaTheme="minorEastAsia"/>
                <w:color w:val="auto"/>
                <w:sz w:val="24"/>
                <w:szCs w:val="24"/>
              </w:rPr>
              <w:t>、《建筑用砂》GB/T14684-2011；</w:t>
            </w:r>
          </w:p>
          <w:p>
            <w:pPr>
              <w:keepNext w:val="0"/>
              <w:keepLines w:val="0"/>
              <w:pageBreakBefore w:val="0"/>
              <w:widowControl w:val="0"/>
              <w:tabs>
                <w:tab w:val="left" w:pos="4500"/>
              </w:tabs>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g、《普通混凝土用砂、石质量及检验方法标准》JGJ52-2006；</w:t>
            </w:r>
          </w:p>
          <w:p>
            <w:pPr>
              <w:keepNext w:val="0"/>
              <w:keepLines w:val="0"/>
              <w:pageBreakBefore w:val="0"/>
              <w:widowControl w:val="0"/>
              <w:tabs>
                <w:tab w:val="left" w:pos="4500"/>
              </w:tabs>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rPr>
              <w:t>h、《通用硅酸盐水泥》GB175-2007</w:t>
            </w:r>
            <w:r>
              <w:rPr>
                <w:rFonts w:hint="default" w:ascii="Times New Roman" w:hAnsi="Times New Roman" w:cs="Times New Roman" w:eastAsiaTheme="minorEastAsia"/>
                <w:color w:val="auto"/>
                <w:sz w:val="24"/>
                <w:szCs w:val="24"/>
                <w:lang w:val="en-US" w:eastAsia="zh-CN"/>
              </w:rPr>
              <w:t>；</w:t>
            </w:r>
          </w:p>
          <w:p>
            <w:pPr>
              <w:keepNext w:val="0"/>
              <w:keepLines w:val="0"/>
              <w:pageBreakBefore w:val="0"/>
              <w:widowControl w:val="0"/>
              <w:tabs>
                <w:tab w:val="left" w:pos="4500"/>
              </w:tabs>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混凝土预制构件</w:t>
            </w:r>
            <w:r>
              <w:rPr>
                <w:rFonts w:hint="eastAsia" w:ascii="Times New Roman" w:hAnsi="Times New Roman" w:cs="Times New Roman" w:eastAsiaTheme="minorEastAsia"/>
                <w:color w:val="auto"/>
                <w:sz w:val="24"/>
                <w:szCs w:val="24"/>
              </w:rPr>
              <w:t>执行主要产品标准：</w:t>
            </w:r>
          </w:p>
          <w:p>
            <w:pPr>
              <w:keepNext w:val="0"/>
              <w:keepLines w:val="0"/>
              <w:pageBreakBefore w:val="0"/>
              <w:widowControl w:val="0"/>
              <w:tabs>
                <w:tab w:val="left" w:pos="4500"/>
              </w:tabs>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cs="Times New Roman" w:eastAsiaTheme="minorEastAsia"/>
                <w:color w:val="auto"/>
                <w:sz w:val="24"/>
                <w:szCs w:val="24"/>
              </w:rPr>
            </w:pPr>
            <w:r>
              <w:rPr>
                <w:rFonts w:hint="eastAsia" w:ascii="Times New Roman" w:hAnsi="Times New Roman" w:cs="Times New Roman" w:eastAsiaTheme="minorEastAsia"/>
                <w:color w:val="auto"/>
                <w:sz w:val="24"/>
                <w:szCs w:val="24"/>
                <w:lang w:val="en-US" w:eastAsia="zh-CN"/>
              </w:rPr>
              <w:t>a、《混凝土强度检验评定标准》（GB/T50107-2010）；</w:t>
            </w:r>
          </w:p>
          <w:p>
            <w:pPr>
              <w:keepNext w:val="0"/>
              <w:keepLines w:val="0"/>
              <w:pageBreakBefore w:val="0"/>
              <w:widowControl w:val="0"/>
              <w:tabs>
                <w:tab w:val="left" w:pos="4500"/>
              </w:tabs>
              <w:kinsoku/>
              <w:wordWrap/>
              <w:overflowPunct/>
              <w:topLinePunct w:val="0"/>
              <w:autoSpaceDE/>
              <w:autoSpaceDN/>
              <w:bidi w:val="0"/>
              <w:adjustRightInd/>
              <w:snapToGrid/>
              <w:spacing w:line="480" w:lineRule="exact"/>
              <w:ind w:firstLine="480" w:firstLineChars="200"/>
              <w:textAlignment w:val="auto"/>
              <w:rPr>
                <w:rFonts w:hint="eastAsia" w:ascii="Times New Roman" w:hAnsi="Times New Roman" w:cs="Times New Roman" w:eastAsiaTheme="minorEastAsia"/>
                <w:color w:val="auto"/>
                <w:sz w:val="24"/>
                <w:szCs w:val="24"/>
                <w:lang w:val="en-US"/>
              </w:rPr>
            </w:pPr>
            <w:r>
              <w:rPr>
                <w:rFonts w:hint="eastAsia" w:ascii="Times New Roman" w:hAnsi="Times New Roman" w:cs="Times New Roman" w:eastAsiaTheme="minorEastAsia"/>
                <w:color w:val="auto"/>
                <w:sz w:val="24"/>
                <w:szCs w:val="24"/>
              </w:rPr>
              <w:t>b、</w:t>
            </w:r>
            <w:r>
              <w:rPr>
                <w:rFonts w:hint="eastAsia" w:ascii="Times New Roman" w:hAnsi="Times New Roman" w:cs="Times New Roman" w:eastAsiaTheme="minorEastAsia"/>
                <w:color w:val="auto"/>
                <w:sz w:val="24"/>
                <w:szCs w:val="24"/>
                <w:lang w:val="en-US" w:eastAsia="zh-CN"/>
              </w:rPr>
              <w:t>《预拌混凝土和混凝土结构构件生产质量控制》；</w:t>
            </w:r>
          </w:p>
          <w:p>
            <w:pPr>
              <w:keepNext w:val="0"/>
              <w:keepLines w:val="0"/>
              <w:pageBreakBefore w:val="0"/>
              <w:widowControl w:val="0"/>
              <w:tabs>
                <w:tab w:val="left" w:pos="4500"/>
              </w:tabs>
              <w:kinsoku/>
              <w:wordWrap/>
              <w:overflowPunct/>
              <w:topLinePunct w:val="0"/>
              <w:autoSpaceDE/>
              <w:autoSpaceDN/>
              <w:bidi w:val="0"/>
              <w:adjustRightInd/>
              <w:snapToGrid/>
              <w:spacing w:line="480" w:lineRule="exact"/>
              <w:ind w:firstLine="480" w:firstLineChars="200"/>
              <w:textAlignment w:val="auto"/>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rPr>
              <w:t>水稳料执行主要产品标准：</w:t>
            </w:r>
          </w:p>
          <w:p>
            <w:pPr>
              <w:keepNext w:val="0"/>
              <w:keepLines w:val="0"/>
              <w:pageBreakBefore w:val="0"/>
              <w:widowControl w:val="0"/>
              <w:tabs>
                <w:tab w:val="left" w:pos="4500"/>
              </w:tabs>
              <w:kinsoku/>
              <w:wordWrap/>
              <w:overflowPunct/>
              <w:topLinePunct w:val="0"/>
              <w:autoSpaceDE/>
              <w:autoSpaceDN/>
              <w:bidi w:val="0"/>
              <w:adjustRightInd/>
              <w:snapToGrid/>
              <w:spacing w:line="480" w:lineRule="exact"/>
              <w:ind w:firstLine="480" w:firstLineChars="200"/>
              <w:textAlignment w:val="auto"/>
              <w:rPr>
                <w:color w:val="auto"/>
              </w:rPr>
            </w:pP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道路用建筑垃圾再生骨料无机混合料</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JC/T 2281-2014</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w:t>
            </w:r>
          </w:p>
          <w:p>
            <w:pPr>
              <w:spacing w:line="460" w:lineRule="exact"/>
              <w:ind w:firstLine="482" w:firstLineChars="200"/>
              <w:rPr>
                <w:rFonts w:ascii="Times New Roman" w:hAnsi="Times New Roman" w:eastAsiaTheme="minorEastAsia"/>
                <w:b/>
                <w:color w:val="auto"/>
                <w:sz w:val="24"/>
              </w:rPr>
            </w:pPr>
            <w:r>
              <w:rPr>
                <w:rFonts w:hint="eastAsia" w:ascii="Times New Roman" w:hAnsi="Times New Roman" w:eastAsiaTheme="minorEastAsia"/>
                <w:b/>
                <w:color w:val="auto"/>
                <w:sz w:val="24"/>
                <w:lang w:val="en-US" w:eastAsia="zh-CN"/>
              </w:rPr>
              <w:t>6</w:t>
            </w:r>
            <w:r>
              <w:rPr>
                <w:rFonts w:ascii="Times New Roman" w:hAnsiTheme="minorEastAsia" w:eastAsiaTheme="minorEastAsia"/>
                <w:b/>
                <w:color w:val="auto"/>
                <w:sz w:val="24"/>
              </w:rPr>
              <w:t>、原辅材料</w:t>
            </w:r>
          </w:p>
          <w:p>
            <w:pPr>
              <w:spacing w:line="460" w:lineRule="exact"/>
              <w:ind w:firstLine="480" w:firstLineChars="200"/>
              <w:rPr>
                <w:rFonts w:ascii="Times New Roman" w:hAnsi="Times New Roman" w:eastAsiaTheme="minorEastAsia"/>
                <w:color w:val="auto"/>
                <w:sz w:val="24"/>
              </w:rPr>
            </w:pPr>
            <w:r>
              <w:rPr>
                <w:rFonts w:ascii="Times New Roman" w:hAnsiTheme="minorEastAsia" w:eastAsiaTheme="minorEastAsia"/>
                <w:color w:val="auto"/>
                <w:sz w:val="24"/>
              </w:rPr>
              <w:t>项目主要原辅材料见表</w:t>
            </w:r>
            <w:r>
              <w:rPr>
                <w:rFonts w:hint="eastAsia" w:ascii="Times New Roman" w:hAnsi="Times New Roman" w:eastAsiaTheme="minorEastAsia"/>
                <w:color w:val="auto"/>
                <w:sz w:val="24"/>
                <w:lang w:val="en-US" w:eastAsia="zh-CN"/>
              </w:rPr>
              <w:t>4</w:t>
            </w:r>
            <w:r>
              <w:rPr>
                <w:rFonts w:ascii="Times New Roman" w:hAnsiTheme="minorEastAsia" w:eastAsiaTheme="minorEastAsia"/>
                <w:color w:val="auto"/>
                <w:sz w:val="24"/>
              </w:rPr>
              <w:t>。</w:t>
            </w:r>
          </w:p>
          <w:p>
            <w:pPr>
              <w:spacing w:line="460" w:lineRule="exact"/>
              <w:jc w:val="center"/>
              <w:rPr>
                <w:rFonts w:ascii="Times New Roman" w:hAnsiTheme="minorEastAsia" w:eastAsiaTheme="minorEastAsia"/>
                <w:b/>
                <w:bCs/>
                <w:color w:val="auto"/>
                <w:sz w:val="24"/>
                <w:szCs w:val="24"/>
              </w:rPr>
            </w:pPr>
            <w:r>
              <w:rPr>
                <w:rFonts w:ascii="Times New Roman" w:hAnsiTheme="minorEastAsia" w:eastAsiaTheme="minorEastAsia"/>
                <w:b/>
                <w:bCs/>
                <w:color w:val="auto"/>
                <w:sz w:val="24"/>
                <w:szCs w:val="24"/>
              </w:rPr>
              <w:t>表</w:t>
            </w:r>
            <w:r>
              <w:rPr>
                <w:rFonts w:hint="eastAsia" w:ascii="Times New Roman" w:hAnsi="Times New Roman" w:eastAsiaTheme="minorEastAsia"/>
                <w:b/>
                <w:bCs/>
                <w:color w:val="auto"/>
                <w:sz w:val="24"/>
                <w:szCs w:val="24"/>
                <w:lang w:val="en-US" w:eastAsia="zh-CN"/>
              </w:rPr>
              <w:t>4</w:t>
            </w:r>
            <w:r>
              <w:rPr>
                <w:rFonts w:ascii="Times New Roman" w:hAnsi="Times New Roman" w:eastAsiaTheme="minorEastAsia"/>
                <w:b/>
                <w:bCs/>
                <w:color w:val="auto"/>
                <w:sz w:val="24"/>
                <w:szCs w:val="24"/>
              </w:rPr>
              <w:t xml:space="preserve">   </w:t>
            </w:r>
            <w:r>
              <w:rPr>
                <w:rFonts w:ascii="Times New Roman" w:hAnsiTheme="minorEastAsia" w:eastAsiaTheme="minorEastAsia"/>
                <w:b/>
                <w:bCs/>
                <w:color w:val="auto"/>
                <w:sz w:val="24"/>
                <w:szCs w:val="24"/>
              </w:rPr>
              <w:t>原辅材料消耗一览表</w:t>
            </w:r>
          </w:p>
          <w:tbl>
            <w:tblPr>
              <w:tblStyle w:val="28"/>
              <w:tblpPr w:leftFromText="180" w:rightFromText="180" w:vertAnchor="text" w:horzAnchor="page" w:tblpXSpec="center" w:tblpY="89"/>
              <w:tblOverlap w:val="never"/>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1638"/>
              <w:gridCol w:w="1574"/>
              <w:gridCol w:w="901"/>
              <w:gridCol w:w="1031"/>
              <w:gridCol w:w="3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noWrap w:val="0"/>
                  <w:vAlign w:val="center"/>
                </w:tcPr>
                <w:p>
                  <w:pPr>
                    <w:widowControl/>
                    <w:jc w:val="both"/>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898" w:type="pct"/>
                  <w:noWrap w:val="0"/>
                  <w:vAlign w:val="center"/>
                </w:tcPr>
                <w:p>
                  <w:pPr>
                    <w:widowControl/>
                    <w:jc w:val="center"/>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生产线</w:t>
                  </w:r>
                </w:p>
              </w:tc>
              <w:tc>
                <w:tcPr>
                  <w:tcW w:w="863" w:type="pct"/>
                  <w:noWrap w:val="0"/>
                  <w:vAlign w:val="center"/>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原辅材料名称</w:t>
                  </w:r>
                </w:p>
              </w:tc>
              <w:tc>
                <w:tcPr>
                  <w:tcW w:w="494" w:type="pct"/>
                  <w:noWrap w:val="0"/>
                  <w:vAlign w:val="center"/>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565" w:type="pct"/>
                  <w:noWrap w:val="0"/>
                  <w:vAlign w:val="center"/>
                </w:tcPr>
                <w:p>
                  <w:pPr>
                    <w:widowControl/>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年用量</w:t>
                  </w:r>
                </w:p>
              </w:tc>
              <w:tc>
                <w:tcPr>
                  <w:tcW w:w="1752" w:type="pct"/>
                  <w:noWrap w:val="0"/>
                  <w:vAlign w:val="center"/>
                </w:tcPr>
                <w:p>
                  <w:pPr>
                    <w:widowControl/>
                    <w:jc w:val="center"/>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kern w:val="0"/>
                      <w:sz w:val="21"/>
                      <w:szCs w:val="21"/>
                      <w:highlight w:val="none"/>
                      <w:lang w:val="en-US"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w:t>
                  </w:r>
                </w:p>
              </w:tc>
              <w:tc>
                <w:tcPr>
                  <w:tcW w:w="898"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建筑垃圾破碎筛分生产线</w:t>
                  </w:r>
                </w:p>
              </w:tc>
              <w:tc>
                <w:tcPr>
                  <w:tcW w:w="863"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建筑垃圾</w:t>
                  </w:r>
                </w:p>
              </w:tc>
              <w:tc>
                <w:tcPr>
                  <w:tcW w:w="494"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吨</w:t>
                  </w:r>
                </w:p>
              </w:tc>
              <w:tc>
                <w:tcPr>
                  <w:tcW w:w="565"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200000</w:t>
                  </w:r>
                </w:p>
              </w:tc>
              <w:tc>
                <w:tcPr>
                  <w:tcW w:w="1752"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snapToGrid w:val="0"/>
                      <w:color w:val="auto"/>
                      <w:kern w:val="0"/>
                      <w:sz w:val="21"/>
                      <w:szCs w:val="21"/>
                    </w:rPr>
                    <w:t>外购，汽车运输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w:t>
                  </w:r>
                </w:p>
              </w:tc>
              <w:tc>
                <w:tcPr>
                  <w:tcW w:w="898" w:type="pct"/>
                  <w:vMerge w:val="restart"/>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混凝土预制构件生产线</w:t>
                  </w:r>
                </w:p>
              </w:tc>
              <w:tc>
                <w:tcPr>
                  <w:tcW w:w="863" w:type="pct"/>
                  <w:noWrap w:val="0"/>
                  <w:vAlign w:val="center"/>
                </w:tcPr>
                <w:p>
                  <w:pPr>
                    <w:widowControl/>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rPr>
                    <w:t>水泥</w:t>
                  </w:r>
                </w:p>
              </w:tc>
              <w:tc>
                <w:tcPr>
                  <w:tcW w:w="494"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吨</w:t>
                  </w:r>
                </w:p>
              </w:tc>
              <w:tc>
                <w:tcPr>
                  <w:tcW w:w="565"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70000</w:t>
                  </w:r>
                </w:p>
              </w:tc>
              <w:tc>
                <w:tcPr>
                  <w:tcW w:w="1752" w:type="pc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外购，</w:t>
                  </w:r>
                  <w:r>
                    <w:rPr>
                      <w:rFonts w:hint="eastAsia" w:ascii="仿宋" w:hAnsi="仿宋" w:eastAsia="仿宋" w:cs="仿宋"/>
                      <w:snapToGrid w:val="0"/>
                      <w:color w:val="auto"/>
                      <w:kern w:val="0"/>
                      <w:sz w:val="21"/>
                      <w:szCs w:val="21"/>
                    </w:rPr>
                    <w:t>贮存于</w:t>
                  </w:r>
                  <w:r>
                    <w:rPr>
                      <w:rFonts w:hint="eastAsia" w:ascii="仿宋" w:hAnsi="仿宋" w:eastAsia="仿宋" w:cs="仿宋"/>
                      <w:color w:val="auto"/>
                      <w:sz w:val="21"/>
                      <w:szCs w:val="21"/>
                      <w:lang w:val="en-US" w:eastAsia="zh-CN"/>
                    </w:rPr>
                    <w:t>水泥</w:t>
                  </w:r>
                  <w:r>
                    <w:rPr>
                      <w:rFonts w:hint="eastAsia" w:ascii="仿宋" w:hAnsi="仿宋" w:eastAsia="仿宋" w:cs="仿宋"/>
                      <w:color w:val="auto"/>
                      <w:sz w:val="21"/>
                      <w:szCs w:val="21"/>
                    </w:rPr>
                    <w:t>筒仓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w:t>
                  </w:r>
                </w:p>
              </w:tc>
              <w:tc>
                <w:tcPr>
                  <w:tcW w:w="898" w:type="pct"/>
                  <w:vMerge w:val="continue"/>
                  <w:noWrap w:val="0"/>
                  <w:vAlign w:val="center"/>
                </w:tcPr>
                <w:p>
                  <w:pPr>
                    <w:widowControl/>
                    <w:jc w:val="center"/>
                    <w:rPr>
                      <w:rFonts w:hint="eastAsia" w:ascii="仿宋" w:hAnsi="仿宋" w:eastAsia="仿宋" w:cs="仿宋"/>
                      <w:color w:val="auto"/>
                      <w:kern w:val="0"/>
                      <w:sz w:val="21"/>
                      <w:szCs w:val="21"/>
                      <w:lang w:val="en-US" w:eastAsia="zh-CN"/>
                    </w:rPr>
                  </w:pPr>
                </w:p>
              </w:tc>
              <w:tc>
                <w:tcPr>
                  <w:tcW w:w="863" w:type="pct"/>
                  <w:noWrap w:val="0"/>
                  <w:vAlign w:val="center"/>
                </w:tcPr>
                <w:p>
                  <w:pPr>
                    <w:widowControl/>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rPr>
                    <w:t>砂</w:t>
                  </w:r>
                </w:p>
              </w:tc>
              <w:tc>
                <w:tcPr>
                  <w:tcW w:w="494" w:type="pc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吨</w:t>
                  </w:r>
                </w:p>
              </w:tc>
              <w:tc>
                <w:tcPr>
                  <w:tcW w:w="565"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250000</w:t>
                  </w:r>
                </w:p>
              </w:tc>
              <w:tc>
                <w:tcPr>
                  <w:tcW w:w="1752" w:type="pc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6万吨自产，19万吨外购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noWrap w:val="0"/>
                  <w:vAlign w:val="center"/>
                </w:tcPr>
                <w:p>
                  <w:pPr>
                    <w:widowControl/>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w:t>
                  </w:r>
                </w:p>
              </w:tc>
              <w:tc>
                <w:tcPr>
                  <w:tcW w:w="898" w:type="pct"/>
                  <w:vMerge w:val="continue"/>
                  <w:noWrap w:val="0"/>
                  <w:vAlign w:val="center"/>
                </w:tcPr>
                <w:p>
                  <w:pPr>
                    <w:widowControl/>
                    <w:jc w:val="center"/>
                    <w:rPr>
                      <w:rFonts w:hint="eastAsia" w:ascii="仿宋" w:hAnsi="仿宋" w:eastAsia="仿宋" w:cs="仿宋"/>
                      <w:color w:val="auto"/>
                      <w:kern w:val="0"/>
                      <w:sz w:val="21"/>
                      <w:szCs w:val="21"/>
                      <w:lang w:val="en-US" w:eastAsia="zh-CN" w:bidi="ar-SA"/>
                    </w:rPr>
                  </w:pPr>
                </w:p>
              </w:tc>
              <w:tc>
                <w:tcPr>
                  <w:tcW w:w="863" w:type="pct"/>
                  <w:noWrap w:val="0"/>
                  <w:vAlign w:val="center"/>
                </w:tcPr>
                <w:p>
                  <w:pPr>
                    <w:widowControl/>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rPr>
                    <w:t>石子</w:t>
                  </w:r>
                </w:p>
              </w:tc>
              <w:tc>
                <w:tcPr>
                  <w:tcW w:w="494" w:type="pct"/>
                  <w:noWrap w:val="0"/>
                  <w:vAlign w:val="center"/>
                </w:tcPr>
                <w:p>
                  <w:pPr>
                    <w:widowControl/>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highlight w:val="none"/>
                      <w:lang w:val="en-US" w:eastAsia="zh-CN"/>
                    </w:rPr>
                    <w:t>吨</w:t>
                  </w:r>
                </w:p>
              </w:tc>
              <w:tc>
                <w:tcPr>
                  <w:tcW w:w="565" w:type="pct"/>
                  <w:noWrap w:val="0"/>
                  <w:vAlign w:val="center"/>
                </w:tcPr>
                <w:p>
                  <w:pPr>
                    <w:widowControl/>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rPr>
                    <w:t>500000</w:t>
                  </w:r>
                </w:p>
              </w:tc>
              <w:tc>
                <w:tcPr>
                  <w:tcW w:w="1752" w:type="pc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13万吨自产，37万吨外购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w:t>
                  </w:r>
                </w:p>
              </w:tc>
              <w:tc>
                <w:tcPr>
                  <w:tcW w:w="898" w:type="pct"/>
                  <w:vMerge w:val="continue"/>
                  <w:noWrap w:val="0"/>
                  <w:vAlign w:val="center"/>
                </w:tcPr>
                <w:p>
                  <w:pPr>
                    <w:widowControl/>
                    <w:jc w:val="center"/>
                    <w:rPr>
                      <w:rFonts w:hint="eastAsia" w:ascii="仿宋" w:hAnsi="仿宋" w:eastAsia="仿宋" w:cs="仿宋"/>
                      <w:color w:val="auto"/>
                      <w:kern w:val="0"/>
                      <w:sz w:val="21"/>
                      <w:szCs w:val="21"/>
                    </w:rPr>
                  </w:pPr>
                </w:p>
              </w:tc>
              <w:tc>
                <w:tcPr>
                  <w:tcW w:w="863" w:type="pct"/>
                  <w:noWrap w:val="0"/>
                  <w:vAlign w:val="center"/>
                </w:tcPr>
                <w:p>
                  <w:pPr>
                    <w:widowControl/>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rPr>
                    <w:t>粉煤灰</w:t>
                  </w:r>
                </w:p>
              </w:tc>
              <w:tc>
                <w:tcPr>
                  <w:tcW w:w="494" w:type="pct"/>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highlight w:val="none"/>
                      <w:lang w:val="en-US" w:eastAsia="zh-CN"/>
                    </w:rPr>
                    <w:t>吨</w:t>
                  </w:r>
                </w:p>
              </w:tc>
              <w:tc>
                <w:tcPr>
                  <w:tcW w:w="565" w:type="pct"/>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20000</w:t>
                  </w:r>
                </w:p>
              </w:tc>
              <w:tc>
                <w:tcPr>
                  <w:tcW w:w="1752" w:type="pc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外购，</w:t>
                  </w:r>
                  <w:r>
                    <w:rPr>
                      <w:rFonts w:hint="eastAsia" w:ascii="仿宋" w:hAnsi="仿宋" w:eastAsia="仿宋" w:cs="仿宋"/>
                      <w:snapToGrid w:val="0"/>
                      <w:color w:val="auto"/>
                      <w:kern w:val="0"/>
                      <w:sz w:val="21"/>
                      <w:szCs w:val="21"/>
                    </w:rPr>
                    <w:t>贮存于</w:t>
                  </w:r>
                  <w:r>
                    <w:rPr>
                      <w:rFonts w:hint="eastAsia" w:ascii="仿宋" w:hAnsi="仿宋" w:eastAsia="仿宋" w:cs="仿宋"/>
                      <w:color w:val="auto"/>
                      <w:sz w:val="21"/>
                      <w:szCs w:val="21"/>
                    </w:rPr>
                    <w:t>粉</w:t>
                  </w:r>
                  <w:r>
                    <w:rPr>
                      <w:rFonts w:hint="eastAsia" w:ascii="仿宋" w:hAnsi="仿宋" w:eastAsia="仿宋" w:cs="仿宋"/>
                      <w:color w:val="auto"/>
                      <w:kern w:val="0"/>
                      <w:sz w:val="21"/>
                      <w:szCs w:val="21"/>
                    </w:rPr>
                    <w:t>煤灰</w:t>
                  </w:r>
                  <w:r>
                    <w:rPr>
                      <w:rFonts w:hint="eastAsia" w:ascii="仿宋" w:hAnsi="仿宋" w:eastAsia="仿宋" w:cs="仿宋"/>
                      <w:color w:val="auto"/>
                      <w:sz w:val="21"/>
                      <w:szCs w:val="21"/>
                    </w:rPr>
                    <w:t>筒仓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w:t>
                  </w:r>
                </w:p>
              </w:tc>
              <w:tc>
                <w:tcPr>
                  <w:tcW w:w="898" w:type="pct"/>
                  <w:vMerge w:val="continue"/>
                  <w:noWrap w:val="0"/>
                  <w:vAlign w:val="center"/>
                </w:tcPr>
                <w:p>
                  <w:pPr>
                    <w:widowControl/>
                    <w:jc w:val="center"/>
                    <w:rPr>
                      <w:rFonts w:hint="eastAsia" w:ascii="仿宋" w:hAnsi="仿宋" w:eastAsia="仿宋" w:cs="仿宋"/>
                      <w:color w:val="auto"/>
                      <w:kern w:val="0"/>
                      <w:sz w:val="21"/>
                      <w:szCs w:val="21"/>
                      <w:lang w:val="en-US" w:eastAsia="zh-CN"/>
                    </w:rPr>
                  </w:pPr>
                </w:p>
              </w:tc>
              <w:tc>
                <w:tcPr>
                  <w:tcW w:w="863" w:type="pct"/>
                  <w:noWrap w:val="0"/>
                  <w:vAlign w:val="center"/>
                </w:tcPr>
                <w:p>
                  <w:pPr>
                    <w:widowControl/>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rPr>
                    <w:t>矿渣</w:t>
                  </w:r>
                </w:p>
              </w:tc>
              <w:tc>
                <w:tcPr>
                  <w:tcW w:w="494" w:type="pct"/>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highlight w:val="none"/>
                      <w:lang w:val="en-US" w:eastAsia="zh-CN"/>
                    </w:rPr>
                    <w:t>吨</w:t>
                  </w:r>
                </w:p>
              </w:tc>
              <w:tc>
                <w:tcPr>
                  <w:tcW w:w="565" w:type="pct"/>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20000</w:t>
                  </w:r>
                </w:p>
              </w:tc>
              <w:tc>
                <w:tcPr>
                  <w:tcW w:w="1752" w:type="pc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外购，</w:t>
                  </w:r>
                  <w:r>
                    <w:rPr>
                      <w:rFonts w:hint="eastAsia" w:ascii="仿宋" w:hAnsi="仿宋" w:eastAsia="仿宋" w:cs="仿宋"/>
                      <w:snapToGrid w:val="0"/>
                      <w:color w:val="auto"/>
                      <w:kern w:val="0"/>
                      <w:sz w:val="21"/>
                      <w:szCs w:val="21"/>
                    </w:rPr>
                    <w:t>贮存于</w:t>
                  </w:r>
                  <w:r>
                    <w:rPr>
                      <w:rFonts w:hint="eastAsia" w:ascii="仿宋" w:hAnsi="仿宋" w:eastAsia="仿宋" w:cs="仿宋"/>
                      <w:color w:val="auto"/>
                      <w:kern w:val="0"/>
                      <w:sz w:val="21"/>
                      <w:szCs w:val="21"/>
                      <w:lang w:val="en-US" w:eastAsia="zh-CN"/>
                    </w:rPr>
                    <w:t>矿渣</w:t>
                  </w:r>
                  <w:r>
                    <w:rPr>
                      <w:rFonts w:hint="eastAsia" w:ascii="仿宋" w:hAnsi="仿宋" w:eastAsia="仿宋" w:cs="仿宋"/>
                      <w:color w:val="auto"/>
                      <w:sz w:val="21"/>
                      <w:szCs w:val="21"/>
                    </w:rPr>
                    <w:t>筒仓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7</w:t>
                  </w:r>
                </w:p>
              </w:tc>
              <w:tc>
                <w:tcPr>
                  <w:tcW w:w="898" w:type="pct"/>
                  <w:vMerge w:val="continue"/>
                  <w:noWrap w:val="0"/>
                  <w:vAlign w:val="center"/>
                </w:tcPr>
                <w:p>
                  <w:pPr>
                    <w:widowControl/>
                    <w:jc w:val="center"/>
                    <w:rPr>
                      <w:rFonts w:hint="eastAsia" w:ascii="仿宋" w:hAnsi="仿宋" w:eastAsia="仿宋" w:cs="仿宋"/>
                      <w:color w:val="auto"/>
                      <w:kern w:val="0"/>
                      <w:sz w:val="21"/>
                      <w:szCs w:val="21"/>
                      <w:lang w:val="en-US" w:eastAsia="zh-CN"/>
                    </w:rPr>
                  </w:pPr>
                </w:p>
              </w:tc>
              <w:tc>
                <w:tcPr>
                  <w:tcW w:w="863" w:type="pct"/>
                  <w:noWrap w:val="0"/>
                  <w:vAlign w:val="center"/>
                </w:tcPr>
                <w:p>
                  <w:pPr>
                    <w:widowControl/>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rPr>
                    <w:t>钢筋</w:t>
                  </w:r>
                </w:p>
              </w:tc>
              <w:tc>
                <w:tcPr>
                  <w:tcW w:w="494" w:type="pc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吨</w:t>
                  </w:r>
                </w:p>
              </w:tc>
              <w:tc>
                <w:tcPr>
                  <w:tcW w:w="565"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70000</w:t>
                  </w:r>
                </w:p>
              </w:tc>
              <w:tc>
                <w:tcPr>
                  <w:tcW w:w="1752" w:type="pc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外购</w:t>
                  </w:r>
                  <w:r>
                    <w:rPr>
                      <w:rFonts w:hint="eastAsia" w:ascii="仿宋" w:hAnsi="仿宋" w:eastAsia="仿宋" w:cs="仿宋"/>
                      <w:snapToGrid w:val="0"/>
                      <w:color w:val="auto"/>
                      <w:kern w:val="0"/>
                      <w:sz w:val="21"/>
                      <w:szCs w:val="21"/>
                    </w:rPr>
                    <w:t>，汽车运输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w:t>
                  </w:r>
                </w:p>
              </w:tc>
              <w:tc>
                <w:tcPr>
                  <w:tcW w:w="898" w:type="pct"/>
                  <w:vMerge w:val="continue"/>
                  <w:noWrap w:val="0"/>
                  <w:vAlign w:val="center"/>
                </w:tcPr>
                <w:p>
                  <w:pPr>
                    <w:widowControl/>
                    <w:jc w:val="center"/>
                    <w:rPr>
                      <w:rFonts w:hint="eastAsia" w:ascii="仿宋" w:hAnsi="仿宋" w:eastAsia="仿宋" w:cs="仿宋"/>
                      <w:color w:val="auto"/>
                      <w:kern w:val="0"/>
                      <w:sz w:val="21"/>
                      <w:szCs w:val="21"/>
                      <w:lang w:val="en-US" w:eastAsia="zh-CN"/>
                    </w:rPr>
                  </w:pPr>
                </w:p>
              </w:tc>
              <w:tc>
                <w:tcPr>
                  <w:tcW w:w="863" w:type="pct"/>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lang w:eastAsia="zh-CN"/>
                    </w:rPr>
                    <w:t>外加剂</w:t>
                  </w:r>
                </w:p>
              </w:tc>
              <w:tc>
                <w:tcPr>
                  <w:tcW w:w="494"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吨</w:t>
                  </w:r>
                </w:p>
              </w:tc>
              <w:tc>
                <w:tcPr>
                  <w:tcW w:w="565"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1000</w:t>
                  </w:r>
                </w:p>
              </w:tc>
              <w:tc>
                <w:tcPr>
                  <w:tcW w:w="1752" w:type="pct"/>
                  <w:noWrap w:val="0"/>
                  <w:vAlign w:val="center"/>
                </w:tcPr>
                <w:p>
                  <w:pPr>
                    <w:widowControl/>
                    <w:jc w:val="center"/>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sz w:val="21"/>
                      <w:szCs w:val="21"/>
                    </w:rPr>
                    <w:t>液态，</w:t>
                  </w:r>
                  <w:r>
                    <w:rPr>
                      <w:rFonts w:hint="eastAsia" w:ascii="仿宋" w:hAnsi="仿宋" w:eastAsia="仿宋" w:cs="仿宋"/>
                      <w:color w:val="auto"/>
                      <w:sz w:val="21"/>
                      <w:szCs w:val="21"/>
                      <w:lang w:eastAsia="zh-CN"/>
                    </w:rPr>
                    <w:t>外加剂</w:t>
                  </w:r>
                  <w:r>
                    <w:rPr>
                      <w:rFonts w:hint="eastAsia" w:ascii="仿宋" w:hAnsi="仿宋" w:eastAsia="仿宋" w:cs="仿宋"/>
                      <w:color w:val="auto"/>
                      <w:kern w:val="0"/>
                      <w:sz w:val="21"/>
                      <w:szCs w:val="21"/>
                      <w:lang w:bidi="ar"/>
                    </w:rPr>
                    <w:t>罐位于粉罐下方，设有围堰，由自动控制系统通过管路计量加入</w:t>
                  </w:r>
                  <w:r>
                    <w:rPr>
                      <w:rFonts w:hint="eastAsia" w:ascii="仿宋" w:hAnsi="仿宋" w:eastAsia="仿宋" w:cs="仿宋"/>
                      <w:color w:val="auto"/>
                      <w:kern w:val="0"/>
                      <w:sz w:val="21"/>
                      <w:szCs w:val="21"/>
                      <w:lang w:eastAsia="zh-CN" w:bidi="ar"/>
                    </w:rPr>
                    <w:t>，</w:t>
                  </w:r>
                  <w:r>
                    <w:rPr>
                      <w:rFonts w:hint="eastAsia" w:ascii="仿宋" w:hAnsi="仿宋" w:eastAsia="仿宋" w:cs="仿宋"/>
                      <w:color w:val="auto"/>
                      <w:kern w:val="0"/>
                      <w:sz w:val="21"/>
                      <w:szCs w:val="21"/>
                      <w:lang w:val="en-US" w:eastAsia="zh-CN" w:bidi="ar"/>
                    </w:rPr>
                    <w:t>由厂家提供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w:t>
                  </w:r>
                </w:p>
              </w:tc>
              <w:tc>
                <w:tcPr>
                  <w:tcW w:w="898" w:type="pct"/>
                  <w:vMerge w:val="continue"/>
                  <w:noWrap w:val="0"/>
                  <w:vAlign w:val="center"/>
                </w:tcPr>
                <w:p>
                  <w:pPr>
                    <w:widowControl/>
                    <w:jc w:val="center"/>
                    <w:rPr>
                      <w:rFonts w:hint="eastAsia" w:ascii="仿宋" w:hAnsi="仿宋" w:eastAsia="仿宋" w:cs="仿宋"/>
                      <w:color w:val="auto"/>
                      <w:kern w:val="0"/>
                      <w:sz w:val="21"/>
                      <w:szCs w:val="21"/>
                      <w:lang w:val="en-US" w:eastAsia="zh-CN"/>
                    </w:rPr>
                  </w:pPr>
                </w:p>
              </w:tc>
              <w:tc>
                <w:tcPr>
                  <w:tcW w:w="863" w:type="pct"/>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sz w:val="21"/>
                      <w:szCs w:val="21"/>
                    </w:rPr>
                    <w:t>脱膜剂</w:t>
                  </w:r>
                </w:p>
              </w:tc>
              <w:tc>
                <w:tcPr>
                  <w:tcW w:w="494"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吨</w:t>
                  </w:r>
                </w:p>
              </w:tc>
              <w:tc>
                <w:tcPr>
                  <w:tcW w:w="565"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30</w:t>
                  </w:r>
                </w:p>
              </w:tc>
              <w:tc>
                <w:tcPr>
                  <w:tcW w:w="1752"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snapToGrid w:val="0"/>
                      <w:color w:val="auto"/>
                      <w:kern w:val="0"/>
                      <w:sz w:val="21"/>
                      <w:szCs w:val="21"/>
                    </w:rPr>
                    <w:t>外购，</w:t>
                  </w:r>
                  <w:r>
                    <w:rPr>
                      <w:rFonts w:hint="eastAsia" w:ascii="仿宋" w:hAnsi="仿宋" w:eastAsia="仿宋" w:cs="仿宋"/>
                      <w:color w:val="auto"/>
                      <w:sz w:val="21"/>
                      <w:szCs w:val="21"/>
                    </w:rPr>
                    <w:t>液态桶装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6" w:type="pct"/>
                  <w:vMerge w:val="restar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w:t>
                  </w:r>
                </w:p>
              </w:tc>
              <w:tc>
                <w:tcPr>
                  <w:tcW w:w="898" w:type="pct"/>
                  <w:vMerge w:val="restart"/>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水稳拌合生产线</w:t>
                  </w:r>
                </w:p>
              </w:tc>
              <w:tc>
                <w:tcPr>
                  <w:tcW w:w="863" w:type="pct"/>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水泥</w:t>
                  </w:r>
                </w:p>
              </w:tc>
              <w:tc>
                <w:tcPr>
                  <w:tcW w:w="494"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吨</w:t>
                  </w:r>
                </w:p>
              </w:tc>
              <w:tc>
                <w:tcPr>
                  <w:tcW w:w="565"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30000</w:t>
                  </w:r>
                </w:p>
              </w:tc>
              <w:tc>
                <w:tcPr>
                  <w:tcW w:w="1752" w:type="pct"/>
                  <w:noWrap w:val="0"/>
                  <w:vAlign w:val="center"/>
                </w:tcPr>
                <w:p>
                  <w:pPr>
                    <w:widowControl/>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外购，</w:t>
                  </w:r>
                  <w:r>
                    <w:rPr>
                      <w:rFonts w:hint="eastAsia" w:ascii="仿宋" w:hAnsi="仿宋" w:eastAsia="仿宋" w:cs="仿宋"/>
                      <w:snapToGrid w:val="0"/>
                      <w:color w:val="auto"/>
                      <w:kern w:val="0"/>
                      <w:sz w:val="21"/>
                      <w:szCs w:val="21"/>
                    </w:rPr>
                    <w:t>贮存于</w:t>
                  </w:r>
                  <w:r>
                    <w:rPr>
                      <w:rFonts w:hint="eastAsia" w:ascii="仿宋" w:hAnsi="仿宋" w:eastAsia="仿宋" w:cs="仿宋"/>
                      <w:color w:val="auto"/>
                      <w:sz w:val="21"/>
                      <w:szCs w:val="21"/>
                      <w:lang w:val="en-US" w:eastAsia="zh-CN"/>
                    </w:rPr>
                    <w:t>水泥</w:t>
                  </w:r>
                  <w:r>
                    <w:rPr>
                      <w:rFonts w:hint="eastAsia" w:ascii="仿宋" w:hAnsi="仿宋" w:eastAsia="仿宋" w:cs="仿宋"/>
                      <w:color w:val="auto"/>
                      <w:sz w:val="21"/>
                      <w:szCs w:val="21"/>
                    </w:rPr>
                    <w:t>筒仓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6" w:type="pct"/>
                  <w:vMerge w:val="continue"/>
                  <w:noWrap w:val="0"/>
                  <w:vAlign w:val="center"/>
                </w:tcPr>
                <w:p>
                  <w:pPr>
                    <w:widowControl/>
                    <w:jc w:val="center"/>
                    <w:rPr>
                      <w:rFonts w:hint="eastAsia" w:ascii="仿宋" w:hAnsi="仿宋" w:eastAsia="仿宋" w:cs="仿宋"/>
                      <w:color w:val="auto"/>
                      <w:kern w:val="0"/>
                      <w:sz w:val="21"/>
                      <w:szCs w:val="21"/>
                      <w:highlight w:val="none"/>
                      <w:lang w:val="en-US" w:eastAsia="zh-CN"/>
                    </w:rPr>
                  </w:pPr>
                </w:p>
              </w:tc>
              <w:tc>
                <w:tcPr>
                  <w:tcW w:w="898" w:type="pct"/>
                  <w:vMerge w:val="continue"/>
                  <w:noWrap w:val="0"/>
                  <w:vAlign w:val="center"/>
                </w:tcPr>
                <w:p>
                  <w:pPr>
                    <w:widowControl/>
                    <w:jc w:val="center"/>
                    <w:rPr>
                      <w:rFonts w:hint="eastAsia" w:ascii="仿宋" w:hAnsi="仿宋" w:eastAsia="仿宋" w:cs="仿宋"/>
                      <w:color w:val="auto"/>
                      <w:kern w:val="0"/>
                      <w:sz w:val="21"/>
                      <w:szCs w:val="21"/>
                      <w:lang w:val="en-US" w:eastAsia="zh-CN"/>
                    </w:rPr>
                  </w:pPr>
                </w:p>
              </w:tc>
              <w:tc>
                <w:tcPr>
                  <w:tcW w:w="863" w:type="pct"/>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粉料</w:t>
                  </w:r>
                </w:p>
              </w:tc>
              <w:tc>
                <w:tcPr>
                  <w:tcW w:w="494"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吨</w:t>
                  </w:r>
                </w:p>
              </w:tc>
              <w:tc>
                <w:tcPr>
                  <w:tcW w:w="565"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69964</w:t>
                  </w:r>
                </w:p>
              </w:tc>
              <w:tc>
                <w:tcPr>
                  <w:tcW w:w="1752"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9964吨自产，6万吨外购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6" w:type="pct"/>
                  <w:vMerge w:val="continue"/>
                  <w:noWrap w:val="0"/>
                  <w:vAlign w:val="center"/>
                </w:tcPr>
                <w:p>
                  <w:pPr>
                    <w:widowControl/>
                    <w:jc w:val="center"/>
                    <w:rPr>
                      <w:rFonts w:hint="eastAsia" w:ascii="仿宋" w:hAnsi="仿宋" w:eastAsia="仿宋" w:cs="仿宋"/>
                      <w:color w:val="auto"/>
                      <w:kern w:val="0"/>
                      <w:sz w:val="21"/>
                      <w:szCs w:val="21"/>
                      <w:highlight w:val="none"/>
                      <w:lang w:val="en-US" w:eastAsia="zh-CN"/>
                    </w:rPr>
                  </w:pPr>
                </w:p>
              </w:tc>
              <w:tc>
                <w:tcPr>
                  <w:tcW w:w="898" w:type="pct"/>
                  <w:vMerge w:val="continue"/>
                  <w:noWrap w:val="0"/>
                  <w:vAlign w:val="center"/>
                </w:tcPr>
                <w:p>
                  <w:pPr>
                    <w:widowControl/>
                    <w:jc w:val="center"/>
                    <w:rPr>
                      <w:rFonts w:hint="eastAsia" w:ascii="仿宋" w:hAnsi="仿宋" w:eastAsia="仿宋" w:cs="仿宋"/>
                      <w:color w:val="auto"/>
                      <w:kern w:val="0"/>
                      <w:sz w:val="21"/>
                      <w:szCs w:val="21"/>
                      <w:lang w:val="en-US" w:eastAsia="zh-CN"/>
                    </w:rPr>
                  </w:pPr>
                </w:p>
              </w:tc>
              <w:tc>
                <w:tcPr>
                  <w:tcW w:w="863" w:type="pct"/>
                  <w:noWrap w:val="0"/>
                  <w:vAlign w:val="center"/>
                </w:tcPr>
                <w:p>
                  <w:pPr>
                    <w:widowControl/>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石子</w:t>
                  </w:r>
                </w:p>
              </w:tc>
              <w:tc>
                <w:tcPr>
                  <w:tcW w:w="494"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吨</w:t>
                  </w:r>
                </w:p>
              </w:tc>
              <w:tc>
                <w:tcPr>
                  <w:tcW w:w="565"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lang w:val="en-US" w:eastAsia="zh-CN"/>
                    </w:rPr>
                    <w:t>380117</w:t>
                  </w:r>
                </w:p>
              </w:tc>
              <w:tc>
                <w:tcPr>
                  <w:tcW w:w="1752" w:type="pct"/>
                  <w:noWrap w:val="0"/>
                  <w:vAlign w:val="center"/>
                </w:tcPr>
                <w:p>
                  <w:pPr>
                    <w:widowControl/>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外购，</w:t>
                  </w:r>
                  <w:r>
                    <w:rPr>
                      <w:rFonts w:hint="eastAsia" w:ascii="仿宋" w:hAnsi="仿宋" w:eastAsia="仿宋" w:cs="仿宋"/>
                      <w:snapToGrid w:val="0"/>
                      <w:color w:val="auto"/>
                      <w:kern w:val="0"/>
                      <w:sz w:val="21"/>
                      <w:szCs w:val="21"/>
                    </w:rPr>
                    <w:t>贮存于</w:t>
                  </w:r>
                  <w:r>
                    <w:rPr>
                      <w:rFonts w:hint="eastAsia" w:ascii="仿宋" w:hAnsi="仿宋" w:eastAsia="仿宋" w:cs="仿宋"/>
                      <w:snapToGrid w:val="0"/>
                      <w:color w:val="auto"/>
                      <w:kern w:val="0"/>
                      <w:sz w:val="21"/>
                      <w:szCs w:val="21"/>
                      <w:lang w:val="en-US" w:eastAsia="zh-CN"/>
                    </w:rPr>
                    <w:t>原料仓库</w:t>
                  </w:r>
                </w:p>
              </w:tc>
            </w:tr>
          </w:tbl>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olor w:val="auto"/>
                <w:sz w:val="24"/>
              </w:rPr>
            </w:pPr>
            <w:r>
              <w:rPr>
                <w:rFonts w:hint="eastAsia" w:ascii="宋体" w:hAnsi="宋体"/>
                <w:color w:val="auto"/>
                <w:sz w:val="24"/>
                <w:lang w:eastAsia="zh-CN"/>
              </w:rPr>
              <w:t>外加剂</w:t>
            </w:r>
            <w:r>
              <w:rPr>
                <w:rFonts w:hint="eastAsia" w:ascii="宋体" w:hAnsi="宋体" w:eastAsia="宋体"/>
                <w:color w:val="auto"/>
                <w:sz w:val="24"/>
              </w:rPr>
              <w:t>：主要成份为聚羧酸，混凝土</w:t>
            </w:r>
            <w:r>
              <w:rPr>
                <w:rFonts w:hint="eastAsia" w:ascii="宋体" w:hAnsi="宋体"/>
                <w:color w:val="auto"/>
                <w:sz w:val="24"/>
                <w:lang w:eastAsia="zh-CN"/>
              </w:rPr>
              <w:t>外加剂</w:t>
            </w:r>
            <w:r>
              <w:rPr>
                <w:rFonts w:hint="eastAsia" w:ascii="宋体" w:hAnsi="宋体" w:eastAsia="宋体"/>
                <w:color w:val="auto"/>
                <w:sz w:val="24"/>
              </w:rPr>
              <w:t>按其主要功能分为四类：</w:t>
            </w:r>
          </w:p>
          <w:p>
            <w:pPr>
              <w:keepNext w:val="0"/>
              <w:keepLines w:val="0"/>
              <w:pageBreakBefore w:val="0"/>
              <w:widowControl w:val="0"/>
              <w:kinsoku/>
              <w:wordWrap/>
              <w:overflowPunct/>
              <w:topLinePunct w:val="0"/>
              <w:autoSpaceDE/>
              <w:autoSpaceDN/>
              <w:bidi w:val="0"/>
              <w:adjustRightInd/>
              <w:snapToGrid/>
              <w:spacing w:line="480" w:lineRule="exact"/>
              <w:ind w:firstLine="360" w:firstLineChars="150"/>
              <w:textAlignment w:val="auto"/>
              <w:rPr>
                <w:rFonts w:hint="eastAsia" w:ascii="宋体" w:hAnsi="宋体" w:eastAsia="宋体"/>
                <w:color w:val="auto"/>
                <w:sz w:val="24"/>
              </w:rPr>
            </w:pP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 1 \* GB2 \* MERGEFORMAT </w:instrText>
            </w:r>
            <w:r>
              <w:rPr>
                <w:rFonts w:hint="eastAsia" w:ascii="宋体" w:hAnsi="宋体" w:eastAsia="宋体"/>
                <w:color w:val="auto"/>
                <w:sz w:val="24"/>
                <w:szCs w:val="24"/>
              </w:rPr>
              <w:fldChar w:fldCharType="separate"/>
            </w:r>
            <w:r>
              <w:rPr>
                <w:rFonts w:ascii="宋体" w:hAnsi="宋体" w:eastAsia="宋体"/>
                <w:color w:val="auto"/>
                <w:sz w:val="24"/>
                <w:szCs w:val="24"/>
              </w:rPr>
              <w:t>⑴</w:t>
            </w:r>
            <w:r>
              <w:rPr>
                <w:rFonts w:hint="eastAsia" w:ascii="宋体" w:hAnsi="宋体" w:eastAsia="宋体"/>
                <w:color w:val="auto"/>
                <w:sz w:val="24"/>
                <w:szCs w:val="24"/>
              </w:rPr>
              <w:fldChar w:fldCharType="end"/>
            </w:r>
            <w:r>
              <w:rPr>
                <w:rFonts w:hint="eastAsia" w:ascii="宋体" w:hAnsi="宋体" w:eastAsia="宋体"/>
                <w:color w:val="auto"/>
                <w:sz w:val="24"/>
              </w:rPr>
              <w:t>改善混凝土拌合物流变性能的</w:t>
            </w:r>
            <w:r>
              <w:rPr>
                <w:rFonts w:hint="eastAsia" w:ascii="宋体" w:hAnsi="宋体"/>
                <w:color w:val="auto"/>
                <w:sz w:val="24"/>
                <w:lang w:eastAsia="zh-CN"/>
              </w:rPr>
              <w:t>外加剂</w:t>
            </w:r>
            <w:r>
              <w:rPr>
                <w:rFonts w:hint="eastAsia" w:ascii="宋体" w:hAnsi="宋体" w:eastAsia="宋体"/>
                <w:color w:val="auto"/>
                <w:sz w:val="24"/>
              </w:rPr>
              <w:t>。包括各种</w:t>
            </w:r>
            <w:r>
              <w:rPr>
                <w:rFonts w:hint="eastAsia" w:ascii="宋体" w:hAnsi="宋体"/>
                <w:color w:val="auto"/>
                <w:sz w:val="24"/>
                <w:lang w:eastAsia="zh-CN"/>
              </w:rPr>
              <w:t>外加剂</w:t>
            </w:r>
            <w:r>
              <w:rPr>
                <w:rFonts w:hint="eastAsia" w:ascii="宋体" w:hAnsi="宋体" w:eastAsia="宋体"/>
                <w:color w:val="auto"/>
                <w:sz w:val="24"/>
              </w:rPr>
              <w:t>、引气剂和泵送剂等。</w:t>
            </w:r>
          </w:p>
          <w:p>
            <w:pPr>
              <w:keepNext w:val="0"/>
              <w:keepLines w:val="0"/>
              <w:pageBreakBefore w:val="0"/>
              <w:widowControl w:val="0"/>
              <w:kinsoku/>
              <w:wordWrap/>
              <w:overflowPunct/>
              <w:topLinePunct w:val="0"/>
              <w:autoSpaceDE/>
              <w:autoSpaceDN/>
              <w:bidi w:val="0"/>
              <w:adjustRightInd/>
              <w:snapToGrid/>
              <w:spacing w:line="480" w:lineRule="exact"/>
              <w:ind w:firstLine="360" w:firstLineChars="150"/>
              <w:textAlignment w:val="auto"/>
              <w:rPr>
                <w:rFonts w:hint="eastAsia" w:ascii="宋体" w:hAnsi="宋体" w:eastAsia="宋体"/>
                <w:color w:val="auto"/>
                <w:sz w:val="24"/>
              </w:rPr>
            </w:pP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 2 \* GB2 \* MERGEFORMAT </w:instrText>
            </w:r>
            <w:r>
              <w:rPr>
                <w:rFonts w:hint="eastAsia" w:ascii="宋体" w:hAnsi="宋体" w:eastAsia="宋体"/>
                <w:color w:val="auto"/>
                <w:sz w:val="24"/>
                <w:szCs w:val="24"/>
              </w:rPr>
              <w:fldChar w:fldCharType="separate"/>
            </w:r>
            <w:r>
              <w:rPr>
                <w:rFonts w:ascii="宋体" w:hAnsi="宋体" w:eastAsia="宋体"/>
                <w:color w:val="auto"/>
                <w:sz w:val="24"/>
                <w:szCs w:val="24"/>
              </w:rPr>
              <w:t>⑵</w:t>
            </w:r>
            <w:r>
              <w:rPr>
                <w:rFonts w:hint="eastAsia" w:ascii="宋体" w:hAnsi="宋体" w:eastAsia="宋体"/>
                <w:color w:val="auto"/>
                <w:sz w:val="24"/>
                <w:szCs w:val="24"/>
              </w:rPr>
              <w:fldChar w:fldCharType="end"/>
            </w:r>
            <w:r>
              <w:rPr>
                <w:rFonts w:hint="eastAsia" w:ascii="宋体" w:hAnsi="宋体" w:eastAsia="宋体"/>
                <w:color w:val="auto"/>
                <w:sz w:val="24"/>
              </w:rPr>
              <w:t>调节混凝土凝结时间、硬化性能的</w:t>
            </w:r>
            <w:r>
              <w:rPr>
                <w:rFonts w:hint="eastAsia" w:ascii="宋体" w:hAnsi="宋体"/>
                <w:color w:val="auto"/>
                <w:sz w:val="24"/>
                <w:lang w:eastAsia="zh-CN"/>
              </w:rPr>
              <w:t>外加剂</w:t>
            </w:r>
            <w:r>
              <w:rPr>
                <w:rFonts w:hint="eastAsia" w:ascii="宋体" w:hAnsi="宋体" w:eastAsia="宋体"/>
                <w:color w:val="auto"/>
                <w:sz w:val="24"/>
              </w:rPr>
              <w:t>。包括缓凝剂、早强剂和速凝剂等。</w:t>
            </w:r>
          </w:p>
          <w:p>
            <w:pPr>
              <w:keepNext w:val="0"/>
              <w:keepLines w:val="0"/>
              <w:pageBreakBefore w:val="0"/>
              <w:widowControl w:val="0"/>
              <w:kinsoku/>
              <w:wordWrap/>
              <w:overflowPunct/>
              <w:topLinePunct w:val="0"/>
              <w:autoSpaceDE/>
              <w:autoSpaceDN/>
              <w:bidi w:val="0"/>
              <w:adjustRightInd/>
              <w:snapToGrid/>
              <w:spacing w:line="480" w:lineRule="exact"/>
              <w:ind w:firstLine="360" w:firstLineChars="150"/>
              <w:textAlignment w:val="auto"/>
              <w:rPr>
                <w:rFonts w:hint="eastAsia" w:ascii="宋体" w:hAnsi="宋体" w:eastAsia="宋体"/>
                <w:color w:val="auto"/>
                <w:sz w:val="24"/>
              </w:rPr>
            </w:pP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 3 \* GB2 \* MERGEFORMAT </w:instrText>
            </w:r>
            <w:r>
              <w:rPr>
                <w:rFonts w:hint="eastAsia" w:ascii="宋体" w:hAnsi="宋体" w:eastAsia="宋体"/>
                <w:color w:val="auto"/>
                <w:sz w:val="24"/>
                <w:szCs w:val="24"/>
              </w:rPr>
              <w:fldChar w:fldCharType="separate"/>
            </w:r>
            <w:r>
              <w:rPr>
                <w:rFonts w:ascii="宋体" w:hAnsi="宋体" w:eastAsia="宋体"/>
                <w:color w:val="auto"/>
                <w:sz w:val="24"/>
                <w:szCs w:val="24"/>
              </w:rPr>
              <w:t>⑶</w:t>
            </w:r>
            <w:r>
              <w:rPr>
                <w:rFonts w:hint="eastAsia" w:ascii="宋体" w:hAnsi="宋体" w:eastAsia="宋体"/>
                <w:color w:val="auto"/>
                <w:sz w:val="24"/>
                <w:szCs w:val="24"/>
              </w:rPr>
              <w:fldChar w:fldCharType="end"/>
            </w:r>
            <w:r>
              <w:rPr>
                <w:rFonts w:hint="eastAsia" w:ascii="宋体" w:hAnsi="宋体" w:eastAsia="宋体"/>
                <w:color w:val="auto"/>
                <w:sz w:val="24"/>
              </w:rPr>
              <w:t>改善混凝土耐久性的</w:t>
            </w:r>
            <w:r>
              <w:rPr>
                <w:rFonts w:hint="eastAsia" w:ascii="宋体" w:hAnsi="宋体"/>
                <w:color w:val="auto"/>
                <w:sz w:val="24"/>
                <w:lang w:eastAsia="zh-CN"/>
              </w:rPr>
              <w:t>外加剂</w:t>
            </w:r>
            <w:r>
              <w:rPr>
                <w:rFonts w:hint="eastAsia" w:ascii="宋体" w:hAnsi="宋体" w:eastAsia="宋体"/>
                <w:color w:val="auto"/>
                <w:sz w:val="24"/>
              </w:rPr>
              <w:t>。包括引气剂、防水剂和阻锈剂等。</w:t>
            </w:r>
          </w:p>
          <w:p>
            <w:pPr>
              <w:keepNext w:val="0"/>
              <w:keepLines w:val="0"/>
              <w:pageBreakBefore w:val="0"/>
              <w:widowControl w:val="0"/>
              <w:kinsoku/>
              <w:wordWrap/>
              <w:overflowPunct/>
              <w:topLinePunct w:val="0"/>
              <w:autoSpaceDE/>
              <w:autoSpaceDN/>
              <w:bidi w:val="0"/>
              <w:adjustRightInd/>
              <w:snapToGrid/>
              <w:spacing w:line="480" w:lineRule="exact"/>
              <w:ind w:firstLine="360" w:firstLineChars="150"/>
              <w:textAlignment w:val="auto"/>
              <w:rPr>
                <w:rFonts w:hint="eastAsia" w:ascii="宋体" w:hAnsi="宋体" w:eastAsia="宋体"/>
                <w:color w:val="auto"/>
                <w:sz w:val="24"/>
              </w:rPr>
            </w:pP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 4 \* GB2 \* MERGEFORMAT </w:instrText>
            </w:r>
            <w:r>
              <w:rPr>
                <w:rFonts w:hint="eastAsia" w:ascii="宋体" w:hAnsi="宋体" w:eastAsia="宋体"/>
                <w:color w:val="auto"/>
                <w:sz w:val="24"/>
                <w:szCs w:val="24"/>
              </w:rPr>
              <w:fldChar w:fldCharType="separate"/>
            </w:r>
            <w:r>
              <w:rPr>
                <w:rFonts w:ascii="宋体" w:hAnsi="宋体" w:eastAsia="宋体"/>
                <w:color w:val="auto"/>
                <w:sz w:val="24"/>
                <w:szCs w:val="24"/>
              </w:rPr>
              <w:t>⑷</w:t>
            </w:r>
            <w:r>
              <w:rPr>
                <w:rFonts w:hint="eastAsia" w:ascii="宋体" w:hAnsi="宋体" w:eastAsia="宋体"/>
                <w:color w:val="auto"/>
                <w:sz w:val="24"/>
                <w:szCs w:val="24"/>
              </w:rPr>
              <w:fldChar w:fldCharType="end"/>
            </w:r>
            <w:r>
              <w:rPr>
                <w:rFonts w:hint="eastAsia" w:ascii="宋体" w:hAnsi="宋体" w:eastAsia="宋体"/>
                <w:color w:val="auto"/>
                <w:sz w:val="24"/>
              </w:rPr>
              <w:t>改善混凝土其它性能的</w:t>
            </w:r>
            <w:r>
              <w:rPr>
                <w:rFonts w:hint="eastAsia" w:ascii="宋体" w:hAnsi="宋体"/>
                <w:color w:val="auto"/>
                <w:sz w:val="24"/>
                <w:lang w:eastAsia="zh-CN"/>
              </w:rPr>
              <w:t>外加剂</w:t>
            </w:r>
            <w:r>
              <w:rPr>
                <w:rFonts w:hint="eastAsia" w:ascii="宋体" w:hAnsi="宋体" w:eastAsia="宋体"/>
                <w:color w:val="auto"/>
                <w:sz w:val="24"/>
              </w:rPr>
              <w:t>。包括加气剂、膨胀剂、着色剂、防冻剂、防水剂和泵送剂等。</w:t>
            </w:r>
          </w:p>
          <w:p>
            <w:pPr>
              <w:keepNext w:val="0"/>
              <w:keepLines w:val="0"/>
              <w:pageBreakBefore w:val="0"/>
              <w:widowControl w:val="0"/>
              <w:kinsoku/>
              <w:wordWrap/>
              <w:overflowPunct/>
              <w:topLinePunct w:val="0"/>
              <w:autoSpaceDE/>
              <w:autoSpaceDN/>
              <w:bidi w:val="0"/>
              <w:adjustRightInd/>
              <w:snapToGrid/>
              <w:spacing w:line="480" w:lineRule="exact"/>
              <w:ind w:firstLine="360" w:firstLineChars="150"/>
              <w:textAlignment w:val="auto"/>
              <w:rPr>
                <w:rFonts w:eastAsia="宋体"/>
                <w:bCs/>
                <w:color w:val="auto"/>
                <w:sz w:val="24"/>
              </w:rPr>
            </w:pPr>
            <w:r>
              <w:rPr>
                <w:rFonts w:hint="eastAsia" w:ascii="宋体" w:hAnsi="宋体"/>
                <w:bCs/>
                <w:color w:val="auto"/>
                <w:sz w:val="24"/>
                <w:lang w:eastAsia="zh-CN"/>
              </w:rPr>
              <w:t>外加剂</w:t>
            </w:r>
            <w:r>
              <w:rPr>
                <w:rFonts w:hint="eastAsia" w:ascii="宋体" w:hAnsi="宋体" w:eastAsia="宋体"/>
                <w:bCs/>
                <w:color w:val="auto"/>
                <w:sz w:val="24"/>
              </w:rPr>
              <w:t>化学</w:t>
            </w:r>
            <w:r>
              <w:rPr>
                <w:rFonts w:hAnsi="宋体" w:eastAsia="宋体"/>
                <w:bCs/>
                <w:color w:val="auto"/>
                <w:sz w:val="24"/>
              </w:rPr>
              <w:t>成份分类见表</w:t>
            </w:r>
            <w:r>
              <w:rPr>
                <w:rFonts w:hint="eastAsia" w:ascii="Times New Roman" w:hAnsi="Times New Roman" w:cs="Times New Roman"/>
                <w:bCs/>
                <w:color w:val="auto"/>
                <w:sz w:val="24"/>
                <w:lang w:val="en-US" w:eastAsia="zh-CN"/>
              </w:rPr>
              <w:t>5</w:t>
            </w:r>
            <w:r>
              <w:rPr>
                <w:rFonts w:eastAsia="宋体"/>
                <w:bCs/>
                <w:color w:val="auto"/>
                <w:sz w:val="24"/>
              </w:rPr>
              <w:t>。</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b/>
                <w:bCs/>
                <w:color w:val="auto"/>
                <w:sz w:val="24"/>
                <w:szCs w:val="24"/>
              </w:rPr>
            </w:pPr>
            <w:r>
              <w:rPr>
                <w:rFonts w:hint="default" w:ascii="Times New Roman" w:hAnsi="Times New Roman" w:eastAsia="宋体" w:cs="Times New Roman"/>
                <w:b/>
                <w:bCs/>
                <w:color w:val="auto"/>
                <w:sz w:val="24"/>
                <w:szCs w:val="24"/>
              </w:rPr>
              <w:t>表</w:t>
            </w:r>
            <w:r>
              <w:rPr>
                <w:rFonts w:hint="eastAsia" w:ascii="Times New Roman" w:hAnsi="Times New Roman" w:cs="Times New Roman"/>
                <w:b/>
                <w:bCs/>
                <w:color w:val="auto"/>
                <w:sz w:val="24"/>
                <w:szCs w:val="24"/>
                <w:lang w:val="en-US" w:eastAsia="zh-CN"/>
              </w:rPr>
              <w:t>5</w:t>
            </w:r>
            <w:r>
              <w:rPr>
                <w:rFonts w:hint="default" w:ascii="Times New Roman" w:hAnsi="Times New Roman" w:eastAsia="宋体" w:cs="Times New Roman"/>
                <w:b/>
                <w:bCs/>
                <w:color w:val="auto"/>
                <w:sz w:val="24"/>
                <w:szCs w:val="24"/>
              </w:rPr>
              <w:t xml:space="preserve"> </w:t>
            </w:r>
            <w:r>
              <w:rPr>
                <w:rFonts w:eastAsia="宋体"/>
                <w:b/>
                <w:bCs/>
                <w:color w:val="auto"/>
                <w:sz w:val="24"/>
                <w:szCs w:val="24"/>
              </w:rPr>
              <w:t xml:space="preserve">   </w:t>
            </w:r>
            <w:r>
              <w:rPr>
                <w:rFonts w:hint="eastAsia" w:hAnsi="宋体"/>
                <w:b/>
                <w:bCs/>
                <w:color w:val="auto"/>
                <w:sz w:val="24"/>
                <w:szCs w:val="24"/>
                <w:lang w:eastAsia="zh-CN"/>
              </w:rPr>
              <w:t>外加剂</w:t>
            </w:r>
            <w:r>
              <w:rPr>
                <w:rFonts w:hAnsi="宋体" w:eastAsia="宋体"/>
                <w:b/>
                <w:bCs/>
                <w:color w:val="auto"/>
                <w:sz w:val="24"/>
                <w:szCs w:val="24"/>
              </w:rPr>
              <w:t>化学成</w:t>
            </w:r>
            <w:r>
              <w:rPr>
                <w:rFonts w:hint="eastAsia" w:ascii="宋体" w:hAnsi="宋体" w:eastAsia="宋体"/>
                <w:b/>
                <w:bCs/>
                <w:color w:val="auto"/>
                <w:sz w:val="24"/>
                <w:szCs w:val="24"/>
              </w:rPr>
              <w:t>份</w:t>
            </w:r>
            <w:r>
              <w:rPr>
                <w:rFonts w:ascii="宋体" w:hAnsi="宋体" w:eastAsia="宋体"/>
                <w:b/>
                <w:bCs/>
                <w:color w:val="auto"/>
                <w:sz w:val="24"/>
                <w:szCs w:val="24"/>
              </w:rPr>
              <w:t>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7"/>
              <w:gridCol w:w="1985"/>
              <w:gridCol w:w="2000"/>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1" w:type="pct"/>
                  <w:vMerge w:val="restart"/>
                  <w:noWrap w:val="0"/>
                  <w:vAlign w:val="center"/>
                </w:tcPr>
                <w:p>
                  <w:pPr>
                    <w:adjustRightInd w:val="0"/>
                    <w:snapToGrid w:val="0"/>
                    <w:spacing w:line="360" w:lineRule="exact"/>
                    <w:jc w:val="center"/>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rPr>
                    <w:t>混凝土</w:t>
                  </w:r>
                  <w:r>
                    <w:rPr>
                      <w:rFonts w:hint="eastAsia" w:ascii="仿宋" w:hAnsi="仿宋" w:eastAsia="仿宋" w:cs="仿宋"/>
                      <w:snapToGrid w:val="0"/>
                      <w:color w:val="auto"/>
                      <w:kern w:val="0"/>
                      <w:szCs w:val="21"/>
                      <w:lang w:eastAsia="zh-CN"/>
                    </w:rPr>
                    <w:t>外加剂</w:t>
                  </w:r>
                </w:p>
              </w:tc>
              <w:tc>
                <w:tcPr>
                  <w:tcW w:w="2184" w:type="pct"/>
                  <w:gridSpan w:val="2"/>
                  <w:noWrap w:val="0"/>
                  <w:vAlign w:val="center"/>
                </w:tcPr>
                <w:p>
                  <w:pPr>
                    <w:adjustRightInd w:val="0"/>
                    <w:snapToGrid w:val="0"/>
                    <w:spacing w:line="360" w:lineRule="exact"/>
                    <w:jc w:val="center"/>
                    <w:rPr>
                      <w:rFonts w:hint="eastAsia" w:ascii="仿宋" w:hAnsi="仿宋" w:eastAsia="仿宋" w:cs="仿宋"/>
                      <w:snapToGrid w:val="0"/>
                      <w:color w:val="auto"/>
                      <w:kern w:val="0"/>
                      <w:szCs w:val="21"/>
                      <w:lang w:eastAsia="zh-CN"/>
                    </w:rPr>
                  </w:pPr>
                  <w:r>
                    <w:rPr>
                      <w:rFonts w:hint="eastAsia" w:ascii="仿宋" w:hAnsi="仿宋" w:eastAsia="仿宋" w:cs="仿宋"/>
                      <w:snapToGrid w:val="0"/>
                      <w:color w:val="auto"/>
                      <w:kern w:val="0"/>
                      <w:szCs w:val="21"/>
                    </w:rPr>
                    <w:t>无机化合物</w:t>
                  </w:r>
                  <w:r>
                    <w:rPr>
                      <w:rFonts w:hint="eastAsia" w:ascii="仿宋" w:hAnsi="仿宋" w:eastAsia="仿宋" w:cs="仿宋"/>
                      <w:snapToGrid w:val="0"/>
                      <w:color w:val="auto"/>
                      <w:kern w:val="0"/>
                      <w:szCs w:val="21"/>
                      <w:lang w:eastAsia="zh-CN"/>
                    </w:rPr>
                    <w:t>外加剂</w:t>
                  </w:r>
                </w:p>
              </w:tc>
              <w:tc>
                <w:tcPr>
                  <w:tcW w:w="1826" w:type="pct"/>
                  <w:noWrap w:val="0"/>
                  <w:vAlign w:val="center"/>
                </w:tcPr>
                <w:p>
                  <w:pPr>
                    <w:adjustRightInd w:val="0"/>
                    <w:snapToGrid w:val="0"/>
                    <w:spacing w:line="360" w:lineRule="exact"/>
                    <w:jc w:val="center"/>
                    <w:rPr>
                      <w:rFonts w:hint="eastAsia" w:ascii="仿宋" w:hAnsi="仿宋" w:eastAsia="仿宋" w:cs="仿宋"/>
                      <w:snapToGrid w:val="0"/>
                      <w:color w:val="auto"/>
                      <w:kern w:val="0"/>
                      <w:szCs w:val="21"/>
                    </w:rPr>
                  </w:pPr>
                  <w:r>
                    <w:rPr>
                      <w:rFonts w:hint="eastAsia" w:ascii="仿宋" w:hAnsi="仿宋" w:eastAsia="仿宋" w:cs="仿宋"/>
                      <w:color w:val="auto"/>
                      <w:szCs w:val="21"/>
                    </w:rPr>
                    <w:t>早强剂：CaCL</w:t>
                  </w:r>
                  <w:r>
                    <w:rPr>
                      <w:rFonts w:hint="eastAsia" w:ascii="仿宋" w:hAnsi="仿宋" w:eastAsia="仿宋" w:cs="仿宋"/>
                      <w:color w:val="auto"/>
                      <w:szCs w:val="21"/>
                      <w:vertAlign w:val="subscript"/>
                    </w:rPr>
                    <w:t>2</w:t>
                  </w:r>
                  <w:r>
                    <w:rPr>
                      <w:rFonts w:hint="eastAsia" w:ascii="仿宋" w:hAnsi="仿宋" w:eastAsia="仿宋" w:cs="仿宋"/>
                      <w:color w:val="auto"/>
                      <w:szCs w:val="21"/>
                    </w:rPr>
                    <w:t>、Na</w:t>
                  </w:r>
                  <w:r>
                    <w:rPr>
                      <w:rFonts w:hint="eastAsia" w:ascii="仿宋" w:hAnsi="仿宋" w:eastAsia="仿宋" w:cs="仿宋"/>
                      <w:color w:val="auto"/>
                      <w:szCs w:val="21"/>
                      <w:vertAlign w:val="subscript"/>
                    </w:rPr>
                    <w:t>2</w:t>
                  </w:r>
                  <w:r>
                    <w:rPr>
                      <w:rFonts w:hint="eastAsia" w:ascii="仿宋" w:hAnsi="仿宋" w:eastAsia="仿宋" w:cs="仿宋"/>
                      <w:color w:val="auto"/>
                      <w:szCs w:val="21"/>
                    </w:rPr>
                    <w:t>SO</w:t>
                  </w:r>
                  <w:r>
                    <w:rPr>
                      <w:rFonts w:hint="eastAsia" w:ascii="仿宋" w:hAnsi="仿宋" w:eastAsia="仿宋" w:cs="仿宋"/>
                      <w:color w:val="auto"/>
                      <w:szCs w:val="21"/>
                      <w:vertAlign w:val="sub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1" w:type="pct"/>
                  <w:vMerge w:val="continue"/>
                  <w:noWrap w:val="0"/>
                  <w:vAlign w:val="center"/>
                </w:tcPr>
                <w:p>
                  <w:pPr>
                    <w:adjustRightInd w:val="0"/>
                    <w:snapToGrid w:val="0"/>
                    <w:spacing w:line="360" w:lineRule="exact"/>
                    <w:jc w:val="center"/>
                    <w:rPr>
                      <w:rFonts w:hint="eastAsia" w:ascii="仿宋" w:hAnsi="仿宋" w:eastAsia="仿宋" w:cs="仿宋"/>
                      <w:snapToGrid w:val="0"/>
                      <w:color w:val="auto"/>
                      <w:kern w:val="0"/>
                      <w:szCs w:val="21"/>
                    </w:rPr>
                  </w:pPr>
                </w:p>
              </w:tc>
              <w:tc>
                <w:tcPr>
                  <w:tcW w:w="1088" w:type="pct"/>
                  <w:vMerge w:val="restart"/>
                  <w:noWrap w:val="0"/>
                  <w:vAlign w:val="center"/>
                </w:tcPr>
                <w:p>
                  <w:pPr>
                    <w:pStyle w:val="68"/>
                    <w:spacing w:after="0" w:line="360" w:lineRule="exact"/>
                    <w:ind w:left="0"/>
                    <w:jc w:val="center"/>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rPr>
                    <w:t>有机化合物</w:t>
                  </w:r>
                  <w:r>
                    <w:rPr>
                      <w:rFonts w:hint="eastAsia" w:ascii="仿宋" w:hAnsi="仿宋" w:eastAsia="仿宋" w:cs="仿宋"/>
                      <w:color w:val="auto"/>
                      <w:sz w:val="21"/>
                      <w:szCs w:val="21"/>
                      <w:lang w:eastAsia="zh-CN"/>
                    </w:rPr>
                    <w:t>外加剂</w:t>
                  </w:r>
                </w:p>
              </w:tc>
              <w:tc>
                <w:tcPr>
                  <w:tcW w:w="1096" w:type="pct"/>
                  <w:vMerge w:val="restart"/>
                  <w:noWrap w:val="0"/>
                  <w:vAlign w:val="center"/>
                </w:tcPr>
                <w:p>
                  <w:pPr>
                    <w:adjustRightInd w:val="0"/>
                    <w:snapToGrid w:val="0"/>
                    <w:spacing w:line="360" w:lineRule="exact"/>
                    <w:jc w:val="center"/>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亲水性表面活性剂</w:t>
                  </w:r>
                </w:p>
              </w:tc>
              <w:tc>
                <w:tcPr>
                  <w:tcW w:w="1826" w:type="pct"/>
                  <w:noWrap w:val="0"/>
                  <w:vAlign w:val="center"/>
                </w:tcPr>
                <w:p>
                  <w:pPr>
                    <w:adjustRightInd w:val="0"/>
                    <w:snapToGrid w:val="0"/>
                    <w:spacing w:line="360" w:lineRule="exact"/>
                    <w:jc w:val="center"/>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阴离子表面活性剂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1" w:type="pct"/>
                  <w:vMerge w:val="continue"/>
                  <w:noWrap w:val="0"/>
                  <w:vAlign w:val="center"/>
                </w:tcPr>
                <w:p>
                  <w:pPr>
                    <w:adjustRightInd w:val="0"/>
                    <w:snapToGrid w:val="0"/>
                    <w:spacing w:line="360" w:lineRule="exact"/>
                    <w:jc w:val="center"/>
                    <w:rPr>
                      <w:rFonts w:hint="eastAsia" w:ascii="仿宋" w:hAnsi="仿宋" w:eastAsia="仿宋" w:cs="仿宋"/>
                      <w:snapToGrid w:val="0"/>
                      <w:color w:val="auto"/>
                      <w:kern w:val="0"/>
                      <w:szCs w:val="21"/>
                    </w:rPr>
                  </w:pPr>
                </w:p>
              </w:tc>
              <w:tc>
                <w:tcPr>
                  <w:tcW w:w="1088" w:type="pct"/>
                  <w:vMerge w:val="continue"/>
                  <w:noWrap w:val="0"/>
                  <w:vAlign w:val="center"/>
                </w:tcPr>
                <w:p>
                  <w:pPr>
                    <w:pStyle w:val="68"/>
                    <w:spacing w:after="0" w:line="360" w:lineRule="exact"/>
                    <w:ind w:left="0"/>
                    <w:jc w:val="center"/>
                    <w:outlineLvl w:val="9"/>
                    <w:rPr>
                      <w:rFonts w:hint="eastAsia" w:ascii="仿宋" w:hAnsi="仿宋" w:eastAsia="仿宋" w:cs="仿宋"/>
                      <w:color w:val="auto"/>
                      <w:sz w:val="21"/>
                      <w:szCs w:val="21"/>
                    </w:rPr>
                  </w:pPr>
                </w:p>
              </w:tc>
              <w:tc>
                <w:tcPr>
                  <w:tcW w:w="1096" w:type="pct"/>
                  <w:vMerge w:val="continue"/>
                  <w:noWrap w:val="0"/>
                  <w:vAlign w:val="center"/>
                </w:tcPr>
                <w:p>
                  <w:pPr>
                    <w:adjustRightInd w:val="0"/>
                    <w:snapToGrid w:val="0"/>
                    <w:spacing w:line="360" w:lineRule="exact"/>
                    <w:jc w:val="center"/>
                    <w:rPr>
                      <w:rFonts w:hint="eastAsia" w:ascii="仿宋" w:hAnsi="仿宋" w:eastAsia="仿宋" w:cs="仿宋"/>
                      <w:snapToGrid w:val="0"/>
                      <w:color w:val="auto"/>
                      <w:kern w:val="0"/>
                      <w:szCs w:val="21"/>
                    </w:rPr>
                  </w:pPr>
                </w:p>
              </w:tc>
              <w:tc>
                <w:tcPr>
                  <w:tcW w:w="1826" w:type="pct"/>
                  <w:noWrap w:val="0"/>
                  <w:vAlign w:val="center"/>
                </w:tcPr>
                <w:p>
                  <w:pPr>
                    <w:adjustRightInd w:val="0"/>
                    <w:snapToGrid w:val="0"/>
                    <w:spacing w:line="360" w:lineRule="exact"/>
                    <w:jc w:val="center"/>
                    <w:rPr>
                      <w:rFonts w:hint="eastAsia" w:ascii="仿宋" w:hAnsi="仿宋" w:eastAsia="仿宋" w:cs="仿宋"/>
                      <w:color w:val="auto"/>
                      <w:szCs w:val="21"/>
                    </w:rPr>
                  </w:pPr>
                  <w:r>
                    <w:rPr>
                      <w:rFonts w:hint="eastAsia" w:ascii="仿宋" w:hAnsi="仿宋" w:eastAsia="仿宋" w:cs="仿宋"/>
                      <w:snapToGrid w:val="0"/>
                      <w:color w:val="auto"/>
                      <w:kern w:val="0"/>
                      <w:szCs w:val="21"/>
                    </w:rPr>
                    <w:t>阳离子表面活性剂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1" w:type="pct"/>
                  <w:vMerge w:val="continue"/>
                  <w:noWrap w:val="0"/>
                  <w:vAlign w:val="center"/>
                </w:tcPr>
                <w:p>
                  <w:pPr>
                    <w:adjustRightInd w:val="0"/>
                    <w:snapToGrid w:val="0"/>
                    <w:spacing w:line="360" w:lineRule="exact"/>
                    <w:jc w:val="center"/>
                    <w:rPr>
                      <w:rFonts w:hint="eastAsia" w:ascii="仿宋" w:hAnsi="仿宋" w:eastAsia="仿宋" w:cs="仿宋"/>
                      <w:snapToGrid w:val="0"/>
                      <w:color w:val="auto"/>
                      <w:kern w:val="0"/>
                      <w:szCs w:val="21"/>
                    </w:rPr>
                  </w:pPr>
                </w:p>
              </w:tc>
              <w:tc>
                <w:tcPr>
                  <w:tcW w:w="1088" w:type="pct"/>
                  <w:vMerge w:val="continue"/>
                  <w:noWrap w:val="0"/>
                  <w:vAlign w:val="center"/>
                </w:tcPr>
                <w:p>
                  <w:pPr>
                    <w:pStyle w:val="68"/>
                    <w:spacing w:after="0" w:line="360" w:lineRule="exact"/>
                    <w:ind w:left="0"/>
                    <w:jc w:val="center"/>
                    <w:outlineLvl w:val="9"/>
                    <w:rPr>
                      <w:rFonts w:hint="eastAsia" w:ascii="仿宋" w:hAnsi="仿宋" w:eastAsia="仿宋" w:cs="仿宋"/>
                      <w:color w:val="auto"/>
                      <w:sz w:val="21"/>
                      <w:szCs w:val="21"/>
                    </w:rPr>
                  </w:pPr>
                </w:p>
              </w:tc>
              <w:tc>
                <w:tcPr>
                  <w:tcW w:w="1096" w:type="pct"/>
                  <w:vMerge w:val="continue"/>
                  <w:noWrap w:val="0"/>
                  <w:vAlign w:val="center"/>
                </w:tcPr>
                <w:p>
                  <w:pPr>
                    <w:adjustRightInd w:val="0"/>
                    <w:snapToGrid w:val="0"/>
                    <w:spacing w:line="360" w:lineRule="exact"/>
                    <w:jc w:val="center"/>
                    <w:rPr>
                      <w:rFonts w:hint="eastAsia" w:ascii="仿宋" w:hAnsi="仿宋" w:eastAsia="仿宋" w:cs="仿宋"/>
                      <w:snapToGrid w:val="0"/>
                      <w:color w:val="auto"/>
                      <w:kern w:val="0"/>
                      <w:szCs w:val="21"/>
                    </w:rPr>
                  </w:pPr>
                </w:p>
              </w:tc>
              <w:tc>
                <w:tcPr>
                  <w:tcW w:w="1826" w:type="pct"/>
                  <w:noWrap w:val="0"/>
                  <w:vAlign w:val="center"/>
                </w:tcPr>
                <w:p>
                  <w:pPr>
                    <w:adjustRightInd w:val="0"/>
                    <w:snapToGrid w:val="0"/>
                    <w:spacing w:line="360" w:lineRule="exact"/>
                    <w:jc w:val="center"/>
                    <w:rPr>
                      <w:rFonts w:hint="eastAsia" w:ascii="仿宋" w:hAnsi="仿宋" w:eastAsia="仿宋" w:cs="仿宋"/>
                      <w:color w:val="auto"/>
                      <w:szCs w:val="21"/>
                    </w:rPr>
                  </w:pPr>
                  <w:r>
                    <w:rPr>
                      <w:rFonts w:hint="eastAsia" w:ascii="仿宋" w:hAnsi="仿宋" w:eastAsia="仿宋" w:cs="仿宋"/>
                      <w:snapToGrid w:val="0"/>
                      <w:color w:val="auto"/>
                      <w:kern w:val="0"/>
                      <w:szCs w:val="21"/>
                    </w:rPr>
                    <w:t>两性表面活性剂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1" w:type="pct"/>
                  <w:vMerge w:val="continue"/>
                  <w:noWrap w:val="0"/>
                  <w:vAlign w:val="center"/>
                </w:tcPr>
                <w:p>
                  <w:pPr>
                    <w:adjustRightInd w:val="0"/>
                    <w:snapToGrid w:val="0"/>
                    <w:spacing w:line="360" w:lineRule="exact"/>
                    <w:jc w:val="center"/>
                    <w:rPr>
                      <w:rFonts w:hint="eastAsia" w:ascii="仿宋" w:hAnsi="仿宋" w:eastAsia="仿宋" w:cs="仿宋"/>
                      <w:snapToGrid w:val="0"/>
                      <w:color w:val="auto"/>
                      <w:kern w:val="0"/>
                      <w:szCs w:val="21"/>
                    </w:rPr>
                  </w:pPr>
                </w:p>
              </w:tc>
              <w:tc>
                <w:tcPr>
                  <w:tcW w:w="1088" w:type="pct"/>
                  <w:vMerge w:val="continue"/>
                  <w:noWrap w:val="0"/>
                  <w:vAlign w:val="center"/>
                </w:tcPr>
                <w:p>
                  <w:pPr>
                    <w:pStyle w:val="68"/>
                    <w:spacing w:after="0" w:line="360" w:lineRule="exact"/>
                    <w:ind w:left="0"/>
                    <w:jc w:val="center"/>
                    <w:outlineLvl w:val="9"/>
                    <w:rPr>
                      <w:rFonts w:hint="eastAsia" w:ascii="仿宋" w:hAnsi="仿宋" w:eastAsia="仿宋" w:cs="仿宋"/>
                      <w:color w:val="auto"/>
                      <w:sz w:val="21"/>
                      <w:szCs w:val="21"/>
                    </w:rPr>
                  </w:pPr>
                </w:p>
              </w:tc>
              <w:tc>
                <w:tcPr>
                  <w:tcW w:w="1096" w:type="pct"/>
                  <w:vMerge w:val="continue"/>
                  <w:noWrap w:val="0"/>
                  <w:vAlign w:val="center"/>
                </w:tcPr>
                <w:p>
                  <w:pPr>
                    <w:adjustRightInd w:val="0"/>
                    <w:snapToGrid w:val="0"/>
                    <w:spacing w:line="360" w:lineRule="exact"/>
                    <w:jc w:val="center"/>
                    <w:rPr>
                      <w:rFonts w:hint="eastAsia" w:ascii="仿宋" w:hAnsi="仿宋" w:eastAsia="仿宋" w:cs="仿宋"/>
                      <w:snapToGrid w:val="0"/>
                      <w:color w:val="auto"/>
                      <w:kern w:val="0"/>
                      <w:szCs w:val="21"/>
                    </w:rPr>
                  </w:pPr>
                </w:p>
              </w:tc>
              <w:tc>
                <w:tcPr>
                  <w:tcW w:w="1826" w:type="pct"/>
                  <w:noWrap w:val="0"/>
                  <w:vAlign w:val="center"/>
                </w:tcPr>
                <w:p>
                  <w:pPr>
                    <w:adjustRightInd w:val="0"/>
                    <w:snapToGrid w:val="0"/>
                    <w:spacing w:line="360" w:lineRule="exact"/>
                    <w:jc w:val="center"/>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非离子表面活性剂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1" w:type="pct"/>
                  <w:vMerge w:val="continue"/>
                  <w:noWrap w:val="0"/>
                  <w:vAlign w:val="center"/>
                </w:tcPr>
                <w:p>
                  <w:pPr>
                    <w:adjustRightInd w:val="0"/>
                    <w:snapToGrid w:val="0"/>
                    <w:spacing w:line="360" w:lineRule="exact"/>
                    <w:jc w:val="center"/>
                    <w:rPr>
                      <w:rFonts w:hint="eastAsia" w:ascii="仿宋" w:hAnsi="仿宋" w:eastAsia="仿宋" w:cs="仿宋"/>
                      <w:snapToGrid w:val="0"/>
                      <w:color w:val="auto"/>
                      <w:kern w:val="0"/>
                      <w:szCs w:val="21"/>
                    </w:rPr>
                  </w:pPr>
                </w:p>
              </w:tc>
              <w:tc>
                <w:tcPr>
                  <w:tcW w:w="1088" w:type="pct"/>
                  <w:vMerge w:val="continue"/>
                  <w:noWrap w:val="0"/>
                  <w:vAlign w:val="center"/>
                </w:tcPr>
                <w:p>
                  <w:pPr>
                    <w:pStyle w:val="68"/>
                    <w:spacing w:after="0" w:line="360" w:lineRule="exact"/>
                    <w:ind w:left="0"/>
                    <w:jc w:val="center"/>
                    <w:outlineLvl w:val="9"/>
                    <w:rPr>
                      <w:rFonts w:hint="eastAsia" w:ascii="仿宋" w:hAnsi="仿宋" w:eastAsia="仿宋" w:cs="仿宋"/>
                      <w:color w:val="auto"/>
                      <w:sz w:val="21"/>
                      <w:szCs w:val="21"/>
                    </w:rPr>
                  </w:pPr>
                </w:p>
              </w:tc>
              <w:tc>
                <w:tcPr>
                  <w:tcW w:w="1096" w:type="pct"/>
                  <w:noWrap w:val="0"/>
                  <w:vAlign w:val="center"/>
                </w:tcPr>
                <w:p>
                  <w:pPr>
                    <w:adjustRightInd w:val="0"/>
                    <w:snapToGrid w:val="0"/>
                    <w:spacing w:line="360" w:lineRule="exact"/>
                    <w:jc w:val="center"/>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憎水性表面活性剂</w:t>
                  </w:r>
                </w:p>
              </w:tc>
              <w:tc>
                <w:tcPr>
                  <w:tcW w:w="1826" w:type="pct"/>
                  <w:noWrap w:val="0"/>
                  <w:vAlign w:val="center"/>
                </w:tcPr>
                <w:p>
                  <w:pPr>
                    <w:adjustRightInd w:val="0"/>
                    <w:snapToGrid w:val="0"/>
                    <w:spacing w:line="360" w:lineRule="exact"/>
                    <w:jc w:val="center"/>
                    <w:rPr>
                      <w:rFonts w:hint="eastAsia" w:ascii="仿宋" w:hAnsi="仿宋" w:eastAsia="仿宋" w:cs="仿宋"/>
                      <w:snapToGrid w:val="0"/>
                      <w:color w:val="auto"/>
                      <w:kern w:val="0"/>
                      <w:szCs w:val="21"/>
                    </w:rPr>
                  </w:pPr>
                  <w:r>
                    <w:rPr>
                      <w:rFonts w:hint="eastAsia" w:ascii="仿宋" w:hAnsi="仿宋" w:eastAsia="仿宋" w:cs="仿宋"/>
                      <w:snapToGrid w:val="0"/>
                      <w:color w:val="auto"/>
                      <w:kern w:val="0"/>
                      <w:szCs w:val="21"/>
                    </w:rPr>
                    <w:t>松香热聚物引气剂</w:t>
                  </w:r>
                </w:p>
              </w:tc>
            </w:tr>
          </w:tbl>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eastAsiaTheme="minorEastAsia"/>
                <w:b/>
                <w:color w:val="auto"/>
                <w:sz w:val="24"/>
              </w:rPr>
            </w:pPr>
            <w:r>
              <w:rPr>
                <w:rFonts w:hint="eastAsia" w:ascii="宋体" w:hAnsi="宋体" w:eastAsia="宋体"/>
                <w:color w:val="auto"/>
                <w:sz w:val="24"/>
              </w:rPr>
              <w:t>脱模剂：又称隔离剂或脱模润滑剂，本项目使用的脱模剂主要成分是改性聚硅氧烷乳液，是一种涂于模板内壁起润滑和隔离作用，使混凝土在拆模时能顺利脱离模板，保持混凝土形状完整无损。水性脱模剂是由有机高分子材料研制成的，易溶于水，按一定比例兑水后，直接涂刷于模板后形成一层很滑的隔离膜，该膜能完全阻止混凝土与模板的直接接触并且有助于在浇注混凝土时，混凝土与模板接触处的气泡能迅速溢出，使梁柱不会出现气孔。使用之后不影响混凝土的强度，对钢筋无腐蚀作用。是无毒，无害，不燃，绿色产品。</w:t>
            </w:r>
          </w:p>
          <w:p>
            <w:pPr>
              <w:keepNext w:val="0"/>
              <w:keepLines w:val="0"/>
              <w:pageBreakBefore w:val="0"/>
              <w:widowControl/>
              <w:numPr>
                <w:ilvl w:val="0"/>
                <w:numId w:val="0"/>
              </w:numPr>
              <w:kinsoku/>
              <w:wordWrap/>
              <w:overflowPunct/>
              <w:topLinePunct w:val="0"/>
              <w:autoSpaceDE/>
              <w:autoSpaceDN/>
              <w:bidi w:val="0"/>
              <w:adjustRightInd/>
              <w:snapToGrid w:val="0"/>
              <w:spacing w:line="460" w:lineRule="exact"/>
              <w:ind w:firstLine="482" w:firstLineChars="200"/>
              <w:jc w:val="left"/>
              <w:textAlignment w:val="auto"/>
              <w:rPr>
                <w:rFonts w:hint="default"/>
                <w:color w:val="auto"/>
              </w:rPr>
            </w:pPr>
            <w:r>
              <w:rPr>
                <w:rFonts w:hint="eastAsia" w:ascii="Times New Roman" w:hAnsi="Times New Roman" w:cs="Times New Roman"/>
                <w:b/>
                <w:color w:val="auto"/>
                <w:sz w:val="24"/>
                <w:szCs w:val="24"/>
                <w:lang w:val="en-US" w:eastAsia="zh-CN"/>
              </w:rPr>
              <w:t>7、</w:t>
            </w:r>
            <w:r>
              <w:rPr>
                <w:rFonts w:hint="default" w:ascii="Times New Roman" w:hAnsi="Times New Roman" w:cs="Times New Roman"/>
                <w:b/>
                <w:color w:val="auto"/>
                <w:sz w:val="24"/>
                <w:szCs w:val="24"/>
              </w:rPr>
              <w:t>物料平衡</w:t>
            </w:r>
          </w:p>
          <w:p>
            <w:pPr>
              <w:keepNext w:val="0"/>
              <w:keepLines w:val="0"/>
              <w:pageBreakBefore w:val="0"/>
              <w:widowControl/>
              <w:numPr>
                <w:ilvl w:val="0"/>
                <w:numId w:val="0"/>
              </w:numPr>
              <w:kinsoku/>
              <w:wordWrap/>
              <w:overflowPunct/>
              <w:topLinePunct w:val="0"/>
              <w:autoSpaceDE/>
              <w:autoSpaceDN/>
              <w:bidi w:val="0"/>
              <w:adjustRightInd/>
              <w:snapToGrid w:val="0"/>
              <w:spacing w:line="460" w:lineRule="exact"/>
              <w:ind w:firstLine="480" w:firstLineChars="200"/>
              <w:jc w:val="left"/>
              <w:textAlignment w:val="auto"/>
              <w:rPr>
                <w:rFonts w:hint="default" w:ascii="Times New Roman" w:hAnsi="Times New Roman" w:eastAsia="宋体" w:cs="Times New Roman"/>
                <w:b w:val="0"/>
                <w:bCs w:val="0"/>
                <w:color w:val="auto"/>
                <w:sz w:val="24"/>
                <w:szCs w:val="24"/>
                <w:lang w:val="en-US" w:eastAsia="zh-CN"/>
              </w:rPr>
            </w:pPr>
            <w:r>
              <w:rPr>
                <w:rFonts w:hint="eastAsia"/>
                <w:b w:val="0"/>
                <w:bCs w:val="0"/>
                <w:color w:val="auto"/>
                <w:sz w:val="24"/>
                <w:szCs w:val="24"/>
                <w:lang w:val="en-US" w:eastAsia="zh-CN"/>
              </w:rPr>
              <w:t>本项目</w:t>
            </w:r>
            <w:r>
              <w:rPr>
                <w:rFonts w:hint="default" w:ascii="Times New Roman" w:hAnsi="Times New Roman" w:cs="Times New Roman"/>
                <w:b w:val="0"/>
                <w:bCs w:val="0"/>
                <w:color w:val="auto"/>
                <w:sz w:val="24"/>
                <w:szCs w:val="24"/>
              </w:rPr>
              <w:t>物料平衡</w:t>
            </w:r>
            <w:r>
              <w:rPr>
                <w:rFonts w:hint="eastAsia" w:ascii="Times New Roman" w:hAnsi="Times New Roman" w:cs="Times New Roman"/>
                <w:b w:val="0"/>
                <w:bCs w:val="0"/>
                <w:color w:val="auto"/>
                <w:sz w:val="24"/>
                <w:szCs w:val="24"/>
                <w:lang w:val="en-US" w:eastAsia="zh-CN"/>
              </w:rPr>
              <w:t>见图1：</w:t>
            </w:r>
          </w:p>
          <w:p>
            <w:pPr>
              <w:pStyle w:val="2"/>
              <w:widowControl w:val="0"/>
              <w:numPr>
                <w:ilvl w:val="0"/>
                <w:numId w:val="0"/>
              </w:numPr>
              <w:autoSpaceDE w:val="0"/>
              <w:autoSpaceDN w:val="0"/>
              <w:adjustRightInd w:val="0"/>
              <w:rPr>
                <w:rFonts w:hint="default"/>
                <w:color w:val="auto"/>
                <w:lang w:val="en-US"/>
              </w:rPr>
            </w:pPr>
            <w:r>
              <w:rPr>
                <w:rFonts w:hAnsiTheme="minorEastAsia" w:eastAsiaTheme="minorEastAsia"/>
                <w:b w:val="0"/>
                <w:bCs w:val="0"/>
                <w:color w:val="auto"/>
                <w:sz w:val="24"/>
                <w:szCs w:val="24"/>
              </w:rPr>
              <w:pict>
                <v:rect id="_x0000_s2266" o:spid="_x0000_s2266" o:spt="1" style="position:absolute;left:0pt;margin-left:292.25pt;margin-top:5.3pt;height:24pt;width:73.05pt;z-index:1453515776;mso-width-relative:page;mso-height-relative:page;" filled="f" stroked="f" coordsize="21600,21600">
                  <v:path/>
                  <v:fill on="f" focussize="0,0"/>
                  <v:stroke on="f"/>
                  <v:imagedata o:title=""/>
                  <o:lock v:ext="edit" aspectratio="f"/>
                  <v:textbox>
                    <w:txbxContent>
                      <w:p>
                        <w:pPr>
                          <w:pStyle w:val="2"/>
                          <w:rPr>
                            <w:rFonts w:hint="default" w:ascii="Times New Roman" w:hAnsi="Times New Roman" w:cs="Times New Roman"/>
                            <w:color w:val="000000" w:themeColor="text1"/>
                            <w:sz w:val="21"/>
                            <w:szCs w:val="21"/>
                            <w:lang w:val="en-US"/>
                          </w:rPr>
                        </w:pPr>
                        <w:r>
                          <w:rPr>
                            <w:rFonts w:hint="eastAsia" w:ascii="Times New Roman" w:hAnsi="Times New Roman" w:cs="Times New Roman"/>
                            <w:color w:val="000000" w:themeColor="text1"/>
                            <w:sz w:val="21"/>
                            <w:szCs w:val="21"/>
                            <w:lang w:val="en-US" w:eastAsia="zh-CN"/>
                          </w:rPr>
                          <w:t>9</w:t>
                        </w:r>
                        <w:r>
                          <w:rPr>
                            <w:rFonts w:hint="eastAsia" w:ascii="Times New Roman" w:cs="Times New Roman"/>
                            <w:color w:val="000000" w:themeColor="text1"/>
                            <w:sz w:val="21"/>
                            <w:szCs w:val="21"/>
                            <w:lang w:val="en-US" w:eastAsia="zh-CN"/>
                          </w:rPr>
                          <w:t>67393.28</w:t>
                        </w:r>
                      </w:p>
                    </w:txbxContent>
                  </v:textbox>
                </v:rect>
              </w:pict>
            </w:r>
            <w:r>
              <w:rPr>
                <w:color w:val="auto"/>
                <w:sz w:val="28"/>
                <w:szCs w:val="28"/>
              </w:rPr>
              <w:pict>
                <v:rect id="_x0000_s2269" o:spid="_x0000_s2269" o:spt="1" style="position:absolute;left:0pt;margin-left:356.7pt;margin-top:12.05pt;height:26.35pt;width:66.8pt;z-index:1841581056;mso-width-relative:page;mso-height-relative:page;" filled="f" stroked="t" coordsize="21600,21600">
                  <v:path/>
                  <v:fill on="f" focussize="0,0"/>
                  <v:stroke color="#000000" joinstyle="miter"/>
                  <v:imagedata o:title=""/>
                  <o:lock v:ext="edit" aspectratio="f"/>
                  <v:textbox>
                    <w:txbxContent>
                      <w:p>
                        <w:pPr>
                          <w:jc w:val="both"/>
                        </w:pPr>
                        <w:r>
                          <w:rPr>
                            <w:rFonts w:hint="eastAsia"/>
                            <w:lang w:val="en-US" w:eastAsia="zh-CN"/>
                          </w:rPr>
                          <w:t>预</w:t>
                        </w:r>
                        <w:r>
                          <w:rPr>
                            <w:rFonts w:hint="default" w:ascii="Times New Roman" w:hAnsi="Times New Roman" w:eastAsia="宋体" w:cs="Times New Roman"/>
                            <w:sz w:val="21"/>
                            <w:szCs w:val="21"/>
                            <w:lang w:val="en-US" w:eastAsia="zh-CN"/>
                          </w:rPr>
                          <w:t>制构件</w:t>
                        </w:r>
                      </w:p>
                    </w:txbxContent>
                  </v:textbox>
                </v:rect>
              </w:pict>
            </w:r>
          </w:p>
          <w:p>
            <w:pPr>
              <w:pStyle w:val="2"/>
              <w:rPr>
                <w:rFonts w:hint="default"/>
                <w:color w:val="auto"/>
              </w:rPr>
            </w:pPr>
            <w:r>
              <w:rPr>
                <w:color w:val="auto"/>
                <w:sz w:val="21"/>
              </w:rPr>
              <w:pict>
                <v:line id="_x0000_s2228" o:spid="_x0000_s2228" o:spt="20" style="position:absolute;left:0pt;flip:x;margin-left:293.9pt;margin-top:7.75pt;height:296.05pt;width:2.25pt;z-index:984381440;mso-width-relative:page;mso-height-relative:page;" filled="f" stroked="t" coordsize="21600,21600">
                  <v:path arrowok="t"/>
                  <v:fill on="f" focussize="0,0"/>
                  <v:stroke weight="1pt" color="#000000"/>
                  <v:imagedata o:title=""/>
                  <o:lock v:ext="edit" aspectratio="f"/>
                </v:line>
              </w:pict>
            </w:r>
            <w:r>
              <w:rPr>
                <w:b/>
                <w:color w:val="auto"/>
              </w:rPr>
              <w:pict>
                <v:shape id="_x0000_s2268" o:spid="_x0000_s2268" o:spt="32" type="#_x0000_t32" style="position:absolute;left:0pt;margin-left:296.4pt;margin-top:8.55pt;height:1.1pt;width:60.3pt;z-index:1788490752;mso-width-relative:page;mso-height-relative:page;" filled="f" stroked="t" coordsize="21600,21600">
                  <v:path arrowok="t"/>
                  <v:fill on="f" focussize="0,0"/>
                  <v:stroke color="#000000" endarrow="block"/>
                  <v:imagedata o:title=""/>
                  <o:lock v:ext="edit" aspectratio="f"/>
                </v:shape>
              </w:pict>
            </w:r>
          </w:p>
          <w:p>
            <w:pPr>
              <w:pStyle w:val="2"/>
              <w:rPr>
                <w:color w:val="auto"/>
              </w:rPr>
            </w:pPr>
            <w:r>
              <w:rPr>
                <w:color w:val="auto"/>
                <w:sz w:val="28"/>
                <w:szCs w:val="28"/>
              </w:rPr>
              <w:pict>
                <v:rect id="矩形 109" o:spid="_x0000_s2120" o:spt="1" style="position:absolute;left:0pt;margin-left:11.8pt;margin-top:7.2pt;height:27pt;width:105.7pt;z-index:262272000;mso-width-relative:page;mso-height-relative:page;" filled="f" stroked="t" coordsize="21600,21600">
                  <v:path/>
                  <v:fill on="f" focussize="0,0"/>
                  <v:stroke color="#000000" joinstyle="miter"/>
                  <v:imagedata o:title=""/>
                  <o:lock v:ext="edit" aspectratio="f"/>
                  <v:textbox>
                    <w:txbxContent>
                      <w:p>
                        <w:pPr>
                          <w:jc w:val="center"/>
                          <w:rPr>
                            <w:rFonts w:hint="default" w:ascii="Times New Roman" w:hAnsi="Times New Roman" w:eastAsia="宋体" w:cs="Times New Roman"/>
                            <w:lang w:val="en-US" w:eastAsia="zh-CN"/>
                          </w:rPr>
                        </w:pPr>
                        <w:r>
                          <w:rPr>
                            <w:rFonts w:hint="eastAsia"/>
                            <w:lang w:val="en-US" w:eastAsia="zh-CN"/>
                          </w:rPr>
                          <w:t>外购建筑垃圾</w:t>
                        </w:r>
                      </w:p>
                    </w:txbxContent>
                  </v:textbox>
                </v:rect>
              </w:pict>
            </w:r>
            <w:r>
              <w:rPr>
                <w:color w:val="auto"/>
                <w:sz w:val="28"/>
                <w:szCs w:val="28"/>
              </w:rPr>
              <w:pict>
                <v:rect id="_x0000_s2205" o:spid="_x0000_s2205" o:spt="1" style="position:absolute;left:0pt;margin-left:123.45pt;margin-top:1.1pt;height:23.35pt;width:49.5pt;z-index:347230208;mso-width-relative:page;mso-height-relative:page;" filled="f" stroked="f" coordsize="21600,21600">
                  <v:path/>
                  <v:fill on="f" focussize="0,0"/>
                  <v:stroke on="f"/>
                  <v:imagedata o:title=""/>
                  <o:lock v:ext="edit" aspectratio="f"/>
                  <v:textbox>
                    <w:txbxContent>
                      <w:p>
                        <w:pPr>
                          <w:jc w:val="both"/>
                          <w:rPr>
                            <w:rFonts w:hint="default" w:ascii="Times New Roman" w:hAnsi="Times New Roman" w:eastAsia="宋体" w:cs="Times New Roman"/>
                            <w:lang w:val="en-US" w:eastAsia="zh-CN"/>
                          </w:rPr>
                        </w:pPr>
                        <w:r>
                          <w:rPr>
                            <w:rFonts w:hint="default" w:ascii="Times New Roman" w:hAnsi="Times New Roman" w:cs="Times New Roman"/>
                          </w:rPr>
                          <w:t>20</w:t>
                        </w:r>
                        <w:r>
                          <w:rPr>
                            <w:rFonts w:hint="default" w:ascii="Times New Roman" w:hAnsi="Times New Roman" w:cs="Times New Roman"/>
                            <w:lang w:val="en-US" w:eastAsia="zh-CN"/>
                          </w:rPr>
                          <w:t>0000</w:t>
                        </w:r>
                      </w:p>
                    </w:txbxContent>
                  </v:textbox>
                </v:rect>
              </w:pict>
            </w:r>
          </w:p>
          <w:p>
            <w:pPr>
              <w:pStyle w:val="2"/>
              <w:rPr>
                <w:color w:val="auto"/>
              </w:rPr>
            </w:pPr>
            <w:r>
              <w:rPr>
                <w:color w:val="auto"/>
                <w:sz w:val="21"/>
              </w:rPr>
              <w:pict>
                <v:line id="_x0000_s2203" o:spid="_x0000_s2203" o:spt="20" style="position:absolute;left:0pt;margin-left:166.35pt;margin-top:4.65pt;height:225.7pt;width:0.1pt;z-index:315370496;mso-width-relative:page;mso-height-relative:page;" filled="f" stroked="t" coordsize="21600,21600">
                  <v:path arrowok="t"/>
                  <v:fill on="f" focussize="0,0"/>
                  <v:stroke weight="1pt" color="#000000"/>
                  <v:imagedata o:title=""/>
                  <o:lock v:ext="edit" aspectratio="f"/>
                </v:line>
              </w:pict>
            </w:r>
            <w:r>
              <w:rPr>
                <w:b/>
                <w:color w:val="auto"/>
              </w:rPr>
              <w:pict>
                <v:line id="直线 111" o:spid="_x0000_s2140" o:spt="20" style="position:absolute;left:0pt;margin-left:118.95pt;margin-top:5.55pt;height:0.05pt;width:47.25pt;z-index:262269952;mso-width-relative:page;mso-height-relative:page;" filled="f" stroked="t" coordsize="21600,21600">
                  <v:path arrowok="t"/>
                  <v:fill on="f" focussize="0,0"/>
                  <v:stroke color="#000000" endarrow="block"/>
                  <v:imagedata o:title=""/>
                  <o:lock v:ext="edit" aspectratio="f"/>
                </v:line>
              </w:pict>
            </w:r>
            <w:r>
              <w:rPr>
                <w:rFonts w:hAnsiTheme="minorEastAsia" w:eastAsiaTheme="minorEastAsia"/>
                <w:b/>
                <w:color w:val="auto"/>
              </w:rPr>
              <w:pict>
                <v:rect id="_x0000_s2267" o:spid="_x0000_s2267" o:spt="1" style="position:absolute;left:0pt;margin-left:297.5pt;margin-top:0.15pt;height:24.8pt;width:46.85pt;z-index:1565491200;mso-width-relative:page;mso-height-relative:page;" filled="f" stroked="f" coordsize="21600,21600">
                  <v:path/>
                  <v:fill on="f" focussize="0,0"/>
                  <v:stroke on="f"/>
                  <v:imagedata o:title=""/>
                  <o:lock v:ext="edit" aspectratio="f"/>
                  <v:textbox>
                    <w:txbxContent>
                      <w:p>
                        <w:pPr>
                          <w:pStyle w:val="2"/>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480000</w:t>
                        </w:r>
                      </w:p>
                    </w:txbxContent>
                  </v:textbox>
                </v:rect>
              </w:pict>
            </w:r>
            <w:r>
              <w:rPr>
                <w:color w:val="auto"/>
                <w:sz w:val="28"/>
                <w:szCs w:val="28"/>
              </w:rPr>
              <w:pict>
                <v:rect id="_x0000_s2198" o:spid="_x0000_s2198" o:spt="1" style="position:absolute;left:0pt;margin-left:344.7pt;margin-top:5.5pt;height:26.35pt;width:79.5pt;z-index:304747520;mso-width-relative:page;mso-height-relative:page;" filled="f" stroked="t" coordsize="21600,21600">
                  <v:path/>
                  <v:fill on="f" focussize="0,0"/>
                  <v:stroke color="#000000" joinstyle="miter"/>
                  <v:imagedata o:title=""/>
                  <o:lock v:ext="edit" aspectratio="f"/>
                  <v:textbox>
                    <w:txbxContent>
                      <w:p>
                        <w:pPr>
                          <w:jc w:val="center"/>
                          <w:rPr>
                            <w:rFonts w:hint="default" w:eastAsia="宋体"/>
                            <w:lang w:val="en-US" w:eastAsia="zh-CN"/>
                          </w:rPr>
                        </w:pPr>
                        <w:r>
                          <w:rPr>
                            <w:rFonts w:hint="eastAsia"/>
                            <w:lang w:val="en-US" w:eastAsia="zh-CN"/>
                          </w:rPr>
                          <w:t>水稳料</w:t>
                        </w:r>
                      </w:p>
                    </w:txbxContent>
                  </v:textbox>
                </v:rect>
              </w:pict>
            </w:r>
          </w:p>
          <w:p>
            <w:pPr>
              <w:snapToGrid w:val="0"/>
              <w:jc w:val="left"/>
              <w:rPr>
                <w:b/>
                <w:color w:val="auto"/>
              </w:rPr>
            </w:pPr>
            <w:r>
              <w:rPr>
                <w:rFonts w:hAnsiTheme="minorEastAsia" w:eastAsiaTheme="minorEastAsia"/>
                <w:b/>
                <w:color w:val="auto"/>
              </w:rPr>
              <w:pict>
                <v:rect id="矩形 106" o:spid="_x0000_s2117" o:spt="1" style="position:absolute;left:0pt;margin-left:12.05pt;margin-top:2.7pt;height:166.2pt;width:105.35pt;z-index:262278144;mso-width-relative:page;mso-height-relative:page;" filled="f" stroked="t" coordsize="21600,21600">
                  <v:path/>
                  <v:fill on="f" focussize="0,0"/>
                  <v:stroke color="#000000" joinstyle="miter"/>
                  <v:imagedata o:title=""/>
                  <o:lock v:ext="edit" aspectratio="f"/>
                  <v:textbox>
                    <w:txbxContent>
                      <w:p>
                        <w:pPr>
                          <w:rPr>
                            <w:rFonts w:hint="default" w:ascii="Times New Roman" w:hAnsi="Times New Roman" w:eastAsia="宋体" w:cs="Times New Roman"/>
                            <w:sz w:val="21"/>
                            <w:szCs w:val="21"/>
                          </w:rPr>
                        </w:pPr>
                        <w:r>
                          <w:rPr>
                            <w:rFonts w:hint="eastAsia"/>
                            <w:lang w:val="en-US" w:eastAsia="zh-CN"/>
                          </w:rPr>
                          <w:t>预</w:t>
                        </w:r>
                        <w:r>
                          <w:rPr>
                            <w:rFonts w:hint="default" w:ascii="Times New Roman" w:hAnsi="Times New Roman" w:eastAsia="宋体" w:cs="Times New Roman"/>
                            <w:sz w:val="21"/>
                            <w:szCs w:val="21"/>
                            <w:lang w:val="en-US" w:eastAsia="zh-CN"/>
                          </w:rPr>
                          <w:t>制构件</w:t>
                        </w:r>
                        <w:r>
                          <w:rPr>
                            <w:rFonts w:hint="eastAsia" w:ascii="Times New Roman" w:hAnsi="Times New Roman" w:cs="Times New Roman"/>
                            <w:sz w:val="21"/>
                            <w:szCs w:val="21"/>
                            <w:lang w:val="en-US" w:eastAsia="zh-CN"/>
                          </w:rPr>
                          <w:t>外购原</w:t>
                        </w:r>
                        <w:r>
                          <w:rPr>
                            <w:rFonts w:hint="default" w:ascii="Times New Roman" w:hAnsi="Times New Roman" w:eastAsia="宋体" w:cs="Times New Roman"/>
                            <w:sz w:val="21"/>
                            <w:szCs w:val="21"/>
                            <w:lang w:val="en-US" w:eastAsia="zh-CN"/>
                          </w:rPr>
                          <w:t>料</w:t>
                        </w:r>
                        <w:r>
                          <w:rPr>
                            <w:rFonts w:hint="default" w:ascii="Times New Roman" w:hAnsi="Times New Roman" w:eastAsia="宋体" w:cs="Times New Roman"/>
                            <w:sz w:val="21"/>
                            <w:szCs w:val="21"/>
                          </w:rPr>
                          <w:t>：</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石子：</w:t>
                        </w:r>
                        <w:r>
                          <w:rPr>
                            <w:rFonts w:hint="eastAsia" w:ascii="Times New Roman" w:hAnsi="Times New Roman" w:cs="Times New Roman"/>
                            <w:sz w:val="21"/>
                            <w:szCs w:val="21"/>
                            <w:lang w:val="en-US" w:eastAsia="zh-CN"/>
                          </w:rPr>
                          <w:t>370000</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砂：</w:t>
                        </w:r>
                        <w:r>
                          <w:rPr>
                            <w:rFonts w:hint="eastAsia" w:ascii="Times New Roman" w:hAnsi="Times New Roman" w:cs="Times New Roman"/>
                            <w:sz w:val="21"/>
                            <w:szCs w:val="21"/>
                            <w:lang w:val="en-US" w:eastAsia="zh-CN"/>
                          </w:rPr>
                          <w:t>190000</w:t>
                        </w:r>
                      </w:p>
                      <w:p>
                        <w:pPr>
                          <w:rPr>
                            <w:rFonts w:hint="default" w:ascii="Times New Roman" w:hAnsi="Times New Roman" w:eastAsia="宋体" w:cs="Times New Roman"/>
                            <w:sz w:val="21"/>
                            <w:szCs w:val="21"/>
                            <w:lang w:val="en-US" w:eastAsia="zh-CN"/>
                          </w:rPr>
                        </w:pPr>
                        <w:r>
                          <w:rPr>
                            <w:rFonts w:hint="default" w:ascii="Times New Roman" w:hAnsi="Times New Roman" w:eastAsia="宋体" w:cs="Times New Roman"/>
                            <w:color w:val="auto"/>
                            <w:kern w:val="0"/>
                            <w:sz w:val="21"/>
                            <w:szCs w:val="21"/>
                            <w:lang w:val="en-US" w:eastAsia="zh-CN"/>
                          </w:rPr>
                          <w:t>水泥</w:t>
                        </w:r>
                        <w:r>
                          <w:rPr>
                            <w:rFonts w:hint="default" w:ascii="Times New Roman" w:hAnsi="Times New Roman" w:eastAsia="宋体" w:cs="Times New Roman"/>
                            <w:sz w:val="21"/>
                            <w:szCs w:val="21"/>
                          </w:rPr>
                          <w:t>：</w:t>
                        </w:r>
                        <w:r>
                          <w:rPr>
                            <w:rFonts w:hint="default" w:ascii="Times New Roman" w:hAnsi="Times New Roman" w:eastAsia="宋体" w:cs="Times New Roman"/>
                            <w:sz w:val="21"/>
                            <w:szCs w:val="21"/>
                            <w:lang w:val="en-US" w:eastAsia="zh-CN"/>
                          </w:rPr>
                          <w:t>7</w:t>
                        </w:r>
                        <w:r>
                          <w:rPr>
                            <w:rFonts w:hint="eastAsia" w:ascii="Times New Roman" w:hAnsi="Times New Roman" w:cs="Times New Roman"/>
                            <w:sz w:val="21"/>
                            <w:szCs w:val="21"/>
                            <w:lang w:val="en-US" w:eastAsia="zh-CN"/>
                          </w:rPr>
                          <w:t>0000</w:t>
                        </w:r>
                      </w:p>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粉煤灰</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sz w:val="21"/>
                            <w:szCs w:val="21"/>
                            <w:lang w:val="en-US" w:eastAsia="zh-CN"/>
                          </w:rPr>
                          <w:t>2</w:t>
                        </w:r>
                        <w:r>
                          <w:rPr>
                            <w:rFonts w:hint="eastAsia" w:ascii="Times New Roman" w:hAnsi="Times New Roman" w:eastAsia="宋体" w:cs="Times New Roman"/>
                            <w:sz w:val="21"/>
                            <w:szCs w:val="21"/>
                            <w:lang w:val="en-US" w:eastAsia="zh-CN"/>
                          </w:rPr>
                          <w:t>0000</w:t>
                        </w:r>
                      </w:p>
                      <w:p>
                        <w:pPr>
                          <w:pStyle w:val="2"/>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矿渣粉：2</w:t>
                        </w:r>
                        <w:r>
                          <w:rPr>
                            <w:rFonts w:hint="eastAsia" w:ascii="Times New Roman" w:hAnsi="Times New Roman" w:eastAsia="宋体" w:cs="Times New Roman"/>
                            <w:color w:val="auto"/>
                            <w:kern w:val="0"/>
                            <w:sz w:val="21"/>
                            <w:szCs w:val="21"/>
                            <w:lang w:val="en-US" w:eastAsia="zh-CN"/>
                          </w:rPr>
                          <w:t>0000</w:t>
                        </w:r>
                      </w:p>
                      <w:p>
                        <w:pPr>
                          <w:pStyle w:val="2"/>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钢筋：7</w:t>
                        </w:r>
                        <w:r>
                          <w:rPr>
                            <w:rFonts w:hint="eastAsia" w:ascii="Times New Roman" w:hAnsi="Times New Roman" w:eastAsia="宋体" w:cs="Times New Roman"/>
                            <w:color w:val="auto"/>
                            <w:kern w:val="0"/>
                            <w:sz w:val="21"/>
                            <w:szCs w:val="21"/>
                            <w:lang w:val="en-US" w:eastAsia="zh-CN"/>
                          </w:rPr>
                          <w:t>0000</w:t>
                        </w:r>
                      </w:p>
                      <w:p>
                        <w:pPr>
                          <w:pStyle w:val="2"/>
                          <w:rPr>
                            <w:rFonts w:hint="default" w:ascii="Times New Roman" w:hAnsi="Times New Roman" w:eastAsia="宋体" w:cs="Times New Roman"/>
                            <w:color w:val="auto"/>
                            <w:sz w:val="21"/>
                            <w:szCs w:val="21"/>
                            <w:lang w:val="en-US" w:eastAsia="zh-CN"/>
                          </w:rPr>
                        </w:pPr>
                        <w:r>
                          <w:rPr>
                            <w:rFonts w:hint="eastAsia" w:ascii="Times New Roman" w:eastAsia="宋体" w:cs="Times New Roman"/>
                            <w:color w:val="auto"/>
                            <w:sz w:val="21"/>
                            <w:szCs w:val="21"/>
                            <w:lang w:eastAsia="zh-CN"/>
                          </w:rPr>
                          <w:t>外加剂</w:t>
                        </w:r>
                        <w:r>
                          <w:rPr>
                            <w:rFonts w:hint="default"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1000</w:t>
                        </w:r>
                      </w:p>
                      <w:p>
                        <w:pPr>
                          <w:pStyle w:val="2"/>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rPr>
                          <w:t>脱膜剂</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30</w:t>
                        </w:r>
                      </w:p>
                      <w:p>
                        <w:pPr>
                          <w:pStyle w:val="2"/>
                          <w:rPr>
                            <w:rFonts w:hint="default" w:ascii="Times New Roman" w:hAnsi="Times New Roman" w:eastAsia="宋体" w:cs="Times New Roman"/>
                            <w:color w:val="auto"/>
                            <w:sz w:val="21"/>
                            <w:szCs w:val="21"/>
                            <w:lang w:val="en-US" w:eastAsia="zh-CN"/>
                          </w:rPr>
                        </w:pPr>
                        <w:r>
                          <w:rPr>
                            <w:rFonts w:hint="eastAsia" w:ascii="Times New Roman" w:eastAsia="宋体" w:cs="Times New Roman"/>
                            <w:color w:val="auto"/>
                            <w:sz w:val="21"/>
                            <w:szCs w:val="21"/>
                            <w:lang w:val="en-US" w:eastAsia="zh-CN"/>
                          </w:rPr>
                          <w:t>水：23040</w:t>
                        </w:r>
                      </w:p>
                    </w:txbxContent>
                  </v:textbox>
                </v:rect>
              </w:pict>
            </w:r>
            <w:r>
              <w:rPr>
                <w:b/>
                <w:color w:val="auto"/>
              </w:rPr>
              <w:pict>
                <v:shape id="_x0000_s2219" o:spid="_x0000_s2219" o:spt="32" type="#_x0000_t32" style="position:absolute;left:0pt;margin-left:296.4pt;margin-top:3pt;height:0.05pt;width:50pt;z-index:548992000;mso-width-relative:page;mso-height-relative:page;" filled="f" stroked="t" coordsize="21600,21600">
                  <v:path arrowok="t"/>
                  <v:fill on="f" focussize="0,0"/>
                  <v:stroke color="#000000" endarrow="block"/>
                  <v:imagedata o:title=""/>
                  <o:lock v:ext="edit" aspectratio="f"/>
                </v:shape>
              </w:pict>
            </w:r>
          </w:p>
          <w:p>
            <w:pPr>
              <w:widowControl/>
              <w:snapToGrid w:val="0"/>
              <w:spacing w:line="360" w:lineRule="auto"/>
              <w:ind w:firstLine="422" w:firstLineChars="200"/>
              <w:jc w:val="left"/>
              <w:rPr>
                <w:color w:val="auto"/>
              </w:rPr>
            </w:pPr>
            <w:r>
              <w:rPr>
                <w:rFonts w:hAnsiTheme="minorEastAsia" w:eastAsiaTheme="minorEastAsia"/>
                <w:b/>
                <w:color w:val="auto"/>
              </w:rPr>
              <w:pict>
                <v:rect id="_x0000_s2265" o:spid="_x0000_s2265" o:spt="1" style="position:absolute;left:0pt;margin-left:297.5pt;margin-top:12.35pt;height:23.25pt;width:49.8pt;z-index:1341540352;mso-width-relative:page;mso-height-relative:page;" filled="f" stroked="f" coordsize="21600,21600">
                  <v:path/>
                  <v:fill on="f" focussize="0,0"/>
                  <v:stroke on="f"/>
                  <v:imagedata o:title=""/>
                  <o:lock v:ext="edit" aspectratio="f"/>
                  <v:textbox>
                    <w:txbxContent>
                      <w:p>
                        <w:pPr>
                          <w:pStyle w:val="2"/>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1.58</w:t>
                        </w:r>
                      </w:p>
                    </w:txbxContent>
                  </v:textbox>
                </v:rect>
              </w:pict>
            </w:r>
            <w:r>
              <w:rPr>
                <w:color w:val="auto"/>
              </w:rPr>
              <w:pict>
                <v:shape id="_x0000_s2263" o:spid="_x0000_s2263" o:spt="202" type="#_x0000_t202" style="position:absolute;left:0pt;margin-left:346.2pt;margin-top:16.85pt;height:28.5pt;width:78.8pt;z-index:1117589504;mso-width-relative:margin;mso-height-relative:margin;" fillcolor="#FFFFFF" filled="t" stroked="t" coordsize="21600,21600">
                  <v:path/>
                  <v:fill on="t" color2="#FFFFFF" focussize="0,0"/>
                  <v:stroke color="#000000" joinstyle="miter"/>
                  <v:imagedata o:title=""/>
                  <o:lock v:ext="edit" aspectratio="f"/>
                  <v:textbox>
                    <w:txbxContent>
                      <w:p>
                        <w:pPr>
                          <w:pStyle w:val="2"/>
                          <w:jc w:val="center"/>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有组织排放</w:t>
                        </w:r>
                      </w:p>
                      <w:p>
                        <w:pPr>
                          <w:pStyle w:val="2"/>
                          <w:rPr>
                            <w:rFonts w:hint="default" w:ascii="Times New Roman" w:hAnsi="Times New Roman" w:eastAsia="宋体" w:cs="Times New Roman"/>
                            <w:sz w:val="21"/>
                            <w:szCs w:val="21"/>
                          </w:rPr>
                        </w:pPr>
                      </w:p>
                    </w:txbxContent>
                  </v:textbox>
                </v:shape>
              </w:pict>
            </w:r>
          </w:p>
          <w:p>
            <w:pPr>
              <w:widowControl/>
              <w:tabs>
                <w:tab w:val="left" w:pos="1640"/>
              </w:tabs>
              <w:snapToGrid w:val="0"/>
              <w:spacing w:line="360" w:lineRule="auto"/>
              <w:ind w:firstLine="422" w:firstLineChars="200"/>
              <w:jc w:val="left"/>
              <w:rPr>
                <w:color w:val="auto"/>
              </w:rPr>
            </w:pPr>
            <w:r>
              <w:rPr>
                <w:b/>
                <w:color w:val="auto"/>
              </w:rPr>
              <w:pict>
                <v:shape id="_x0000_s2220" o:spid="_x0000_s2220" o:spt="32" type="#_x0000_t32" style="position:absolute;left:0pt;margin-left:297.15pt;margin-top:13pt;height:0.05pt;width:50pt;z-index:623327232;mso-width-relative:page;mso-height-relative:page;" filled="f" stroked="t" coordsize="21600,21600">
                  <v:path arrowok="t"/>
                  <v:fill on="f" focussize="0,0"/>
                  <v:stroke color="#000000" endarrow="block"/>
                  <v:imagedata o:title=""/>
                  <o:lock v:ext="edit" aspectratio="f"/>
                </v:shape>
              </w:pict>
            </w:r>
            <w:r>
              <w:rPr>
                <w:color w:val="auto"/>
              </w:rPr>
              <w:tab/>
            </w:r>
          </w:p>
          <w:p>
            <w:pPr>
              <w:pStyle w:val="2"/>
              <w:rPr>
                <w:color w:val="auto"/>
              </w:rPr>
            </w:pPr>
            <w:r>
              <w:rPr>
                <w:rFonts w:hAnsiTheme="minorEastAsia" w:eastAsiaTheme="minorEastAsia"/>
                <w:b/>
                <w:color w:val="auto"/>
              </w:rPr>
              <w:pict>
                <v:rect id="矩形 107" o:spid="_x0000_s2119" o:spt="1" style="position:absolute;left:0pt;margin-left:214.2pt;margin-top:5.2pt;height:96.7pt;width:29.8pt;z-index:262280192;mso-width-relative:page;mso-height-relative:page;" filled="f" stroked="t" coordsize="21600,21600">
                  <v:path/>
                  <v:fill on="f" focussize="0,0"/>
                  <v:stroke color="#000000" joinstyle="miter"/>
                  <v:imagedata o:title=""/>
                  <o:lock v:ext="edit" aspectratio="f"/>
                  <v:textbox>
                    <w:txbxContent>
                      <w:p>
                        <w:pPr>
                          <w:spacing w:line="360" w:lineRule="auto"/>
                          <w:jc w:val="both"/>
                          <w:rPr>
                            <w:rFonts w:hint="eastAsia"/>
                          </w:rPr>
                        </w:pPr>
                        <w:r>
                          <w:rPr>
                            <w:rFonts w:hint="eastAsia"/>
                          </w:rPr>
                          <w:t>生</w:t>
                        </w:r>
                      </w:p>
                      <w:p>
                        <w:pPr>
                          <w:spacing w:line="360" w:lineRule="auto"/>
                          <w:jc w:val="both"/>
                          <w:rPr>
                            <w:rFonts w:hint="eastAsia"/>
                          </w:rPr>
                        </w:pPr>
                      </w:p>
                      <w:p>
                        <w:pPr>
                          <w:spacing w:line="360" w:lineRule="auto"/>
                          <w:jc w:val="both"/>
                        </w:pPr>
                        <w:r>
                          <w:rPr>
                            <w:rFonts w:hint="eastAsia"/>
                          </w:rPr>
                          <w:t>产</w:t>
                        </w:r>
                      </w:p>
                    </w:txbxContent>
                  </v:textbox>
                </v:rect>
              </w:pict>
            </w:r>
            <w:r>
              <w:rPr>
                <w:rFonts w:hAnsiTheme="minorEastAsia" w:eastAsiaTheme="minorEastAsia"/>
                <w:b/>
                <w:color w:val="auto"/>
              </w:rPr>
              <w:pict>
                <v:rect id="_x0000_s2264" o:spid="_x0000_s2264" o:spt="1" style="position:absolute;left:0pt;margin-left:294.5pt;margin-top:7.65pt;height:24pt;width:68.55pt;z-index:1229564928;mso-width-relative:page;mso-height-relative:page;" filled="f" stroked="f" coordsize="21600,21600">
                  <v:path/>
                  <v:fill on="f" focussize="0,0"/>
                  <v:stroke on="f"/>
                  <v:imagedata o:title=""/>
                  <o:lock v:ext="edit" aspectratio="f"/>
                  <v:textbox>
                    <w:txbxContent>
                      <w:p>
                        <w:pPr>
                          <w:pStyle w:val="2"/>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0.12</w:t>
                        </w:r>
                      </w:p>
                    </w:txbxContent>
                  </v:textbox>
                </v:rect>
              </w:pict>
            </w:r>
          </w:p>
          <w:p>
            <w:pPr>
              <w:pStyle w:val="2"/>
              <w:rPr>
                <w:color w:val="auto"/>
              </w:rPr>
            </w:pPr>
            <w:r>
              <w:rPr>
                <w:color w:val="auto"/>
                <w:sz w:val="28"/>
                <w:szCs w:val="28"/>
              </w:rPr>
              <w:pict>
                <v:rect id="_x0000_s2187" o:spid="_x0000_s2187" o:spt="1" style="position:absolute;left:0pt;margin-left:120.45pt;margin-top:11.85pt;height:26.35pt;width:52.55pt;z-index:272894976;mso-width-relative:page;mso-height-relative:page;" filled="f" stroked="f" coordsize="21600,21600">
                  <v:path/>
                  <v:fill on="f" focussize="0,0"/>
                  <v:stroke on="f"/>
                  <v:imagedata o:title=""/>
                  <o:lock v:ext="edit" aspectratio="f"/>
                  <v:textbox>
                    <w:txbxContent>
                      <w:p>
                        <w:pPr>
                          <w:jc w:val="both"/>
                          <w:rPr>
                            <w:rFonts w:hint="default" w:ascii="Times New Roman" w:hAnsi="Times New Roman" w:eastAsia="宋体" w:cs="Times New Roman"/>
                            <w:lang w:val="en-US" w:eastAsia="zh-CN"/>
                          </w:rPr>
                        </w:pPr>
                        <w:r>
                          <w:rPr>
                            <w:rFonts w:hint="eastAsia" w:ascii="Times New Roman" w:hAnsi="Times New Roman" w:cs="Times New Roman"/>
                            <w:lang w:val="en-US" w:eastAsia="zh-CN"/>
                          </w:rPr>
                          <w:t>764070</w:t>
                        </w:r>
                      </w:p>
                    </w:txbxContent>
                  </v:textbox>
                </v:rect>
              </w:pict>
            </w:r>
            <w:r>
              <w:rPr>
                <w:color w:val="auto"/>
              </w:rPr>
              <w:pict>
                <v:shape id="_x0000_s2183" o:spid="_x0000_s2183" o:spt="202" type="#_x0000_t202" style="position:absolute;left:0pt;margin-left:346.95pt;margin-top:3.3pt;height:27pt;width:78.1pt;z-index:262274048;mso-width-relative:margin;mso-height-relative:margin;" fillcolor="#FFFFFF" filled="t" stroked="t" coordsize="21600,21600">
                  <v:path/>
                  <v:fill on="t" color2="#FFFFFF" focussize="0,0"/>
                  <v:stroke color="#000000" joinstyle="miter"/>
                  <v:imagedata o:title=""/>
                  <o:lock v:ext="edit" aspectratio="f"/>
                  <v:textbox>
                    <w:txbxContent>
                      <w:p>
                        <w:pPr>
                          <w:pStyle w:val="2"/>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无组织排放</w:t>
                        </w:r>
                      </w:p>
                    </w:txbxContent>
                  </v:textbox>
                </v:shape>
              </w:pict>
            </w:r>
          </w:p>
          <w:p>
            <w:pPr>
              <w:pStyle w:val="2"/>
              <w:rPr>
                <w:color w:val="auto"/>
              </w:rPr>
            </w:pPr>
            <w:r>
              <w:rPr>
                <w:color w:val="auto"/>
                <w:sz w:val="28"/>
                <w:szCs w:val="28"/>
              </w:rPr>
              <w:pict>
                <v:rect id="_x0000_s2270" o:spid="_x0000_s2270" o:spt="1" style="position:absolute;left:0pt;margin-left:166.2pt;margin-top:0.75pt;height:26.35pt;width:57.8pt;z-index:1862818816;mso-width-relative:page;mso-height-relative:page;" filled="f" stroked="f" coordsize="21600,21600">
                  <v:path/>
                  <v:fill on="f" focussize="0,0"/>
                  <v:stroke on="f"/>
                  <v:imagedata o:title=""/>
                  <o:lock v:ext="edit" aspectratio="f"/>
                  <v:textbox>
                    <w:txbxContent>
                      <w:p>
                        <w:pPr>
                          <w:jc w:val="both"/>
                          <w:rPr>
                            <w:rFonts w:hint="default" w:ascii="Times New Roman" w:hAnsi="Times New Roman" w:eastAsia="宋体" w:cs="Times New Roman"/>
                            <w:lang w:val="en-US" w:eastAsia="zh-CN"/>
                          </w:rPr>
                        </w:pPr>
                        <w:r>
                          <w:rPr>
                            <w:rFonts w:hint="eastAsia" w:ascii="Times New Roman" w:hAnsi="Times New Roman" w:cs="Times New Roman"/>
                            <w:lang w:val="en-US" w:eastAsia="zh-CN"/>
                          </w:rPr>
                          <w:t>1448647</w:t>
                        </w:r>
                      </w:p>
                    </w:txbxContent>
                  </v:textbox>
                </v:rect>
              </w:pict>
            </w:r>
            <w:r>
              <w:rPr>
                <w:color w:val="auto"/>
                <w:sz w:val="28"/>
                <w:szCs w:val="28"/>
              </w:rPr>
              <w:pict>
                <v:rect id="_x0000_s2271" o:spid="_x0000_s2271" o:spt="1" style="position:absolute;left:0pt;margin-left:245.7pt;margin-top:4.35pt;height:26.35pt;width:55.55pt;z-index:1884056576;mso-width-relative:page;mso-height-relative:page;" filled="f" stroked="f" coordsize="21600,21600">
                  <v:path/>
                  <v:fill on="f" focussize="0,0"/>
                  <v:stroke on="f"/>
                  <v:imagedata o:title=""/>
                  <o:lock v:ext="edit" aspectratio="f"/>
                  <v:textbox>
                    <w:txbxContent>
                      <w:p>
                        <w:pPr>
                          <w:jc w:val="both"/>
                          <w:rPr>
                            <w:rFonts w:hint="default" w:ascii="Times New Roman" w:hAnsi="Times New Roman" w:eastAsia="宋体" w:cs="Times New Roman"/>
                            <w:lang w:val="en-US" w:eastAsia="zh-CN"/>
                          </w:rPr>
                        </w:pPr>
                        <w:r>
                          <w:rPr>
                            <w:rFonts w:hint="eastAsia" w:ascii="Times New Roman" w:hAnsi="Times New Roman" w:cs="Times New Roman"/>
                            <w:lang w:val="en-US" w:eastAsia="zh-CN"/>
                          </w:rPr>
                          <w:t>1448647</w:t>
                        </w:r>
                      </w:p>
                      <w:p>
                        <w:pPr>
                          <w:rPr>
                            <w:rFonts w:hint="default"/>
                            <w:lang w:val="en-US" w:eastAsia="zh-CN"/>
                          </w:rPr>
                        </w:pPr>
                      </w:p>
                    </w:txbxContent>
                  </v:textbox>
                </v:rect>
              </w:pict>
            </w:r>
            <w:r>
              <w:rPr>
                <w:b/>
                <w:color w:val="auto"/>
              </w:rPr>
              <w:pict>
                <v:shape id="_x0000_s2261" o:spid="_x0000_s2261" o:spt="32" type="#_x0000_t32" style="position:absolute;left:0pt;margin-left:296.4pt;margin-top:1.55pt;height:0.05pt;width:50pt;z-index:735302656;mso-width-relative:page;mso-height-relative:page;" filled="f" stroked="t" coordsize="21600,21600">
                  <v:path arrowok="t"/>
                  <v:fill on="f" focussize="0,0"/>
                  <v:stroke color="#000000" endarrow="block"/>
                  <v:imagedata o:title=""/>
                  <o:lock v:ext="edit" aspectratio="f"/>
                </v:shape>
              </w:pict>
            </w:r>
          </w:p>
          <w:p>
            <w:pPr>
              <w:pStyle w:val="2"/>
              <w:rPr>
                <w:color w:val="auto"/>
              </w:rPr>
            </w:pPr>
            <w:r>
              <w:rPr>
                <w:b/>
                <w:color w:val="auto"/>
              </w:rPr>
              <w:pict>
                <v:shape id="_x0000_s2204" o:spid="_x0000_s2204" o:spt="32" type="#_x0000_t32" style="position:absolute;left:0pt;margin-left:170.15pt;margin-top:6.25pt;height:0.5pt;width:44.05pt;z-index:325992448;mso-width-relative:page;mso-height-relative:page;" filled="f" stroked="t" coordsize="21600,21600">
                  <v:path arrowok="t"/>
                  <v:fill on="f" focussize="0,0"/>
                  <v:stroke color="#000000" endarrow="block"/>
                  <v:imagedata o:title=""/>
                  <o:lock v:ext="edit" aspectratio="f"/>
                </v:shape>
              </w:pict>
            </w:r>
            <w:r>
              <w:rPr>
                <w:b/>
                <w:color w:val="auto"/>
              </w:rPr>
              <w:pict>
                <v:shape id="_x0000_s2121" o:spid="_x0000_s2121" o:spt="32" type="#_x0000_t32" style="position:absolute;left:0pt;margin-left:119.4pt;margin-top:6.2pt;height:0.05pt;width:49.25pt;z-index:262279168;mso-width-relative:page;mso-height-relative:page;" filled="f" stroked="t" coordsize="21600,21600">
                  <v:path arrowok="t"/>
                  <v:fill on="f" focussize="0,0"/>
                  <v:stroke color="#000000" endarrow="block"/>
                  <v:imagedata o:title=""/>
                  <o:lock v:ext="edit" aspectratio="f"/>
                </v:shape>
              </w:pict>
            </w:r>
            <w:r>
              <w:rPr>
                <w:rFonts w:hAnsiTheme="minorEastAsia" w:eastAsiaTheme="minorEastAsia"/>
                <w:b/>
                <w:color w:val="auto"/>
              </w:rPr>
              <w:pict>
                <v:rect id="_x0000_s2260" o:spid="_x0000_s2260" o:spt="1" style="position:absolute;left:0pt;margin-left:293pt;margin-top:1.35pt;height:24pt;width:68.55pt;z-index:363632640;mso-width-relative:page;mso-height-relative:page;" filled="f" stroked="f" coordsize="21600,21600">
                  <v:path/>
                  <v:fill on="f" focussize="0,0"/>
                  <v:stroke on="f"/>
                  <v:imagedata o:title=""/>
                  <o:lock v:ext="edit" aspectratio="f"/>
                  <v:textbox>
                    <w:txbxContent>
                      <w:p>
                        <w:pPr>
                          <w:pStyle w:val="2"/>
                          <w:rPr>
                            <w:rFonts w:hint="default" w:ascii="Times New Roman" w:hAnsi="Times New Roman" w:cs="Times New Roman"/>
                            <w:sz w:val="21"/>
                            <w:szCs w:val="21"/>
                            <w:lang w:val="en-US"/>
                          </w:rPr>
                        </w:pPr>
                        <w:r>
                          <w:rPr>
                            <w:rFonts w:hint="eastAsia" w:ascii="Times New Roman" w:hAnsi="Times New Roman" w:cs="Times New Roman"/>
                            <w:sz w:val="21"/>
                            <w:szCs w:val="21"/>
                            <w:lang w:val="en-US" w:eastAsia="zh-CN"/>
                          </w:rPr>
                          <w:t>959.52</w:t>
                        </w:r>
                      </w:p>
                    </w:txbxContent>
                  </v:textbox>
                </v:rect>
              </w:pict>
            </w:r>
            <w:r>
              <w:rPr>
                <w:color w:val="auto"/>
                <w:sz w:val="28"/>
                <w:szCs w:val="28"/>
              </w:rPr>
              <w:pict>
                <v:rect id="矩形 114" o:spid="_x0000_s2178" o:spt="1" style="position:absolute;left:0pt;margin-left:345.4pt;margin-top:10.35pt;height:24.7pt;width:82.55pt;z-index:262273024;mso-width-relative:page;mso-height-relative:page;" filled="f" stroked="t" coordsize="21600,21600">
                  <v:path/>
                  <v:fill on="f" focussize="0,0"/>
                  <v:stroke color="#000000" joinstyle="miter"/>
                  <v:imagedata o:title=""/>
                  <o:lock v:ext="edit" aspectratio="f"/>
                  <v:textbox>
                    <w:txbxContent>
                      <w:p>
                        <w:pPr>
                          <w:jc w:val="center"/>
                        </w:pPr>
                        <w:r>
                          <w:rPr>
                            <w:rFonts w:hint="eastAsia"/>
                          </w:rPr>
                          <w:t>除尘器除尘灰</w:t>
                        </w:r>
                      </w:p>
                      <w:p>
                        <w:pPr>
                          <w:pStyle w:val="2"/>
                        </w:pPr>
                      </w:p>
                    </w:txbxContent>
                  </v:textbox>
                </v:rect>
              </w:pict>
            </w:r>
            <w:r>
              <w:rPr>
                <w:b/>
                <w:color w:val="auto"/>
              </w:rPr>
              <w:pict>
                <v:shape id="_x0000_s2217" o:spid="_x0000_s2217" o:spt="32" type="#_x0000_t32" style="position:absolute;left:0pt;margin-left:244.65pt;margin-top:7.7pt;height:0.05pt;width:50pt;z-index:474656768;mso-width-relative:page;mso-height-relative:page;" filled="f" stroked="t" coordsize="21600,21600">
                  <v:path arrowok="t"/>
                  <v:fill on="f" focussize="0,0"/>
                  <v:stroke color="#000000" endarrow="block"/>
                  <v:imagedata o:title=""/>
                  <o:lock v:ext="edit" aspectratio="f"/>
                </v:shape>
              </w:pict>
            </w:r>
          </w:p>
          <w:p>
            <w:pPr>
              <w:pStyle w:val="2"/>
              <w:rPr>
                <w:color w:val="auto"/>
              </w:rPr>
            </w:pPr>
            <w:r>
              <w:rPr>
                <w:b/>
                <w:color w:val="auto"/>
              </w:rPr>
              <w:pict>
                <v:shape id="_x0000_s2221" o:spid="_x0000_s2221" o:spt="32" type="#_x0000_t32" style="position:absolute;left:0pt;margin-left:296.4pt;margin-top:5.6pt;height:0.05pt;width:50pt;z-index:697662464;mso-width-relative:page;mso-height-relative:page;" filled="f" stroked="t" coordsize="21600,21600">
                  <v:path arrowok="t"/>
                  <v:fill on="f" focussize="0,0"/>
                  <v:stroke color="#000000" endarrow="block"/>
                  <v:imagedata o:title=""/>
                  <o:lock v:ext="edit" aspectratio="f"/>
                </v:shape>
              </w:pict>
            </w:r>
          </w:p>
          <w:p>
            <w:pPr>
              <w:pStyle w:val="2"/>
              <w:rPr>
                <w:color w:val="auto"/>
              </w:rPr>
            </w:pPr>
            <w:r>
              <w:rPr>
                <w:color w:val="auto"/>
                <w:sz w:val="28"/>
                <w:szCs w:val="28"/>
              </w:rPr>
              <w:pict>
                <v:rect id="_x0000_s2469" o:spid="_x0000_s2469" o:spt="1" style="position:absolute;left:0pt;margin-left:295.2pt;margin-top:4.9pt;height:23.35pt;width:49.5pt;z-index:2110007296;mso-width-relative:page;mso-height-relative:page;" filled="f" stroked="f" coordsize="21600,21600">
                  <v:path/>
                  <v:fill on="f" focussize="0,0"/>
                  <v:stroke on="f"/>
                  <v:imagedata o:title=""/>
                  <o:lock v:ext="edit" aspectratio="f"/>
                  <v:textbox>
                    <w:txbxContent>
                      <w:p>
                        <w:pPr>
                          <w:jc w:val="both"/>
                          <w:rPr>
                            <w:rFonts w:hint="default" w:eastAsia="宋体"/>
                            <w:lang w:val="en-US" w:eastAsia="zh-CN"/>
                          </w:rPr>
                        </w:pPr>
                        <w:r>
                          <w:rPr>
                            <w:rFonts w:hint="eastAsia"/>
                            <w:lang w:val="en-US" w:eastAsia="zh-CN"/>
                          </w:rPr>
                          <w:t>22.2</w:t>
                        </w:r>
                      </w:p>
                    </w:txbxContent>
                  </v:textbox>
                </v:rect>
              </w:pict>
            </w:r>
            <w:r>
              <w:rPr>
                <w:rFonts w:hAnsiTheme="minorEastAsia" w:eastAsiaTheme="minorEastAsia"/>
                <w:b/>
                <w:color w:val="auto"/>
              </w:rPr>
              <w:pict>
                <v:rect id="_x0000_s2179" o:spid="_x0000_s2179" o:spt="1" style="position:absolute;left:0pt;margin-left:345.45pt;margin-top:14.15pt;height:24pt;width:82.15pt;z-index:262275072;mso-width-relative:page;mso-height-relative:page;" filled="f" stroked="t" coordsize="21600,21600">
                  <v:path/>
                  <v:fill on="f" focussize="0,0"/>
                  <v:stroke color="#000000" joinstyle="miter"/>
                  <v:imagedata o:title=""/>
                  <o:lock v:ext="edit" aspectratio="f"/>
                  <v:textbox>
                    <w:txbxContent>
                      <w:p>
                        <w:pPr>
                          <w:jc w:val="center"/>
                          <w:rPr>
                            <w:color w:val="000000"/>
                            <w:szCs w:val="21"/>
                          </w:rPr>
                        </w:pPr>
                        <w:r>
                          <w:rPr>
                            <w:rFonts w:hint="eastAsia"/>
                          </w:rPr>
                          <w:t>沉淀池沉渣</w:t>
                        </w:r>
                      </w:p>
                      <w:p>
                        <w:pPr>
                          <w:pStyle w:val="2"/>
                        </w:pPr>
                      </w:p>
                    </w:txbxContent>
                  </v:textbox>
                </v:rect>
              </w:pict>
            </w:r>
          </w:p>
          <w:p>
            <w:pPr>
              <w:pStyle w:val="2"/>
              <w:rPr>
                <w:color w:val="auto"/>
              </w:rPr>
            </w:pPr>
            <w:r>
              <w:rPr>
                <w:b/>
                <w:color w:val="auto"/>
              </w:rPr>
              <w:pict>
                <v:shape id="_x0000_s2223" o:spid="_x0000_s2223" o:spt="32" type="#_x0000_t32" style="position:absolute;left:0pt;margin-left:295.65pt;margin-top:9.65pt;height:0.05pt;width:50pt;z-index:771997696;mso-width-relative:page;mso-height-relative:page;" filled="f" stroked="t" coordsize="21600,21600">
                  <v:path arrowok="t"/>
                  <v:fill on="f" focussize="0,0"/>
                  <v:stroke color="#000000" endarrow="block"/>
                  <v:imagedata o:title=""/>
                  <o:lock v:ext="edit" aspectratio="f"/>
                </v:shape>
              </w:pict>
            </w:r>
          </w:p>
          <w:p>
            <w:pPr>
              <w:pStyle w:val="2"/>
              <w:rPr>
                <w:color w:val="auto"/>
              </w:rPr>
            </w:pPr>
            <w:r>
              <w:rPr>
                <w:rFonts w:hAnsiTheme="minorEastAsia" w:eastAsiaTheme="minorEastAsia"/>
                <w:b/>
                <w:color w:val="auto"/>
              </w:rPr>
              <w:pict>
                <v:rect id="_x0000_s2499" o:spid="_x0000_s2499" o:spt="1" style="position:absolute;left:0pt;margin-left:297.5pt;margin-top:7.2pt;height:24pt;width:38.55pt;z-index:-1190611968;mso-width-relative:page;mso-height-relative:page;" filled="f" stroked="f" coordsize="21600,21600">
                  <v:path/>
                  <v:fill on="f" focussize="0,0"/>
                  <v:stroke on="f"/>
                  <v:imagedata o:title=""/>
                  <o:lock v:ext="edit" aspectratio="f"/>
                  <v:textbox>
                    <w:txbxContent>
                      <w:p>
                        <w:pPr>
                          <w:pStyle w:val="2"/>
                          <w:rPr>
                            <w:rFonts w:hint="default" w:ascii="Times New Roman" w:hAnsi="Times New Roman" w:cs="Times New Roman"/>
                            <w:sz w:val="21"/>
                            <w:szCs w:val="21"/>
                            <w:lang w:val="en-US"/>
                          </w:rPr>
                        </w:pPr>
                        <w:r>
                          <w:rPr>
                            <w:rFonts w:hint="eastAsia" w:ascii="Times New Roman" w:cs="Times New Roman"/>
                            <w:sz w:val="21"/>
                            <w:szCs w:val="21"/>
                            <w:lang w:val="en-US" w:eastAsia="zh-CN"/>
                          </w:rPr>
                          <w:t>70</w:t>
                        </w:r>
                      </w:p>
                    </w:txbxContent>
                  </v:textbox>
                </v:rect>
              </w:pict>
            </w:r>
            <w:r>
              <w:rPr>
                <w:color w:val="auto"/>
                <w:sz w:val="28"/>
                <w:szCs w:val="28"/>
              </w:rPr>
              <w:pict>
                <v:rect id="_x0000_s2195" o:spid="_x0000_s2195" o:spt="1" style="position:absolute;left:0pt;margin-left:11.75pt;margin-top:8.3pt;height:84.8pt;width:105.75pt;z-index:294132736;mso-width-relative:page;mso-height-relative:page;" filled="f" stroked="t" coordsize="21600,21600">
                  <v:path/>
                  <v:fill on="f" focussize="0,0"/>
                  <v:stroke color="#000000" joinstyle="miter"/>
                  <v:imagedata o:title=""/>
                  <o:lock v:ext="edit" aspectratio="f"/>
                  <v:textbox>
                    <w:txbxContent>
                      <w:p>
                        <w:pPr>
                          <w:jc w:val="both"/>
                          <w:rPr>
                            <w:rFonts w:hint="eastAsia"/>
                            <w:lang w:val="en-US" w:eastAsia="zh-CN"/>
                          </w:rPr>
                        </w:pPr>
                        <w:r>
                          <w:rPr>
                            <w:rFonts w:hint="eastAsia"/>
                            <w:lang w:val="en-US" w:eastAsia="zh-CN"/>
                          </w:rPr>
                          <w:t>水稳站原料：</w:t>
                        </w:r>
                      </w:p>
                      <w:p>
                        <w:pP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粉料</w:t>
                        </w:r>
                        <w:r>
                          <w:rPr>
                            <w:rFonts w:hint="default" w:ascii="Times New Roman" w:hAnsi="Times New Roman" w:cs="Times New Roman"/>
                            <w:sz w:val="21"/>
                            <w:szCs w:val="21"/>
                            <w:lang w:val="en-US" w:eastAsia="zh-CN"/>
                          </w:rPr>
                          <w:t>：</w:t>
                        </w:r>
                        <w:r>
                          <w:rPr>
                            <w:rFonts w:hint="default" w:ascii="Times New Roman" w:hAnsi="Times New Roman" w:cs="Times New Roman"/>
                            <w:color w:val="auto"/>
                            <w:kern w:val="0"/>
                            <w:sz w:val="21"/>
                            <w:szCs w:val="21"/>
                            <w:highlight w:val="none"/>
                            <w:lang w:val="en-US" w:eastAsia="zh-CN"/>
                          </w:rPr>
                          <w:t>60000</w:t>
                        </w:r>
                      </w:p>
                      <w:p>
                        <w:pPr>
                          <w:rPr>
                            <w:rFonts w:hint="default" w:ascii="Times New Roman" w:hAnsi="Times New Roman" w:eastAsia="宋体" w:cs="Times New Roman"/>
                            <w:sz w:val="21"/>
                            <w:szCs w:val="21"/>
                            <w:lang w:val="en-US" w:eastAsia="zh-CN"/>
                          </w:rPr>
                        </w:pPr>
                        <w:r>
                          <w:rPr>
                            <w:rFonts w:hint="default" w:ascii="Times New Roman" w:hAnsi="Times New Roman" w:cs="Times New Roman"/>
                            <w:sz w:val="21"/>
                            <w:szCs w:val="21"/>
                            <w:lang w:val="en-US" w:eastAsia="zh-CN"/>
                          </w:rPr>
                          <w:t>石子</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380177</w:t>
                        </w:r>
                      </w:p>
                      <w:p>
                        <w:pPr>
                          <w:rPr>
                            <w:rFonts w:hint="default" w:ascii="Times New Roman" w:hAnsi="Times New Roman" w:eastAsia="宋体" w:cs="Times New Roman"/>
                            <w:sz w:val="21"/>
                            <w:szCs w:val="21"/>
                            <w:lang w:val="en-US" w:eastAsia="zh-CN"/>
                          </w:rPr>
                        </w:pPr>
                        <w:r>
                          <w:rPr>
                            <w:rFonts w:hint="default" w:ascii="Times New Roman" w:hAnsi="Times New Roman" w:cs="Times New Roman"/>
                            <w:color w:val="auto"/>
                            <w:kern w:val="0"/>
                            <w:sz w:val="21"/>
                            <w:szCs w:val="21"/>
                            <w:lang w:val="en-US" w:eastAsia="zh-CN"/>
                          </w:rPr>
                          <w:t>水泥</w:t>
                        </w:r>
                        <w:r>
                          <w:rPr>
                            <w:rFonts w:hint="default" w:ascii="Times New Roman" w:hAnsi="Times New Roman" w:cs="Times New Roman"/>
                            <w:sz w:val="21"/>
                            <w:szCs w:val="21"/>
                          </w:rPr>
                          <w:t>：</w:t>
                        </w:r>
                        <w:r>
                          <w:rPr>
                            <w:rFonts w:hint="default" w:ascii="Times New Roman" w:hAnsi="Times New Roman" w:cs="Times New Roman"/>
                            <w:sz w:val="21"/>
                            <w:szCs w:val="21"/>
                            <w:lang w:val="en-US" w:eastAsia="zh-CN"/>
                          </w:rPr>
                          <w:t>30000</w:t>
                        </w:r>
                      </w:p>
                      <w:p>
                        <w:pPr>
                          <w:pStyle w:val="2"/>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水：14400</w:t>
                        </w:r>
                      </w:p>
                      <w:p>
                        <w:pPr>
                          <w:pStyle w:val="2"/>
                          <w:rPr>
                            <w:rFonts w:hint="default" w:eastAsia="仿宋_GB2312"/>
                            <w:sz w:val="24"/>
                            <w:szCs w:val="24"/>
                            <w:lang w:val="en-US" w:eastAsia="zh-CN"/>
                          </w:rPr>
                        </w:pPr>
                      </w:p>
                      <w:p>
                        <w:pPr>
                          <w:pStyle w:val="2"/>
                          <w:rPr>
                            <w:sz w:val="24"/>
                            <w:szCs w:val="24"/>
                          </w:rPr>
                        </w:pPr>
                      </w:p>
                    </w:txbxContent>
                  </v:textbox>
                </v:rect>
              </w:pict>
            </w:r>
          </w:p>
          <w:p>
            <w:pPr>
              <w:pStyle w:val="2"/>
              <w:rPr>
                <w:color w:val="auto"/>
              </w:rPr>
            </w:pPr>
            <w:r>
              <w:rPr>
                <w:rFonts w:hAnsiTheme="minorEastAsia" w:eastAsiaTheme="minorEastAsia"/>
                <w:b/>
                <w:color w:val="auto"/>
              </w:rPr>
              <w:pict>
                <v:rect id="_x0000_s2207" o:spid="_x0000_s2207" o:spt="1" style="position:absolute;left:0pt;margin-left:343.95pt;margin-top:0.6pt;height:24pt;width:83.7pt;z-index:379085824;mso-width-relative:page;mso-height-relative:page;" filled="f" stroked="t" coordsize="21600,21600">
                  <v:path/>
                  <v:fill on="f" focussize="0,0"/>
                  <v:stroke color="#000000" joinstyle="miter"/>
                  <v:imagedata o:title=""/>
                  <o:lock v:ext="edit" aspectratio="f"/>
                  <v:textbox>
                    <w:txbxContent>
                      <w:p>
                        <w:pPr>
                          <w:jc w:val="center"/>
                          <w:rPr>
                            <w:rFonts w:hint="default" w:eastAsia="宋体"/>
                            <w:color w:val="000000"/>
                            <w:szCs w:val="21"/>
                            <w:lang w:val="en-US" w:eastAsia="zh-CN"/>
                          </w:rPr>
                        </w:pPr>
                        <w:r>
                          <w:rPr>
                            <w:rFonts w:hint="eastAsia"/>
                            <w:lang w:val="en-US" w:eastAsia="zh-CN"/>
                          </w:rPr>
                          <w:t>钢筋边角料</w:t>
                        </w:r>
                      </w:p>
                      <w:p>
                        <w:pPr>
                          <w:pStyle w:val="2"/>
                        </w:pPr>
                      </w:p>
                    </w:txbxContent>
                  </v:textbox>
                </v:rect>
              </w:pict>
            </w:r>
            <w:r>
              <w:rPr>
                <w:b/>
                <w:color w:val="auto"/>
              </w:rPr>
              <w:pict>
                <v:shape id="_x0000_s2224" o:spid="_x0000_s2224" o:spt="32" type="#_x0000_t32" style="position:absolute;left:0pt;margin-left:294.9pt;margin-top:12.2pt;height:0.05pt;width:50pt;z-index:846332928;mso-width-relative:page;mso-height-relative:page;" filled="f" stroked="t" coordsize="21600,21600">
                  <v:path arrowok="t"/>
                  <v:fill on="f" focussize="0,0"/>
                  <v:stroke color="#000000" endarrow="block"/>
                  <v:imagedata o:title=""/>
                  <o:lock v:ext="edit" aspectratio="f"/>
                </v:shape>
              </w:pict>
            </w:r>
          </w:p>
          <w:p>
            <w:pPr>
              <w:widowControl/>
              <w:snapToGrid w:val="0"/>
              <w:spacing w:line="360" w:lineRule="auto"/>
              <w:ind w:firstLine="422" w:firstLineChars="200"/>
              <w:jc w:val="left"/>
              <w:rPr>
                <w:color w:val="auto"/>
              </w:rPr>
            </w:pPr>
            <w:r>
              <w:rPr>
                <w:rFonts w:hAnsiTheme="minorEastAsia" w:eastAsiaTheme="minorEastAsia"/>
                <w:b/>
                <w:color w:val="auto"/>
              </w:rPr>
              <w:pict>
                <v:rect id="_x0000_s2208" o:spid="_x0000_s2208" o:spt="1" style="position:absolute;left:0pt;margin-left:344.7pt;margin-top:16.5pt;height:24.85pt;width:90.4pt;z-index:389703680;mso-width-relative:page;mso-height-relative:page;" filled="f" stroked="t" coordsize="21600,21600">
                  <v:path/>
                  <v:fill on="f" focussize="0,0"/>
                  <v:stroke color="#000000" joinstyle="miter"/>
                  <v:imagedata o:title=""/>
                  <o:lock v:ext="edit" aspectratio="f"/>
                  <v:textbox>
                    <w:txbxContent>
                      <w:p>
                        <w:pPr>
                          <w:jc w:val="center"/>
                          <w:rPr>
                            <w:color w:val="000000"/>
                            <w:szCs w:val="21"/>
                          </w:rPr>
                        </w:pPr>
                        <w:r>
                          <w:rPr>
                            <w:rFonts w:hint="eastAsia"/>
                            <w:lang w:val="en-US" w:eastAsia="zh-CN"/>
                          </w:rPr>
                          <w:t>废脱膜剂包装桶</w:t>
                        </w:r>
                      </w:p>
                      <w:p>
                        <w:pPr>
                          <w:pStyle w:val="2"/>
                        </w:pPr>
                      </w:p>
                    </w:txbxContent>
                  </v:textbox>
                </v:rect>
              </w:pict>
            </w:r>
            <w:r>
              <w:rPr>
                <w:color w:val="auto"/>
                <w:sz w:val="28"/>
                <w:szCs w:val="28"/>
              </w:rPr>
              <w:pict>
                <v:rect id="_x0000_s2206" o:spid="_x0000_s2206" o:spt="1" style="position:absolute;left:0pt;margin-left:121.2pt;margin-top:1.3pt;height:26.35pt;width:64.5pt;z-index:368467968;mso-width-relative:page;mso-height-relative:page;" filled="f" stroked="f" coordsize="21600,21600">
                  <v:path/>
                  <v:fill on="f" focussize="0,0"/>
                  <v:stroke on="f"/>
                  <v:imagedata o:title=""/>
                  <o:lock v:ext="edit" aspectratio="f"/>
                  <v:textbox>
                    <w:txbxContent>
                      <w:p>
                        <w:pPr>
                          <w:jc w:val="both"/>
                          <w:rPr>
                            <w:rFonts w:hint="default" w:ascii="Times New Roman" w:hAnsi="Times New Roman" w:eastAsia="宋体" w:cs="Times New Roman"/>
                            <w:lang w:val="en-US" w:eastAsia="zh-CN"/>
                          </w:rPr>
                        </w:pPr>
                        <w:r>
                          <w:rPr>
                            <w:rFonts w:hint="default" w:ascii="Times New Roman" w:hAnsi="Times New Roman" w:cs="Times New Roman"/>
                            <w:lang w:val="en-US" w:eastAsia="zh-CN"/>
                          </w:rPr>
                          <w:t>4</w:t>
                        </w:r>
                        <w:r>
                          <w:rPr>
                            <w:rFonts w:hint="eastAsia" w:ascii="Times New Roman" w:hAnsi="Times New Roman" w:cs="Times New Roman"/>
                            <w:lang w:val="en-US" w:eastAsia="zh-CN"/>
                          </w:rPr>
                          <w:t>84577</w:t>
                        </w:r>
                      </w:p>
                    </w:txbxContent>
                  </v:textbox>
                </v:rect>
              </w:pict>
            </w:r>
            <w:r>
              <w:rPr>
                <w:rFonts w:hAnsiTheme="minorEastAsia" w:eastAsiaTheme="minorEastAsia"/>
                <w:b/>
                <w:color w:val="auto"/>
              </w:rPr>
              <w:pict>
                <v:rect id="_x0000_s2230" o:spid="_x0000_s2230" o:spt="1" style="position:absolute;left:0pt;margin-left:299pt;margin-top:13.5pt;height:24pt;width:34.8pt;z-index:2014434304;mso-width-relative:page;mso-height-relative:page;" filled="f" stroked="f" coordsize="21600,21600">
                  <v:path/>
                  <v:fill on="f" focussize="0,0"/>
                  <v:stroke on="f" joinstyle="miter"/>
                  <v:imagedata o:title=""/>
                  <o:lock v:ext="edit" aspectratio="f"/>
                  <v:textbox>
                    <w:txbxContent>
                      <w:p>
                        <w:pPr>
                          <w:pStyle w:val="2"/>
                          <w:rPr>
                            <w:rFonts w:hint="default" w:ascii="Times New Roman" w:hAnsi="Times New Roman" w:cs="Times New Roman"/>
                            <w:sz w:val="21"/>
                            <w:szCs w:val="21"/>
                            <w:lang w:val="en-US"/>
                          </w:rPr>
                        </w:pPr>
                        <w:r>
                          <w:rPr>
                            <w:rFonts w:hint="eastAsia" w:ascii="Times New Roman" w:cs="Times New Roman"/>
                            <w:sz w:val="21"/>
                            <w:szCs w:val="21"/>
                            <w:lang w:val="en-US" w:eastAsia="zh-CN"/>
                          </w:rPr>
                          <w:t>0</w:t>
                        </w:r>
                        <w:r>
                          <w:rPr>
                            <w:rFonts w:hint="default" w:ascii="Times New Roman" w:hAnsi="Times New Roman" w:cs="Times New Roman"/>
                            <w:sz w:val="21"/>
                            <w:szCs w:val="21"/>
                            <w:lang w:val="en-US" w:eastAsia="zh-CN"/>
                          </w:rPr>
                          <w:t>.3</w:t>
                        </w:r>
                      </w:p>
                    </w:txbxContent>
                  </v:textbox>
                </v:rect>
              </w:pict>
            </w:r>
          </w:p>
          <w:p>
            <w:pPr>
              <w:pStyle w:val="2"/>
              <w:rPr>
                <w:color w:val="auto"/>
              </w:rPr>
            </w:pPr>
            <w:r>
              <w:rPr>
                <w:b/>
                <w:color w:val="auto"/>
              </w:rPr>
              <w:pict>
                <v:shape id="_x0000_s2201" o:spid="_x0000_s2201" o:spt="32" type="#_x0000_t32" style="position:absolute;left:0pt;margin-left:120.65pt;margin-top:3.4pt;height:0.3pt;width:47.25pt;z-index:315369472;mso-width-relative:page;mso-height-relative:page;" filled="f" stroked="t" coordsize="21600,21600">
                  <v:path arrowok="t"/>
                  <v:fill on="f" focussize="0,0"/>
                  <v:stroke color="#000000" endarrow="block"/>
                  <v:imagedata o:title=""/>
                  <o:lock v:ext="edit" aspectratio="f"/>
                </v:shape>
              </w:pict>
            </w:r>
            <w:r>
              <w:rPr>
                <w:b/>
                <w:color w:val="auto"/>
              </w:rPr>
              <w:pict>
                <v:shape id="_x0000_s2225" o:spid="_x0000_s2225" o:spt="32" type="#_x0000_t32" style="position:absolute;left:0pt;margin-left:295.65pt;margin-top:12.65pt;height:0.05pt;width:50pt;z-index:920668160;mso-width-relative:page;mso-height-relative:page;" filled="f" stroked="t" coordsize="21600,21600">
                  <v:path arrowok="t"/>
                  <v:fill on="f" focussize="0,0"/>
                  <v:stroke color="#000000" endarrow="block"/>
                  <v:imagedata o:title=""/>
                  <o:lock v:ext="edit" aspectratio="f"/>
                </v:shape>
              </w:pict>
            </w:r>
          </w:p>
          <w:p>
            <w:pPr>
              <w:widowControl/>
              <w:tabs>
                <w:tab w:val="left" w:pos="4065"/>
              </w:tabs>
              <w:snapToGrid w:val="0"/>
              <w:spacing w:line="360" w:lineRule="auto"/>
              <w:jc w:val="center"/>
              <w:rPr>
                <w:rFonts w:hint="eastAsia"/>
                <w:b/>
                <w:bCs/>
                <w:color w:val="auto"/>
                <w:sz w:val="24"/>
                <w:szCs w:val="24"/>
              </w:rPr>
            </w:pPr>
            <w:r>
              <w:rPr>
                <w:rFonts w:hAnsiTheme="minorEastAsia" w:eastAsiaTheme="minorEastAsia"/>
                <w:b/>
                <w:color w:val="auto"/>
              </w:rPr>
              <w:pict>
                <v:rect id="_x0000_s2229" o:spid="_x0000_s2229" o:spt="1" style="position:absolute;left:0pt;margin-left:302pt;margin-top:8.65pt;height:24pt;width:34.8pt;z-index:1133045760;mso-width-relative:page;mso-height-relative:page;" filled="f" stroked="f" coordsize="21600,21600">
                  <v:path/>
                  <v:fill on="f" focussize="0,0"/>
                  <v:stroke on="f" joinstyle="miter"/>
                  <v:imagedata o:title=""/>
                  <o:lock v:ext="edit" aspectratio="f"/>
                  <v:textbox>
                    <w:txbxContent>
                      <w:p>
                        <w:pPr>
                          <w:rPr>
                            <w:rFonts w:hint="default" w:ascii="Times New Roman" w:hAnsi="Times New Roman" w:cs="Times New Roman"/>
                            <w:color w:val="000000"/>
                            <w:szCs w:val="21"/>
                          </w:rPr>
                        </w:pPr>
                        <w:r>
                          <w:rPr>
                            <w:rFonts w:hint="eastAsia" w:ascii="Times New Roman" w:hAnsi="Times New Roman" w:cs="Times New Roman"/>
                            <w:lang w:val="en-US" w:eastAsia="zh-CN"/>
                          </w:rPr>
                          <w:t>20</w:t>
                        </w:r>
                        <w:r>
                          <w:rPr>
                            <w:rFonts w:hint="default" w:ascii="Times New Roman" w:hAnsi="Times New Roman" w:cs="Times New Roman"/>
                            <w:lang w:val="en-US" w:eastAsia="zh-CN"/>
                          </w:rPr>
                          <w:t>0</w:t>
                        </w:r>
                        <w:r>
                          <w:rPr>
                            <w:rFonts w:hint="default" w:ascii="Times New Roman" w:hAnsi="Times New Roman" w:cs="Times New Roman"/>
                          </w:rPr>
                          <w:t xml:space="preserve"> </w:t>
                        </w:r>
                      </w:p>
                      <w:p>
                        <w:pPr>
                          <w:pStyle w:val="2"/>
                        </w:pPr>
                      </w:p>
                    </w:txbxContent>
                  </v:textbox>
                </v:rect>
              </w:pict>
            </w:r>
            <w:r>
              <w:rPr>
                <w:rFonts w:hAnsiTheme="minorEastAsia" w:eastAsiaTheme="minorEastAsia"/>
                <w:b/>
                <w:color w:val="auto"/>
              </w:rPr>
              <w:pict>
                <v:rect id="_x0000_s2215" o:spid="_x0000_s2215" o:spt="1" style="position:absolute;left:0pt;margin-left:344pt;margin-top:16.15pt;height:22.6pt;width:84.3pt;z-index:400321536;mso-width-relative:page;mso-height-relative:page;" filled="f" stroked="t" coordsize="21600,21600">
                  <v:path/>
                  <v:fill on="f" focussize="0,0"/>
                  <v:stroke color="#000000" joinstyle="miter"/>
                  <v:imagedata o:title=""/>
                  <o:lock v:ext="edit" aspectratio="f"/>
                  <v:textbox>
                    <w:txbxContent>
                      <w:p>
                        <w:pPr>
                          <w:jc w:val="center"/>
                          <w:rPr>
                            <w:color w:val="000000"/>
                            <w:szCs w:val="21"/>
                          </w:rPr>
                        </w:pPr>
                        <w:r>
                          <w:rPr>
                            <w:rFonts w:hint="eastAsia"/>
                            <w:lang w:val="en-US" w:eastAsia="zh-CN"/>
                          </w:rPr>
                          <w:t>废钢铁</w:t>
                        </w:r>
                      </w:p>
                      <w:p>
                        <w:pPr>
                          <w:pStyle w:val="2"/>
                        </w:pPr>
                      </w:p>
                    </w:txbxContent>
                  </v:textbox>
                </v:rect>
              </w:pict>
            </w:r>
          </w:p>
          <w:p>
            <w:pPr>
              <w:widowControl/>
              <w:tabs>
                <w:tab w:val="left" w:pos="4065"/>
              </w:tabs>
              <w:snapToGrid w:val="0"/>
              <w:spacing w:line="360" w:lineRule="auto"/>
              <w:jc w:val="both"/>
              <w:rPr>
                <w:rFonts w:hint="eastAsia"/>
                <w:b/>
                <w:bCs/>
                <w:color w:val="auto"/>
                <w:sz w:val="24"/>
                <w:szCs w:val="24"/>
              </w:rPr>
            </w:pPr>
            <w:r>
              <w:rPr>
                <w:b/>
                <w:color w:val="auto"/>
              </w:rPr>
              <w:pict>
                <v:shape id="_x0000_s2262" o:spid="_x0000_s2262" o:spt="32" type="#_x0000_t32" style="position:absolute;left:0pt;margin-left:294.15pt;margin-top:7.25pt;height:0.05pt;width:50pt;z-index:1106972672;mso-width-relative:page;mso-height-relative:page;" filled="f" stroked="t" coordsize="21600,21600">
                  <v:path arrowok="t"/>
                  <v:fill on="f" focussize="0,0"/>
                  <v:stroke color="#000000" endarrow="block"/>
                  <v:imagedata o:title=""/>
                  <o:lock v:ext="edit" aspectratio="f"/>
                </v:shape>
              </w:pict>
            </w:r>
          </w:p>
          <w:p>
            <w:pPr>
              <w:widowControl/>
              <w:tabs>
                <w:tab w:val="left" w:pos="4065"/>
              </w:tabs>
              <w:snapToGrid w:val="0"/>
              <w:spacing w:line="360" w:lineRule="auto"/>
              <w:jc w:val="center"/>
              <w:rPr>
                <w:rFonts w:hint="eastAsia"/>
                <w:b/>
                <w:bCs/>
                <w:color w:val="auto"/>
                <w:sz w:val="24"/>
                <w:szCs w:val="24"/>
              </w:rPr>
            </w:pPr>
            <w:r>
              <w:rPr>
                <w:rFonts w:hint="eastAsia"/>
                <w:b/>
                <w:bCs/>
                <w:color w:val="auto"/>
                <w:sz w:val="24"/>
                <w:szCs w:val="24"/>
              </w:rPr>
              <w:t>图1   物料平衡图</w:t>
            </w:r>
            <w:r>
              <w:rPr>
                <w:rFonts w:hint="eastAsia"/>
                <w:b/>
                <w:bCs/>
                <w:color w:val="auto"/>
                <w:sz w:val="24"/>
                <w:szCs w:val="24"/>
                <w:lang w:eastAsia="zh-CN"/>
              </w:rPr>
              <w:t>（</w:t>
            </w:r>
            <w:r>
              <w:rPr>
                <w:rFonts w:hint="eastAsia" w:ascii="Times New Roman" w:hAnsi="Times New Roman" w:cs="Times New Roman"/>
                <w:b/>
                <w:bCs/>
                <w:color w:val="auto"/>
                <w:sz w:val="24"/>
                <w:szCs w:val="24"/>
                <w:lang w:val="en-US" w:eastAsia="zh-CN"/>
              </w:rPr>
              <w:t>单位t/a</w:t>
            </w:r>
            <w:r>
              <w:rPr>
                <w:rFonts w:hint="eastAsia"/>
                <w:b/>
                <w:bCs/>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Times New Roman" w:hAnsi="Times New Roman" w:eastAsiaTheme="minorEastAsia"/>
                <w:b/>
                <w:color w:val="auto"/>
                <w:sz w:val="24"/>
              </w:rPr>
            </w:pPr>
            <w:r>
              <w:rPr>
                <w:rFonts w:hint="eastAsia" w:ascii="Times New Roman" w:hAnsi="Times New Roman" w:eastAsiaTheme="minorEastAsia"/>
                <w:b/>
                <w:color w:val="auto"/>
                <w:sz w:val="24"/>
                <w:lang w:val="en-US" w:eastAsia="zh-CN"/>
              </w:rPr>
              <w:t>8</w:t>
            </w:r>
            <w:r>
              <w:rPr>
                <w:rFonts w:ascii="Times New Roman" w:hAnsiTheme="minorEastAsia" w:eastAsiaTheme="minorEastAsia"/>
                <w:b/>
                <w:color w:val="auto"/>
                <w:sz w:val="24"/>
              </w:rPr>
              <w:t>、生产设备</w:t>
            </w:r>
          </w:p>
          <w:p>
            <w:pPr>
              <w:keepNext w:val="0"/>
              <w:keepLines w:val="0"/>
              <w:pageBreakBefore w:val="0"/>
              <w:widowControl w:val="0"/>
              <w:kinsoku/>
              <w:wordWrap/>
              <w:overflowPunct/>
              <w:topLinePunct w:val="0"/>
              <w:autoSpaceDE/>
              <w:autoSpaceDN/>
              <w:bidi w:val="0"/>
              <w:adjustRightInd/>
              <w:snapToGrid/>
              <w:spacing w:line="480" w:lineRule="exact"/>
              <w:ind w:firstLine="472" w:firstLineChars="200"/>
              <w:textAlignment w:val="auto"/>
              <w:rPr>
                <w:rFonts w:ascii="Times New Roman" w:hAnsi="Times New Roman" w:eastAsiaTheme="minorEastAsia"/>
                <w:color w:val="auto"/>
                <w:sz w:val="24"/>
              </w:rPr>
            </w:pPr>
            <w:r>
              <w:rPr>
                <w:rFonts w:ascii="Times New Roman" w:hAnsiTheme="minorEastAsia" w:eastAsiaTheme="minorEastAsia"/>
                <w:color w:val="auto"/>
                <w:spacing w:val="-2"/>
                <w:sz w:val="24"/>
                <w:szCs w:val="24"/>
              </w:rPr>
              <w:t>项目建设主要生产设备见表</w:t>
            </w:r>
            <w:r>
              <w:rPr>
                <w:rFonts w:hint="eastAsia" w:ascii="Times New Roman" w:hAnsi="Times New Roman" w:eastAsiaTheme="minorEastAsia"/>
                <w:color w:val="auto"/>
                <w:spacing w:val="-2"/>
                <w:sz w:val="24"/>
                <w:szCs w:val="24"/>
                <w:lang w:val="en-US" w:eastAsia="zh-CN"/>
              </w:rPr>
              <w:t>6</w:t>
            </w:r>
            <w:r>
              <w:rPr>
                <w:rFonts w:ascii="Times New Roman" w:hAnsiTheme="minorEastAsia" w:eastAsiaTheme="minorEastAsia"/>
                <w:color w:val="auto"/>
                <w:sz w:val="24"/>
              </w:rPr>
              <w:t>。</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Times New Roman" w:hAnsi="Times New Roman" w:eastAsiaTheme="minorEastAsia"/>
                <w:b/>
                <w:color w:val="auto"/>
                <w:sz w:val="24"/>
              </w:rPr>
            </w:pPr>
            <w:r>
              <w:rPr>
                <w:rFonts w:ascii="Times New Roman" w:hAnsiTheme="minorEastAsia" w:eastAsiaTheme="minorEastAsia"/>
                <w:b/>
                <w:bCs/>
                <w:color w:val="auto"/>
                <w:sz w:val="24"/>
              </w:rPr>
              <w:t>表</w:t>
            </w:r>
            <w:r>
              <w:rPr>
                <w:rFonts w:hint="eastAsia" w:ascii="Times New Roman" w:hAnsi="Times New Roman" w:eastAsiaTheme="minorEastAsia"/>
                <w:b/>
                <w:bCs/>
                <w:color w:val="auto"/>
                <w:sz w:val="24"/>
                <w:lang w:val="en-US" w:eastAsia="zh-CN"/>
              </w:rPr>
              <w:t>6</w:t>
            </w:r>
            <w:r>
              <w:rPr>
                <w:rFonts w:ascii="Times New Roman" w:hAnsi="Times New Roman" w:eastAsiaTheme="minorEastAsia"/>
                <w:b/>
                <w:bCs/>
                <w:color w:val="auto"/>
                <w:sz w:val="24"/>
              </w:rPr>
              <w:t xml:space="preserve"> </w:t>
            </w:r>
            <w:r>
              <w:rPr>
                <w:rFonts w:ascii="Times New Roman" w:hAnsiTheme="minorEastAsia" w:eastAsiaTheme="minorEastAsia"/>
                <w:b/>
                <w:bCs/>
                <w:color w:val="auto"/>
                <w:sz w:val="24"/>
              </w:rPr>
              <w:t>主要生产设备一览表</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6"/>
              <w:gridCol w:w="1206"/>
              <w:gridCol w:w="2837"/>
              <w:gridCol w:w="837"/>
              <w:gridCol w:w="655"/>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b/>
                      <w:bCs/>
                      <w:color w:val="auto"/>
                      <w:spacing w:val="20"/>
                      <w:sz w:val="21"/>
                      <w:szCs w:val="21"/>
                    </w:rPr>
                  </w:pPr>
                  <w:r>
                    <w:rPr>
                      <w:rFonts w:hint="eastAsia" w:ascii="仿宋" w:hAnsi="仿宋" w:eastAsia="仿宋" w:cs="仿宋"/>
                      <w:b/>
                      <w:bCs/>
                      <w:color w:val="auto"/>
                      <w:spacing w:val="20"/>
                      <w:sz w:val="21"/>
                      <w:szCs w:val="21"/>
                    </w:rPr>
                    <w:t>序号</w:t>
                  </w:r>
                </w:p>
              </w:tc>
              <w:tc>
                <w:tcPr>
                  <w:tcW w:w="2217" w:type="pct"/>
                  <w:gridSpan w:val="2"/>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b/>
                      <w:bCs/>
                      <w:color w:val="auto"/>
                      <w:spacing w:val="20"/>
                      <w:sz w:val="21"/>
                      <w:szCs w:val="21"/>
                    </w:rPr>
                  </w:pPr>
                  <w:r>
                    <w:rPr>
                      <w:rFonts w:hint="eastAsia" w:ascii="仿宋" w:hAnsi="仿宋" w:eastAsia="仿宋" w:cs="仿宋"/>
                      <w:b/>
                      <w:bCs/>
                      <w:color w:val="auto"/>
                      <w:spacing w:val="20"/>
                      <w:sz w:val="21"/>
                      <w:szCs w:val="21"/>
                      <w:lang w:val="en-US" w:eastAsia="zh-CN"/>
                    </w:rPr>
                    <w:t>设备</w:t>
                  </w:r>
                  <w:r>
                    <w:rPr>
                      <w:rFonts w:hint="eastAsia" w:ascii="仿宋" w:hAnsi="仿宋" w:eastAsia="仿宋" w:cs="仿宋"/>
                      <w:b/>
                      <w:bCs/>
                      <w:color w:val="auto"/>
                      <w:spacing w:val="20"/>
                      <w:sz w:val="21"/>
                      <w:szCs w:val="21"/>
                    </w:rPr>
                    <w:t>名称</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b/>
                      <w:bCs/>
                      <w:color w:val="auto"/>
                      <w:spacing w:val="20"/>
                      <w:sz w:val="21"/>
                      <w:szCs w:val="21"/>
                    </w:rPr>
                  </w:pPr>
                  <w:r>
                    <w:rPr>
                      <w:rFonts w:hint="eastAsia" w:ascii="仿宋" w:hAnsi="仿宋" w:eastAsia="仿宋" w:cs="仿宋"/>
                      <w:b/>
                      <w:bCs/>
                      <w:color w:val="auto"/>
                      <w:spacing w:val="20"/>
                      <w:sz w:val="21"/>
                      <w:szCs w:val="21"/>
                    </w:rPr>
                    <w:t>单位</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b/>
                      <w:bCs/>
                      <w:color w:val="auto"/>
                      <w:spacing w:val="20"/>
                      <w:sz w:val="21"/>
                      <w:szCs w:val="21"/>
                    </w:rPr>
                  </w:pPr>
                  <w:r>
                    <w:rPr>
                      <w:rFonts w:hint="eastAsia" w:ascii="仿宋" w:hAnsi="仿宋" w:eastAsia="仿宋" w:cs="仿宋"/>
                      <w:b/>
                      <w:bCs/>
                      <w:color w:val="auto"/>
                      <w:spacing w:val="20"/>
                      <w:sz w:val="21"/>
                      <w:szCs w:val="21"/>
                    </w:rPr>
                    <w:t>数量</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b/>
                      <w:bCs/>
                      <w:color w:val="auto"/>
                      <w:spacing w:val="20"/>
                      <w:sz w:val="21"/>
                      <w:szCs w:val="21"/>
                    </w:rPr>
                  </w:pPr>
                  <w:r>
                    <w:rPr>
                      <w:rFonts w:hint="eastAsia" w:ascii="仿宋" w:hAnsi="仿宋" w:eastAsia="仿宋" w:cs="仿宋"/>
                      <w:b/>
                      <w:bCs/>
                      <w:color w:val="auto"/>
                      <w:spacing w:val="20"/>
                      <w:sz w:val="21"/>
                      <w:szCs w:val="21"/>
                      <w:lang w:val="en-US" w:eastAsia="zh-CN"/>
                    </w:rPr>
                    <w:t>规格/</w:t>
                  </w:r>
                  <w:r>
                    <w:rPr>
                      <w:rFonts w:hint="eastAsia" w:ascii="仿宋" w:hAnsi="仿宋" w:eastAsia="仿宋" w:cs="仿宋"/>
                      <w:b/>
                      <w:bCs/>
                      <w:color w:val="auto"/>
                      <w:spacing w:val="20"/>
                      <w:sz w:val="21"/>
                      <w:szCs w:val="21"/>
                    </w:rPr>
                    <w:t>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6"/>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b/>
                      <w:bCs/>
                      <w:color w:val="auto"/>
                      <w:spacing w:val="20"/>
                      <w:sz w:val="21"/>
                      <w:szCs w:val="21"/>
                    </w:rPr>
                  </w:pPr>
                  <w:r>
                    <w:rPr>
                      <w:rFonts w:hint="eastAsia" w:ascii="仿宋" w:hAnsi="仿宋" w:eastAsia="仿宋" w:cs="仿宋"/>
                      <w:b/>
                      <w:bCs/>
                      <w:color w:val="auto"/>
                      <w:kern w:val="0"/>
                      <w:sz w:val="21"/>
                      <w:szCs w:val="21"/>
                      <w:lang w:val="en-US" w:eastAsia="zh-CN" w:bidi="ar-SA"/>
                    </w:rPr>
                    <w:t>建筑垃圾处理生产线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1#皮带运输机</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color w:val="auto"/>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B1000×40000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2</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2#皮带运输机</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color w:val="auto"/>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B1000×50000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Cs w:val="21"/>
                    </w:rPr>
                    <w:t>3</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3#皮带运输机</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color w:val="auto"/>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B1200×12000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Cs w:val="21"/>
                    </w:rPr>
                    <w:t>4</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振动给料机</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color w:val="auto"/>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ZSW-600×150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Cs w:val="21"/>
                    </w:rPr>
                    <w:t>5</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颚式破碎机</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bCs/>
                      <w:color w:val="auto"/>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CJ3749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Cs w:val="21"/>
                    </w:rPr>
                    <w:t>6</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4#皮带运输机</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color w:val="auto"/>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B1000×43200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7</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5#皮带运输机</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color w:val="auto"/>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B1000×12000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8</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6#皮带运输机</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color w:val="auto"/>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B1200×25000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9</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圆振动筛</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bCs/>
                      <w:color w:val="auto"/>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3YK3060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10</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9#皮带运输机</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color w:val="auto"/>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B1000×16200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11</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10#皮带运输机</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color w:val="auto"/>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B800×10600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12</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11#皮带运输机</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color w:val="auto"/>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B800×12600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13</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12#皮带运输机</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color w:val="auto"/>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B800×5300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14</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13#皮带运输机</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color w:val="auto"/>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B800×7800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lang w:val="en-US" w:eastAsia="zh-CN"/>
                    </w:rPr>
                    <w:t>15</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14#皮带运输机</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color w:val="auto"/>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B800×22100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Cs w:val="21"/>
                    </w:rPr>
                    <w:t>16</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15#皮带运输机</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color w:val="auto"/>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B800×27000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Cs w:val="21"/>
                    </w:rPr>
                    <w:t>17</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圆锥式破碎机</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bCs/>
                      <w:color w:val="auto"/>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CCH651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Cs w:val="21"/>
                    </w:rPr>
                    <w:t>18</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16#皮带运输机</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color w:val="auto"/>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B800×19800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Cs w:val="21"/>
                    </w:rPr>
                    <w:t>19</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17#皮带运输机</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color w:val="auto"/>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B650×22200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Cs w:val="21"/>
                    </w:rPr>
                    <w:t>20</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圆振筛</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color w:val="auto"/>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2YK2160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Cs w:val="21"/>
                    </w:rPr>
                    <w:t>21</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18#皮带运输机</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color w:val="auto"/>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B800×32200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Cs w:val="21"/>
                    </w:rPr>
                    <w:t>22</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19#皮带运输机</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color w:val="auto"/>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B650×11600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Cs w:val="21"/>
                    </w:rPr>
                    <w:t>23</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20#皮带运输机</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color w:val="auto"/>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B650×18200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Cs w:val="21"/>
                    </w:rPr>
                    <w:t>24</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21#皮带运输机</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color w:val="auto"/>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B650×11600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Cs w:val="21"/>
                    </w:rPr>
                    <w:t>25</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斗式提升机</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bCs/>
                      <w:color w:val="auto"/>
                      <w:szCs w:val="21"/>
                    </w:rPr>
                    <w:t>4</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NE150-18M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Cs w:val="21"/>
                    </w:rPr>
                    <w:t>26</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电子皮带秤</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color w:val="auto"/>
                      <w:szCs w:val="21"/>
                    </w:rPr>
                    <w:t>12</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TDG0820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 w:val="21"/>
                      <w:szCs w:val="21"/>
                    </w:rPr>
                  </w:pPr>
                  <w:r>
                    <w:rPr>
                      <w:rFonts w:hint="eastAsia" w:ascii="仿宋" w:hAnsi="仿宋" w:eastAsia="仿宋" w:cs="仿宋"/>
                      <w:color w:val="auto"/>
                      <w:kern w:val="0"/>
                      <w:szCs w:val="21"/>
                    </w:rPr>
                    <w:t>28</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7#皮带运输机</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color w:val="auto"/>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B650×31600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29</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8#皮带运输机</w:t>
                  </w:r>
                </w:p>
              </w:tc>
              <w:tc>
                <w:tcPr>
                  <w:tcW w:w="459"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b/>
                      <w:bCs/>
                      <w:color w:val="auto"/>
                      <w:spacing w:val="20"/>
                      <w:sz w:val="21"/>
                      <w:szCs w:val="21"/>
                      <w:lang w:val="en-US" w:eastAsia="zh-CN"/>
                    </w:rPr>
                  </w:pPr>
                  <w:r>
                    <w:rPr>
                      <w:rFonts w:hint="eastAsia" w:ascii="仿宋" w:hAnsi="仿宋" w:eastAsia="仿宋" w:cs="仿宋"/>
                      <w:color w:val="auto"/>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B650×12000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6"/>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jc w:val="center"/>
                    <w:textAlignment w:val="auto"/>
                    <w:rPr>
                      <w:rFonts w:hint="eastAsia" w:ascii="仿宋" w:hAnsi="仿宋" w:eastAsia="仿宋" w:cs="仿宋"/>
                      <w:color w:val="auto"/>
                      <w:kern w:val="0"/>
                      <w:sz w:val="21"/>
                      <w:szCs w:val="21"/>
                      <w:lang w:val="en-US" w:eastAsia="zh-CN"/>
                    </w:rPr>
                  </w:pPr>
                  <w:r>
                    <w:rPr>
                      <w:rFonts w:hint="eastAsia" w:ascii="仿宋" w:hAnsi="仿宋" w:eastAsia="仿宋" w:cs="仿宋"/>
                      <w:b/>
                      <w:bCs/>
                      <w:color w:val="auto"/>
                      <w:kern w:val="0"/>
                      <w:sz w:val="21"/>
                      <w:szCs w:val="21"/>
                      <w:lang w:val="en-US" w:eastAsia="zh-CN" w:bidi="ar-SA"/>
                    </w:rPr>
                    <w:t>混凝土预制构件生产线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661" w:type="pct"/>
                  <w:vMerge w:val="restar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6"/>
                      <w:sz w:val="21"/>
                      <w:szCs w:val="21"/>
                    </w:rPr>
                  </w:pPr>
                  <w:r>
                    <w:rPr>
                      <w:rFonts w:hint="eastAsia" w:ascii="仿宋" w:hAnsi="仿宋" w:eastAsia="仿宋" w:cs="仿宋"/>
                      <w:color w:val="auto"/>
                      <w:spacing w:val="-6"/>
                      <w:sz w:val="21"/>
                      <w:szCs w:val="21"/>
                    </w:rPr>
                    <w:t>搅</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6"/>
                      <w:sz w:val="21"/>
                      <w:szCs w:val="21"/>
                    </w:rPr>
                  </w:pPr>
                  <w:r>
                    <w:rPr>
                      <w:rFonts w:hint="eastAsia" w:ascii="仿宋" w:hAnsi="仿宋" w:eastAsia="仿宋" w:cs="仿宋"/>
                      <w:color w:val="auto"/>
                      <w:spacing w:val="-6"/>
                      <w:sz w:val="21"/>
                      <w:szCs w:val="21"/>
                    </w:rPr>
                    <w:t>拌</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6"/>
                      <w:sz w:val="21"/>
                      <w:szCs w:val="21"/>
                    </w:rPr>
                  </w:pPr>
                  <w:r>
                    <w:rPr>
                      <w:rFonts w:hint="eastAsia" w:ascii="仿宋" w:hAnsi="仿宋" w:eastAsia="仿宋" w:cs="仿宋"/>
                      <w:color w:val="auto"/>
                      <w:spacing w:val="-6"/>
                      <w:sz w:val="21"/>
                      <w:szCs w:val="21"/>
                    </w:rPr>
                    <w:t>系</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6"/>
                      <w:sz w:val="21"/>
                      <w:szCs w:val="21"/>
                      <w:lang w:eastAsia="zh-CN"/>
                    </w:rPr>
                  </w:pPr>
                  <w:r>
                    <w:rPr>
                      <w:rFonts w:hint="eastAsia" w:ascii="仿宋" w:hAnsi="仿宋" w:eastAsia="仿宋" w:cs="仿宋"/>
                      <w:color w:val="auto"/>
                      <w:spacing w:val="-6"/>
                      <w:sz w:val="21"/>
                      <w:szCs w:val="21"/>
                    </w:rPr>
                    <w:t>统</w:t>
                  </w:r>
                  <w:r>
                    <w:rPr>
                      <w:rFonts w:hint="eastAsia" w:ascii="仿宋" w:hAnsi="仿宋" w:eastAsia="仿宋" w:cs="仿宋"/>
                      <w:color w:val="auto"/>
                      <w:spacing w:val="-6"/>
                      <w:sz w:val="21"/>
                      <w:szCs w:val="21"/>
                      <w:lang w:eastAsia="zh-CN"/>
                    </w:rPr>
                    <w:t>（HZS</w:t>
                  </w:r>
                  <w:r>
                    <w:rPr>
                      <w:rFonts w:hint="eastAsia" w:ascii="仿宋" w:hAnsi="仿宋" w:eastAsia="仿宋" w:cs="仿宋"/>
                      <w:color w:val="auto"/>
                      <w:spacing w:val="-6"/>
                      <w:sz w:val="21"/>
                      <w:szCs w:val="21"/>
                      <w:lang w:val="en-US" w:eastAsia="zh-CN"/>
                    </w:rPr>
                    <w:t>250</w:t>
                  </w:r>
                  <w:r>
                    <w:rPr>
                      <w:rFonts w:hint="eastAsia" w:ascii="仿宋" w:hAnsi="仿宋" w:eastAsia="仿宋" w:cs="仿宋"/>
                      <w:color w:val="auto"/>
                      <w:spacing w:val="-6"/>
                      <w:sz w:val="21"/>
                      <w:szCs w:val="21"/>
                      <w:lang w:eastAsia="zh-CN"/>
                    </w:rPr>
                    <w:t>）</w:t>
                  </w: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ind w:left="-199" w:leftChars="-95" w:firstLine="177" w:firstLineChars="71"/>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主机JS2000</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2</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vertAlign w:val="superscript"/>
                    </w:rPr>
                  </w:pPr>
                  <w:r>
                    <w:rPr>
                      <w:rFonts w:hint="eastAsia" w:ascii="仿宋" w:hAnsi="仿宋" w:eastAsia="仿宋" w:cs="仿宋"/>
                      <w:color w:val="auto"/>
                      <w:spacing w:val="20"/>
                      <w:sz w:val="21"/>
                      <w:szCs w:val="21"/>
                    </w:rPr>
                    <w:t>搅拌罐体</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套</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Q235 厚度8mm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3</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搅拌叶片</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片</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20</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高铬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4</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搅拌机衬板</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片</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188</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高铬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5</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10"/>
                      <w:position w:val="8"/>
                      <w:sz w:val="21"/>
                      <w:szCs w:val="21"/>
                    </w:rPr>
                  </w:pPr>
                  <w:r>
                    <w:rPr>
                      <w:rFonts w:hint="eastAsia" w:ascii="仿宋" w:hAnsi="仿宋" w:eastAsia="仿宋" w:cs="仿宋"/>
                      <w:color w:val="auto"/>
                      <w:spacing w:val="20"/>
                      <w:sz w:val="21"/>
                      <w:szCs w:val="21"/>
                    </w:rPr>
                    <w:t>搅拌臂</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根</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16</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铸钢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6</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电动机</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2</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37KW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7</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减速机</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2</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TP-A09-LZR/L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8</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液压开门系统</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套</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9</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电动润滑泵</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BS-N-380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10</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三角带</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条</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10</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11</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轴头密封</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套</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4</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进口密封件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12</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主机平台</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 xml:space="preserve">H300*200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13</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副平台</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14</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踏板</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件</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4</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15</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立腿</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件</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4</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z w:val="21"/>
                      <w:szCs w:val="21"/>
                      <w:shd w:val="clear" w:color="auto" w:fill="FFFFFF"/>
                    </w:rPr>
                    <w:t>H244*175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16</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横梁</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件</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4</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z w:val="21"/>
                      <w:szCs w:val="21"/>
                      <w:shd w:val="clear" w:color="auto" w:fill="FFFFFF"/>
                    </w:rPr>
                    <w:t>H244*175/H194*150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17</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中间立腿</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件</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4</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z w:val="21"/>
                      <w:szCs w:val="21"/>
                      <w:shd w:val="clear" w:color="auto" w:fill="FFFFFF"/>
                    </w:rPr>
                    <w:t>H194*150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18</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储料斗</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件</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厚度6mm/加橡胶板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19</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气缸</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2</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100×250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20</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收尘器</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脉冲</w:t>
                  </w:r>
                  <w:r>
                    <w:rPr>
                      <w:rFonts w:hint="eastAsia" w:ascii="仿宋" w:hAnsi="仿宋" w:eastAsia="仿宋" w:cs="仿宋"/>
                      <w:color w:val="auto"/>
                      <w:spacing w:val="20"/>
                      <w:sz w:val="21"/>
                      <w:szCs w:val="21"/>
                      <w:lang w:val="en-US" w:eastAsia="zh-CN"/>
                    </w:rPr>
                    <w:t>滤袋</w:t>
                  </w:r>
                  <w:r>
                    <w:rPr>
                      <w:rFonts w:hint="eastAsia" w:ascii="仿宋" w:hAnsi="仿宋" w:eastAsia="仿宋" w:cs="仿宋"/>
                      <w:color w:val="auto"/>
                      <w:spacing w:val="20"/>
                      <w:sz w:val="21"/>
                      <w:szCs w:val="21"/>
                    </w:rPr>
                    <w:t>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21</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振动器</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22</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拢料斗</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件</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厚度6mm/加衬板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23</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楼梯</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件</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花纹板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24</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余料收集器</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套</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厚度3mm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25</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外装修</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套</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现场制作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eastAsia="zh-CN"/>
                    </w:rPr>
                  </w:pPr>
                  <w:r>
                    <w:rPr>
                      <w:rFonts w:hint="eastAsia" w:ascii="仿宋" w:hAnsi="仿宋" w:eastAsia="仿宋" w:cs="仿宋"/>
                      <w:color w:val="auto"/>
                      <w:spacing w:val="20"/>
                      <w:sz w:val="21"/>
                      <w:szCs w:val="21"/>
                      <w:lang w:val="en-US" w:eastAsia="zh-CN"/>
                    </w:rPr>
                    <w:t>1</w:t>
                  </w:r>
                </w:p>
              </w:tc>
              <w:tc>
                <w:tcPr>
                  <w:tcW w:w="661" w:type="pct"/>
                  <w:vMerge w:val="restar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骨</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料</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配</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料</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系</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统</w:t>
                  </w: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PLD-3200D</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2</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骨料储料斗</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4</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18³ Q235厚度</w:t>
                  </w:r>
                  <w:r>
                    <w:rPr>
                      <w:rFonts w:hint="eastAsia" w:ascii="仿宋" w:hAnsi="仿宋" w:eastAsia="仿宋" w:cs="仿宋"/>
                      <w:color w:val="auto"/>
                      <w:spacing w:val="20"/>
                      <w:sz w:val="21"/>
                      <w:szCs w:val="21"/>
                      <w:lang w:val="en-US" w:eastAsia="zh-CN"/>
                    </w:rPr>
                    <w:t>5</w:t>
                  </w:r>
                  <w:r>
                    <w:rPr>
                      <w:rFonts w:hint="eastAsia" w:ascii="仿宋" w:hAnsi="仿宋" w:eastAsia="仿宋" w:cs="仿宋"/>
                      <w:color w:val="auto"/>
                      <w:spacing w:val="20"/>
                      <w:sz w:val="21"/>
                      <w:szCs w:val="21"/>
                    </w:rPr>
                    <w:t xml:space="preserve">mm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3</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称料斗</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4</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Q235厚度</w:t>
                  </w:r>
                  <w:r>
                    <w:rPr>
                      <w:rFonts w:hint="eastAsia" w:ascii="仿宋" w:hAnsi="仿宋" w:eastAsia="仿宋" w:cs="仿宋"/>
                      <w:color w:val="auto"/>
                      <w:spacing w:val="20"/>
                      <w:sz w:val="21"/>
                      <w:szCs w:val="21"/>
                      <w:lang w:val="en-US" w:eastAsia="zh-CN"/>
                    </w:rPr>
                    <w:t>5</w:t>
                  </w:r>
                  <w:r>
                    <w:rPr>
                      <w:rFonts w:hint="eastAsia" w:ascii="仿宋" w:hAnsi="仿宋" w:eastAsia="仿宋" w:cs="仿宋"/>
                      <w:color w:val="auto"/>
                      <w:spacing w:val="20"/>
                      <w:sz w:val="21"/>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4</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传感器</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个</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12</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5</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气缸</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12</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80*300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6</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电动滚筒</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TDY5.5-1.6-400-800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7</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环形带</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条</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800*29.4-5*1.5*3.5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8</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托辊</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个</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60</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89*305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9</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支架</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个</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20</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10</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下托辊</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个</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5</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89*950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11</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配料机钢构</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方管160×80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12</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振动器</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eastAsia="zh-CN"/>
                    </w:rPr>
                  </w:pPr>
                  <w:r>
                    <w:rPr>
                      <w:rFonts w:hint="eastAsia" w:ascii="仿宋" w:hAnsi="仿宋" w:eastAsia="仿宋" w:cs="仿宋"/>
                      <w:color w:val="auto"/>
                      <w:spacing w:val="20"/>
                      <w:sz w:val="21"/>
                      <w:szCs w:val="21"/>
                      <w:lang w:val="en-US" w:eastAsia="zh-CN"/>
                    </w:rPr>
                    <w:t>6</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eastAsia="zh-CN"/>
                    </w:rPr>
                  </w:pPr>
                  <w:r>
                    <w:rPr>
                      <w:rFonts w:hint="eastAsia" w:ascii="仿宋" w:hAnsi="仿宋" w:eastAsia="仿宋" w:cs="仿宋"/>
                      <w:color w:val="auto"/>
                      <w:spacing w:val="20"/>
                      <w:sz w:val="21"/>
                      <w:szCs w:val="21"/>
                      <w:lang w:val="en-US" w:eastAsia="zh-CN"/>
                    </w:rPr>
                    <w:t>1</w:t>
                  </w:r>
                </w:p>
              </w:tc>
              <w:tc>
                <w:tcPr>
                  <w:tcW w:w="661" w:type="pct"/>
                  <w:vMerge w:val="restar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皮</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带</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输</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送</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系</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统</w:t>
                  </w: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输送机架</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件</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4</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2</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走台</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件</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8</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防滑网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3</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电动滚筒</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TBN-2-400-1000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4</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环形带</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条</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5</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支架</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个</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55</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6</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托辊</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个</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170</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z w:val="21"/>
                      <w:szCs w:val="21"/>
                      <w:shd w:val="clear" w:color="auto" w:fill="FFFFFF"/>
                    </w:rPr>
                    <w:t>Φ108*375/Φ108*1150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7</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防雨罩</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套</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8</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改向滚筒</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z w:val="21"/>
                      <w:szCs w:val="21"/>
                      <w:shd w:val="clear" w:color="auto" w:fill="FFFFFF"/>
                    </w:rPr>
                    <w:t>Φ426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eastAsia="zh-CN"/>
                    </w:rPr>
                  </w:pPr>
                  <w:r>
                    <w:rPr>
                      <w:rFonts w:hint="eastAsia" w:ascii="仿宋" w:hAnsi="仿宋" w:eastAsia="仿宋" w:cs="仿宋"/>
                      <w:color w:val="auto"/>
                      <w:spacing w:val="20"/>
                      <w:sz w:val="21"/>
                      <w:szCs w:val="21"/>
                      <w:lang w:val="en-US" w:eastAsia="zh-CN"/>
                    </w:rPr>
                    <w:t>1</w:t>
                  </w:r>
                </w:p>
              </w:tc>
              <w:tc>
                <w:tcPr>
                  <w:tcW w:w="661" w:type="pct"/>
                  <w:vMerge w:val="restar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电</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控</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系</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统</w:t>
                  </w: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20"/>
                      <w:sz w:val="21"/>
                      <w:szCs w:val="21"/>
                    </w:rPr>
                    <w:t>操作台</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SX-120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2</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20"/>
                      <w:sz w:val="21"/>
                      <w:szCs w:val="21"/>
                    </w:rPr>
                    <w:t>强电柜</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SX-120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3</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20"/>
                      <w:sz w:val="21"/>
                      <w:szCs w:val="21"/>
                    </w:rPr>
                    <w:t>控制电脑</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M2610n-00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4</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20"/>
                      <w:sz w:val="21"/>
                      <w:szCs w:val="21"/>
                    </w:rPr>
                    <w:t>显示器</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LED19"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5</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20"/>
                      <w:sz w:val="21"/>
                      <w:szCs w:val="21"/>
                      <w:lang w:val="en-US" w:eastAsia="zh-CN"/>
                    </w:rPr>
                    <w:t>自动控制</w:t>
                  </w:r>
                  <w:r>
                    <w:rPr>
                      <w:rFonts w:hint="eastAsia" w:ascii="仿宋" w:hAnsi="仿宋" w:eastAsia="仿宋" w:cs="仿宋"/>
                      <w:color w:val="auto"/>
                      <w:spacing w:val="20"/>
                      <w:sz w:val="21"/>
                      <w:szCs w:val="21"/>
                    </w:rPr>
                    <w:t>软件</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20"/>
                      <w:sz w:val="21"/>
                      <w:szCs w:val="21"/>
                    </w:rPr>
                    <w:t>套</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6</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主要电器元件</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套</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7</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打印机</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615k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8</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UPS不间断电源</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ST-500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9</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监控</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套</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四路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10</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电缆、电线</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套</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国标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eastAsia="zh-CN"/>
                    </w:rPr>
                  </w:pPr>
                  <w:r>
                    <w:rPr>
                      <w:rFonts w:hint="eastAsia" w:ascii="仿宋" w:hAnsi="仿宋" w:eastAsia="仿宋" w:cs="仿宋"/>
                      <w:color w:val="auto"/>
                      <w:spacing w:val="20"/>
                      <w:sz w:val="21"/>
                      <w:szCs w:val="21"/>
                      <w:lang w:val="en-US" w:eastAsia="zh-CN"/>
                    </w:rPr>
                    <w:t>1</w:t>
                  </w:r>
                </w:p>
              </w:tc>
              <w:tc>
                <w:tcPr>
                  <w:tcW w:w="661" w:type="pct"/>
                  <w:vMerge w:val="restar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主</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控</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室</w:t>
                  </w: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控制室彩钢房</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座</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2</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空调</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KFR-</w:t>
                  </w:r>
                  <w:r>
                    <w:rPr>
                      <w:rFonts w:hint="eastAsia" w:ascii="仿宋" w:hAnsi="仿宋" w:eastAsia="仿宋" w:cs="仿宋"/>
                      <w:color w:val="auto"/>
                      <w:spacing w:val="20"/>
                      <w:sz w:val="21"/>
                      <w:szCs w:val="21"/>
                      <w:lang w:val="en-US" w:eastAsia="zh-CN"/>
                    </w:rPr>
                    <w:t>35</w:t>
                  </w:r>
                  <w:r>
                    <w:rPr>
                      <w:rFonts w:hint="eastAsia" w:ascii="仿宋" w:hAnsi="仿宋" w:eastAsia="仿宋" w:cs="仿宋"/>
                      <w:color w:val="auto"/>
                      <w:spacing w:val="20"/>
                      <w:sz w:val="21"/>
                      <w:szCs w:val="21"/>
                    </w:rPr>
                    <w:t>/冷暖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3</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控制室支架</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件</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2</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4</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楼梯</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套</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2</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花纹板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5</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过渡走台</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套</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花纹板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eastAsia="zh-CN"/>
                    </w:rPr>
                  </w:pPr>
                  <w:r>
                    <w:rPr>
                      <w:rFonts w:hint="eastAsia" w:ascii="仿宋" w:hAnsi="仿宋" w:eastAsia="仿宋" w:cs="仿宋"/>
                      <w:color w:val="auto"/>
                      <w:spacing w:val="20"/>
                      <w:sz w:val="21"/>
                      <w:szCs w:val="21"/>
                      <w:lang w:val="en-US" w:eastAsia="zh-CN"/>
                    </w:rPr>
                    <w:t>1</w:t>
                  </w:r>
                </w:p>
              </w:tc>
              <w:tc>
                <w:tcPr>
                  <w:tcW w:w="661" w:type="pct"/>
                  <w:vMerge w:val="restar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气</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控</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系</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统</w:t>
                  </w: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空压机</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eastAsia="zh-CN"/>
                    </w:rPr>
                  </w:pPr>
                  <w:r>
                    <w:rPr>
                      <w:rFonts w:hint="eastAsia" w:ascii="仿宋" w:hAnsi="仿宋" w:eastAsia="仿宋" w:cs="仿宋"/>
                      <w:color w:val="auto"/>
                      <w:spacing w:val="20"/>
                      <w:sz w:val="21"/>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2</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储气罐</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600L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3</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气控箱</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2</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4W/16W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4</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管路</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套</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z w:val="21"/>
                      <w:szCs w:val="21"/>
                      <w:shd w:val="clear" w:color="auto" w:fill="FFFFFF"/>
                    </w:rPr>
                    <w:t> Φ</w:t>
                  </w:r>
                  <w:r>
                    <w:rPr>
                      <w:rFonts w:hint="eastAsia" w:ascii="仿宋" w:hAnsi="仿宋" w:eastAsia="仿宋" w:cs="仿宋"/>
                      <w:color w:val="auto"/>
                      <w:sz w:val="21"/>
                      <w:szCs w:val="21"/>
                    </w:rPr>
                    <w:t xml:space="preserve"> </w:t>
                  </w:r>
                  <w:r>
                    <w:rPr>
                      <w:rFonts w:hint="eastAsia" w:ascii="仿宋" w:hAnsi="仿宋" w:eastAsia="仿宋" w:cs="仿宋"/>
                      <w:color w:val="auto"/>
                      <w:spacing w:val="2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w:t>
                  </w:r>
                </w:p>
              </w:tc>
              <w:tc>
                <w:tcPr>
                  <w:tcW w:w="661" w:type="pct"/>
                  <w:vMerge w:val="restar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水</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计</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量</w:t>
                  </w: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水计量斗</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件</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厚度3mm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2</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计量支架</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件</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3</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传感器</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个</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3</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500KG压力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4</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上水泵</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ISW100-100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5</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加压卸水泵</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11KW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6</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吸水阀</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个</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7</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管路</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套</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z w:val="21"/>
                      <w:szCs w:val="21"/>
                      <w:shd w:val="clear" w:color="auto" w:fill="FFFFFF"/>
                    </w:rPr>
                    <w:t> Φ</w:t>
                  </w:r>
                  <w:r>
                    <w:rPr>
                      <w:rFonts w:hint="eastAsia" w:ascii="仿宋" w:hAnsi="仿宋" w:eastAsia="仿宋" w:cs="仿宋"/>
                      <w:color w:val="auto"/>
                      <w:sz w:val="21"/>
                      <w:szCs w:val="21"/>
                    </w:rPr>
                    <w:t xml:space="preserve"> </w:t>
                  </w:r>
                  <w:r>
                    <w:rPr>
                      <w:rFonts w:hint="eastAsia" w:ascii="仿宋" w:hAnsi="仿宋" w:eastAsia="仿宋" w:cs="仿宋"/>
                      <w:color w:val="auto"/>
                      <w:spacing w:val="20"/>
                      <w:sz w:val="21"/>
                      <w:szCs w:val="21"/>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w:t>
                  </w:r>
                </w:p>
              </w:tc>
              <w:tc>
                <w:tcPr>
                  <w:tcW w:w="661" w:type="pct"/>
                  <w:vMerge w:val="restar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水</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泥</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计</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量</w:t>
                  </w: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水泥计量斗</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件</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厚度3mm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2</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水泥计量架</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件</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3</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气动蝶阀</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DN-300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4</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传感器</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个</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3</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1000KG压力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5</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除尘布袋</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个</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lang w:val="en-US" w:eastAsia="zh-CN"/>
                    </w:rPr>
                    <w:t>覆膜</w:t>
                  </w:r>
                  <w:r>
                    <w:rPr>
                      <w:rFonts w:hint="eastAsia" w:ascii="仿宋" w:hAnsi="仿宋" w:eastAsia="仿宋" w:cs="仿宋"/>
                      <w:color w:val="auto"/>
                      <w:spacing w:val="20"/>
                      <w:sz w:val="21"/>
                      <w:szCs w:val="21"/>
                    </w:rPr>
                    <w:t>防水除尘布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w:t>
                  </w:r>
                </w:p>
              </w:tc>
              <w:tc>
                <w:tcPr>
                  <w:tcW w:w="661" w:type="pct"/>
                  <w:vMerge w:val="restar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外</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加</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剂</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计</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量</w:t>
                  </w: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外加剂</w:t>
                  </w:r>
                  <w:r>
                    <w:rPr>
                      <w:rFonts w:hint="eastAsia" w:ascii="仿宋" w:hAnsi="仿宋" w:eastAsia="仿宋" w:cs="仿宋"/>
                      <w:color w:val="auto"/>
                      <w:sz w:val="21"/>
                      <w:szCs w:val="21"/>
                    </w:rPr>
                    <w:t>储料斗</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个</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eastAsia="zh-CN"/>
                    </w:rPr>
                  </w:pPr>
                  <w:r>
                    <w:rPr>
                      <w:rFonts w:hint="eastAsia" w:ascii="仿宋" w:hAnsi="仿宋" w:eastAsia="仿宋" w:cs="仿宋"/>
                      <w:color w:val="auto"/>
                      <w:spacing w:val="20"/>
                      <w:sz w:val="21"/>
                      <w:szCs w:val="21"/>
                      <w:lang w:val="en-US" w:eastAsia="zh-CN"/>
                    </w:rPr>
                    <w:t>2</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eastAsia="zh-CN"/>
                    </w:rPr>
                  </w:pPr>
                  <w:r>
                    <w:rPr>
                      <w:rFonts w:hint="eastAsia" w:ascii="仿宋" w:hAnsi="仿宋" w:eastAsia="仿宋" w:cs="仿宋"/>
                      <w:color w:val="auto"/>
                      <w:spacing w:val="20"/>
                      <w:sz w:val="21"/>
                      <w:szCs w:val="21"/>
                      <w:lang w:val="en-US" w:eastAsia="zh-CN"/>
                    </w:rPr>
                    <w:t>7m</w:t>
                  </w:r>
                  <w:r>
                    <w:rPr>
                      <w:rFonts w:hint="eastAsia" w:ascii="仿宋" w:hAnsi="仿宋" w:eastAsia="仿宋" w:cs="仿宋"/>
                      <w:color w:val="auto"/>
                      <w:spacing w:val="20"/>
                      <w:sz w:val="21"/>
                      <w:szCs w:val="21"/>
                    </w:rPr>
                    <w:t>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2</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计量斗</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个</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eastAsia="zh-CN"/>
                    </w:rPr>
                  </w:pPr>
                  <w:r>
                    <w:rPr>
                      <w:rFonts w:hint="eastAsia" w:ascii="仿宋" w:hAnsi="仿宋" w:eastAsia="仿宋" w:cs="仿宋"/>
                      <w:color w:val="auto"/>
                      <w:spacing w:val="20"/>
                      <w:sz w:val="21"/>
                      <w:szCs w:val="21"/>
                      <w:lang w:eastAsia="zh-CN"/>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3</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计量架</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个</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4</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防腐蝶阀</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个</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z w:val="21"/>
                      <w:szCs w:val="21"/>
                      <w:shd w:val="clear" w:color="auto" w:fill="FFFFFF"/>
                    </w:rPr>
                    <w:t>Φ</w:t>
                  </w:r>
                  <w:r>
                    <w:rPr>
                      <w:rFonts w:hint="eastAsia" w:ascii="仿宋" w:hAnsi="仿宋" w:eastAsia="仿宋" w:cs="仿宋"/>
                      <w:color w:val="auto"/>
                      <w:sz w:val="21"/>
                      <w:szCs w:val="21"/>
                    </w:rPr>
                    <w:t xml:space="preserve"> </w:t>
                  </w:r>
                  <w:r>
                    <w:rPr>
                      <w:rFonts w:hint="eastAsia" w:ascii="仿宋" w:hAnsi="仿宋" w:eastAsia="仿宋" w:cs="仿宋"/>
                      <w:color w:val="auto"/>
                      <w:spacing w:val="2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5</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传感器</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个</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100KG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6</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防腐水泵</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textAlignment w:val="auto"/>
                    <w:rPr>
                      <w:rFonts w:hint="eastAsia"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CDLF8-2-0.75KW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7</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循环系统</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套</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8</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管路</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套</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shd w:val="clear" w:color="auto" w:fill="FFFFFF"/>
                    </w:rPr>
                  </w:pPr>
                  <w:r>
                    <w:rPr>
                      <w:rFonts w:hint="eastAsia" w:ascii="仿宋" w:hAnsi="仿宋" w:eastAsia="仿宋" w:cs="仿宋"/>
                      <w:color w:val="auto"/>
                      <w:sz w:val="21"/>
                      <w:szCs w:val="21"/>
                      <w:shd w:val="clear" w:color="auto" w:fill="FFFFFF"/>
                    </w:rPr>
                    <w:t>Φ</w:t>
                  </w:r>
                  <w:r>
                    <w:rPr>
                      <w:rFonts w:hint="eastAsia" w:ascii="仿宋" w:hAnsi="仿宋" w:eastAsia="仿宋" w:cs="仿宋"/>
                      <w:color w:val="auto"/>
                      <w:sz w:val="21"/>
                      <w:szCs w:val="21"/>
                    </w:rPr>
                    <w:t xml:space="preserve"> </w:t>
                  </w:r>
                  <w:r>
                    <w:rPr>
                      <w:rFonts w:hint="eastAsia" w:ascii="仿宋" w:hAnsi="仿宋" w:eastAsia="仿宋" w:cs="仿宋"/>
                      <w:color w:val="auto"/>
                      <w:spacing w:val="20"/>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w:t>
                  </w:r>
                </w:p>
              </w:tc>
              <w:tc>
                <w:tcPr>
                  <w:tcW w:w="661" w:type="pct"/>
                  <w:vMerge w:val="restar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粉</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料</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计</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量</w:t>
                  </w: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粉</w:t>
                  </w:r>
                  <w:r>
                    <w:rPr>
                      <w:rFonts w:hint="eastAsia" w:ascii="仿宋" w:hAnsi="仿宋" w:eastAsia="仿宋" w:cs="仿宋"/>
                      <w:color w:val="auto"/>
                      <w:sz w:val="21"/>
                      <w:szCs w:val="21"/>
                      <w:lang w:val="en-US" w:eastAsia="zh-CN"/>
                    </w:rPr>
                    <w:t>料</w:t>
                  </w:r>
                  <w:r>
                    <w:rPr>
                      <w:rFonts w:hint="eastAsia" w:ascii="仿宋" w:hAnsi="仿宋" w:eastAsia="仿宋" w:cs="仿宋"/>
                      <w:color w:val="auto"/>
                      <w:sz w:val="21"/>
                      <w:szCs w:val="21"/>
                    </w:rPr>
                    <w:t>计量斗</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件</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shd w:val="clear" w:color="auto" w:fill="FFFFFF"/>
                    </w:rPr>
                  </w:pPr>
                  <w:r>
                    <w:rPr>
                      <w:rFonts w:hint="eastAsia" w:ascii="仿宋" w:hAnsi="仿宋" w:eastAsia="仿宋" w:cs="仿宋"/>
                      <w:color w:val="auto"/>
                      <w:spacing w:val="20"/>
                      <w:sz w:val="21"/>
                      <w:szCs w:val="21"/>
                    </w:rPr>
                    <w:t>厚度3mm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2</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粉</w:t>
                  </w:r>
                  <w:r>
                    <w:rPr>
                      <w:rFonts w:hint="eastAsia" w:ascii="仿宋" w:hAnsi="仿宋" w:eastAsia="仿宋" w:cs="仿宋"/>
                      <w:color w:val="auto"/>
                      <w:sz w:val="21"/>
                      <w:szCs w:val="21"/>
                      <w:lang w:val="en-US" w:eastAsia="zh-CN"/>
                    </w:rPr>
                    <w:t>料</w:t>
                  </w:r>
                  <w:r>
                    <w:rPr>
                      <w:rFonts w:hint="eastAsia" w:ascii="仿宋" w:hAnsi="仿宋" w:eastAsia="仿宋" w:cs="仿宋"/>
                      <w:color w:val="auto"/>
                      <w:sz w:val="21"/>
                      <w:szCs w:val="21"/>
                    </w:rPr>
                    <w:t>计量架</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件</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3</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气动蝶阀</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shd w:val="clear" w:color="auto" w:fill="FFFFFF"/>
                    </w:rPr>
                  </w:pPr>
                  <w:r>
                    <w:rPr>
                      <w:rFonts w:hint="eastAsia" w:ascii="仿宋" w:hAnsi="仿宋" w:eastAsia="仿宋" w:cs="仿宋"/>
                      <w:color w:val="auto"/>
                      <w:spacing w:val="20"/>
                      <w:sz w:val="21"/>
                      <w:szCs w:val="21"/>
                    </w:rPr>
                    <w:t>DN-250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4</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传感器</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个</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3</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shd w:val="clear" w:color="auto" w:fill="FFFFFF"/>
                    </w:rPr>
                  </w:pPr>
                  <w:r>
                    <w:rPr>
                      <w:rFonts w:hint="eastAsia" w:ascii="仿宋" w:hAnsi="仿宋" w:eastAsia="仿宋" w:cs="仿宋"/>
                      <w:color w:val="auto"/>
                      <w:spacing w:val="20"/>
                      <w:sz w:val="21"/>
                      <w:szCs w:val="21"/>
                    </w:rPr>
                    <w:t>500KG压力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5</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除尘布袋</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个</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shd w:val="clear" w:color="auto" w:fill="FFFFFF"/>
                    </w:rPr>
                  </w:pPr>
                  <w:r>
                    <w:rPr>
                      <w:rFonts w:hint="eastAsia" w:ascii="仿宋" w:hAnsi="仿宋" w:eastAsia="仿宋" w:cs="仿宋"/>
                      <w:color w:val="auto"/>
                      <w:spacing w:val="20"/>
                      <w:sz w:val="21"/>
                      <w:szCs w:val="21"/>
                      <w:lang w:val="en-US" w:eastAsia="zh-CN"/>
                    </w:rPr>
                    <w:t>覆膜</w:t>
                  </w:r>
                  <w:r>
                    <w:rPr>
                      <w:rFonts w:hint="eastAsia" w:ascii="仿宋" w:hAnsi="仿宋" w:eastAsia="仿宋" w:cs="仿宋"/>
                      <w:color w:val="auto"/>
                      <w:spacing w:val="20"/>
                      <w:sz w:val="21"/>
                      <w:szCs w:val="21"/>
                    </w:rPr>
                    <w:t>防水除尘布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w:t>
                  </w:r>
                </w:p>
              </w:tc>
              <w:tc>
                <w:tcPr>
                  <w:tcW w:w="661" w:type="pct"/>
                  <w:vMerge w:val="restar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粉</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料</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仓</w:t>
                  </w:r>
                </w:p>
              </w:tc>
              <w:tc>
                <w:tcPr>
                  <w:tcW w:w="15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kern w:val="0"/>
                      <w:szCs w:val="21"/>
                      <w:lang w:val="en-US" w:eastAsia="zh-CN"/>
                    </w:rPr>
                    <w:t>150</w:t>
                  </w:r>
                  <w:r>
                    <w:rPr>
                      <w:rFonts w:hint="eastAsia" w:ascii="仿宋" w:hAnsi="仿宋" w:eastAsia="仿宋" w:cs="仿宋"/>
                      <w:color w:val="auto"/>
                      <w:kern w:val="0"/>
                      <w:szCs w:val="21"/>
                    </w:rPr>
                    <w:t>t</w:t>
                  </w:r>
                  <w:r>
                    <w:rPr>
                      <w:rFonts w:hint="eastAsia" w:ascii="仿宋" w:hAnsi="仿宋" w:eastAsia="仿宋" w:cs="仿宋"/>
                      <w:color w:val="auto"/>
                      <w:spacing w:val="20"/>
                      <w:sz w:val="21"/>
                      <w:szCs w:val="21"/>
                    </w:rPr>
                    <w:t>粉料仓</w:t>
                  </w:r>
                </w:p>
              </w:tc>
              <w:tc>
                <w:tcPr>
                  <w:tcW w:w="4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4</w:t>
                  </w:r>
                </w:p>
              </w:tc>
              <w:tc>
                <w:tcPr>
                  <w:tcW w:w="16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2个水泥仓，1个粉煤灰仓，1个矿粉仓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2</w:t>
                  </w:r>
                </w:p>
              </w:tc>
              <w:tc>
                <w:tcPr>
                  <w:tcW w:w="66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20"/>
                      <w:sz w:val="21"/>
                      <w:szCs w:val="21"/>
                    </w:rPr>
                    <w:t>除尘器</w:t>
                  </w:r>
                </w:p>
              </w:tc>
              <w:tc>
                <w:tcPr>
                  <w:tcW w:w="4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lang w:val="en-US" w:eastAsia="zh-CN"/>
                    </w:rPr>
                    <w:t>4</w:t>
                  </w:r>
                </w:p>
              </w:tc>
              <w:tc>
                <w:tcPr>
                  <w:tcW w:w="16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脉冲</w:t>
                  </w:r>
                  <w:r>
                    <w:rPr>
                      <w:rFonts w:hint="eastAsia" w:ascii="仿宋" w:hAnsi="仿宋" w:eastAsia="仿宋" w:cs="仿宋"/>
                      <w:color w:val="auto"/>
                      <w:spacing w:val="20"/>
                      <w:sz w:val="21"/>
                      <w:szCs w:val="21"/>
                      <w:lang w:val="en-US" w:eastAsia="zh-CN"/>
                    </w:rPr>
                    <w:t>滤袋</w:t>
                  </w:r>
                  <w:r>
                    <w:rPr>
                      <w:rFonts w:hint="eastAsia" w:ascii="仿宋" w:hAnsi="仿宋" w:eastAsia="仿宋" w:cs="仿宋"/>
                      <w:color w:val="auto"/>
                      <w:spacing w:val="20"/>
                      <w:sz w:val="21"/>
                      <w:szCs w:val="21"/>
                    </w:rPr>
                    <w:t>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3</w:t>
                  </w:r>
                </w:p>
              </w:tc>
              <w:tc>
                <w:tcPr>
                  <w:tcW w:w="66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20"/>
                      <w:sz w:val="21"/>
                      <w:szCs w:val="21"/>
                    </w:rPr>
                    <w:t>助流破拱</w:t>
                  </w:r>
                </w:p>
              </w:tc>
              <w:tc>
                <w:tcPr>
                  <w:tcW w:w="4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20"/>
                      <w:sz w:val="21"/>
                      <w:szCs w:val="21"/>
                    </w:rPr>
                    <w:t>套</w:t>
                  </w:r>
                </w:p>
              </w:tc>
              <w:tc>
                <w:tcPr>
                  <w:tcW w:w="3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4</w:t>
                  </w:r>
                </w:p>
              </w:tc>
              <w:tc>
                <w:tcPr>
                  <w:tcW w:w="16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w:t>
                  </w:r>
                </w:p>
              </w:tc>
              <w:tc>
                <w:tcPr>
                  <w:tcW w:w="661"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旋</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泵</w:t>
                  </w:r>
                </w:p>
              </w:tc>
              <w:tc>
                <w:tcPr>
                  <w:tcW w:w="15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20"/>
                      <w:sz w:val="21"/>
                      <w:szCs w:val="21"/>
                    </w:rPr>
                    <w:t>LSJ-273-9</w:t>
                  </w:r>
                </w:p>
              </w:tc>
              <w:tc>
                <w:tcPr>
                  <w:tcW w:w="4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4</w:t>
                  </w:r>
                </w:p>
              </w:tc>
              <w:tc>
                <w:tcPr>
                  <w:tcW w:w="16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仕高玛减速机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2</w:t>
                  </w:r>
                </w:p>
              </w:tc>
              <w:tc>
                <w:tcPr>
                  <w:tcW w:w="66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20"/>
                      <w:sz w:val="21"/>
                      <w:szCs w:val="21"/>
                    </w:rPr>
                    <w:t>电动机</w:t>
                  </w:r>
                </w:p>
              </w:tc>
              <w:tc>
                <w:tcPr>
                  <w:tcW w:w="4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4</w:t>
                  </w:r>
                </w:p>
              </w:tc>
              <w:tc>
                <w:tcPr>
                  <w:tcW w:w="16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15KW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3</w:t>
                  </w:r>
                </w:p>
              </w:tc>
              <w:tc>
                <w:tcPr>
                  <w:tcW w:w="661"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20"/>
                      <w:sz w:val="21"/>
                      <w:szCs w:val="21"/>
                    </w:rPr>
                    <w:t>螺旋支架</w:t>
                  </w:r>
                </w:p>
              </w:tc>
              <w:tc>
                <w:tcPr>
                  <w:tcW w:w="4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pacing w:val="20"/>
                      <w:sz w:val="21"/>
                      <w:szCs w:val="21"/>
                    </w:rPr>
                    <w:t>套</w:t>
                  </w:r>
                </w:p>
              </w:tc>
              <w:tc>
                <w:tcPr>
                  <w:tcW w:w="3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rPr>
                  </w:pPr>
                  <w:r>
                    <w:rPr>
                      <w:rFonts w:hint="eastAsia" w:ascii="仿宋" w:hAnsi="仿宋" w:eastAsia="仿宋" w:cs="仿宋"/>
                      <w:color w:val="auto"/>
                      <w:spacing w:val="20"/>
                      <w:sz w:val="21"/>
                      <w:szCs w:val="21"/>
                    </w:rPr>
                    <w:t>4</w:t>
                  </w:r>
                </w:p>
              </w:tc>
              <w:tc>
                <w:tcPr>
                  <w:tcW w:w="16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w:t>
                  </w:r>
                </w:p>
              </w:tc>
              <w:tc>
                <w:tcPr>
                  <w:tcW w:w="661" w:type="pct"/>
                  <w:vMerge w:val="restar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钢</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筋</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加</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工</w:t>
                  </w:r>
                </w:p>
              </w:tc>
              <w:tc>
                <w:tcPr>
                  <w:tcW w:w="1555" w:type="pct"/>
                  <w:noWrap w:val="0"/>
                  <w:vAlign w:val="center"/>
                </w:tcPr>
                <w:p>
                  <w:pPr>
                    <w:widowControl/>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szCs w:val="21"/>
                    </w:rPr>
                    <w:t>钢筋切断机</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2</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kern w:val="0"/>
                      <w:sz w:val="21"/>
                      <w:szCs w:val="21"/>
                      <w:lang w:val="en-US" w:eastAsia="zh-CN" w:bidi="ar-SA"/>
                    </w:rPr>
                  </w:pPr>
                </w:p>
              </w:tc>
              <w:tc>
                <w:tcPr>
                  <w:tcW w:w="1555" w:type="pct"/>
                  <w:noWrap w:val="0"/>
                  <w:vAlign w:val="center"/>
                </w:tcPr>
                <w:p>
                  <w:pPr>
                    <w:widowControl/>
                    <w:jc w:val="center"/>
                    <w:textAlignment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szCs w:val="21"/>
                    </w:rPr>
                    <w:t>套丝机</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3</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kern w:val="0"/>
                      <w:sz w:val="21"/>
                      <w:szCs w:val="21"/>
                      <w:lang w:val="en-US" w:eastAsia="zh-CN" w:bidi="ar-SA"/>
                    </w:rPr>
                  </w:pPr>
                </w:p>
              </w:tc>
              <w:tc>
                <w:tcPr>
                  <w:tcW w:w="1555" w:type="pct"/>
                  <w:noWrap w:val="0"/>
                  <w:vAlign w:val="center"/>
                </w:tcPr>
                <w:p>
                  <w:pPr>
                    <w:autoSpaceDE w:val="0"/>
                    <w:autoSpaceDN w:val="0"/>
                    <w:spacing w:line="240" w:lineRule="auto"/>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szCs w:val="21"/>
                    </w:rPr>
                    <w:t>数控钢筋弯箍机</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4</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kern w:val="0"/>
                      <w:sz w:val="21"/>
                      <w:szCs w:val="21"/>
                      <w:lang w:val="en-US" w:eastAsia="zh-CN" w:bidi="ar-SA"/>
                    </w:rPr>
                  </w:pPr>
                </w:p>
              </w:tc>
              <w:tc>
                <w:tcPr>
                  <w:tcW w:w="1555" w:type="pct"/>
                  <w:noWrap w:val="0"/>
                  <w:vAlign w:val="center"/>
                </w:tcPr>
                <w:p>
                  <w:pPr>
                    <w:autoSpaceDE w:val="0"/>
                    <w:autoSpaceDN w:val="0"/>
                    <w:spacing w:line="240" w:lineRule="auto"/>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szCs w:val="21"/>
                    </w:rPr>
                    <w:t>手动弯曲机</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w:t>
                  </w:r>
                </w:p>
              </w:tc>
              <w:tc>
                <w:tcPr>
                  <w:tcW w:w="661" w:type="pct"/>
                  <w:vMerge w:val="restar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浇</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注</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 w:val="21"/>
                      <w:szCs w:val="21"/>
                      <w:lang w:val="en-US" w:eastAsia="zh-CN" w:bidi="ar-SA"/>
                    </w:rPr>
                    <w:t>系</w:t>
                  </w:r>
                </w:p>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rPr>
                  </w:pPr>
                  <w:r>
                    <w:rPr>
                      <w:rFonts w:hint="eastAsia" w:ascii="仿宋" w:hAnsi="仿宋" w:eastAsia="仿宋" w:cs="仿宋"/>
                      <w:color w:val="auto"/>
                      <w:kern w:val="0"/>
                      <w:sz w:val="21"/>
                      <w:szCs w:val="21"/>
                      <w:lang w:val="en-US" w:eastAsia="zh-CN" w:bidi="ar-SA"/>
                    </w:rPr>
                    <w:t>统</w:t>
                  </w:r>
                </w:p>
              </w:tc>
              <w:tc>
                <w:tcPr>
                  <w:tcW w:w="1555" w:type="pct"/>
                  <w:noWrap w:val="0"/>
                  <w:vAlign w:val="center"/>
                </w:tcPr>
                <w:p>
                  <w:pPr>
                    <w:autoSpaceDE w:val="0"/>
                    <w:autoSpaceDN w:val="0"/>
                    <w:spacing w:line="240" w:lineRule="auto"/>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SA"/>
                    </w:rPr>
                    <w:t>浇注机</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台</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w:t>
                  </w:r>
                </w:p>
              </w:tc>
              <w:tc>
                <w:tcPr>
                  <w:tcW w:w="1685"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2</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autoSpaceDE w:val="0"/>
                    <w:autoSpaceDN w:val="0"/>
                    <w:spacing w:line="240" w:lineRule="auto"/>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SA"/>
                    </w:rPr>
                    <w:t>圆形预制模</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个</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若干</w:t>
                  </w:r>
                </w:p>
              </w:tc>
              <w:tc>
                <w:tcPr>
                  <w:tcW w:w="1685" w:type="pct"/>
                  <w:noWrap w:val="0"/>
                  <w:vAlign w:val="center"/>
                </w:tcPr>
                <w:p>
                  <w:pPr>
                    <w:autoSpaceDE w:val="0"/>
                    <w:autoSpaceDN w:val="0"/>
                    <w:spacing w:line="240" w:lineRule="auto"/>
                    <w:jc w:val="center"/>
                    <w:rPr>
                      <w:rFonts w:hint="eastAsia" w:ascii="仿宋" w:hAnsi="仿宋" w:eastAsia="仿宋" w:cs="仿宋"/>
                      <w:color w:val="auto"/>
                      <w:spacing w:val="20"/>
                      <w:sz w:val="21"/>
                      <w:szCs w:val="21"/>
                    </w:rPr>
                  </w:pPr>
                  <w:r>
                    <w:rPr>
                      <w:rFonts w:hint="eastAsia" w:ascii="仿宋" w:hAnsi="仿宋" w:eastAsia="仿宋" w:cs="仿宋"/>
                      <w:color w:val="auto"/>
                      <w:kern w:val="0"/>
                      <w:sz w:val="21"/>
                      <w:szCs w:val="21"/>
                      <w:highlight w:val="none"/>
                      <w:lang w:val="en-US" w:eastAsia="zh-CN"/>
                    </w:rPr>
                    <w:t>1000mm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3</w:t>
                  </w:r>
                </w:p>
              </w:tc>
              <w:tc>
                <w:tcPr>
                  <w:tcW w:w="661" w:type="pct"/>
                  <w:vMerge w:val="continue"/>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rPr>
                  </w:pPr>
                </w:p>
              </w:tc>
              <w:tc>
                <w:tcPr>
                  <w:tcW w:w="1555" w:type="pct"/>
                  <w:noWrap w:val="0"/>
                  <w:vAlign w:val="center"/>
                </w:tcPr>
                <w:p>
                  <w:pPr>
                    <w:autoSpaceDE w:val="0"/>
                    <w:autoSpaceDN w:val="0"/>
                    <w:spacing w:line="240" w:lineRule="auto"/>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lang w:val="en-US" w:eastAsia="zh-CN" w:bidi="ar-SA"/>
                    </w:rPr>
                    <w:t>条形预制模板</w:t>
                  </w:r>
                </w:p>
              </w:tc>
              <w:tc>
                <w:tcPr>
                  <w:tcW w:w="4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个</w:t>
                  </w:r>
                </w:p>
              </w:tc>
              <w:tc>
                <w:tcPr>
                  <w:tcW w:w="359"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若干</w:t>
                  </w:r>
                </w:p>
              </w:tc>
              <w:tc>
                <w:tcPr>
                  <w:tcW w:w="1685" w:type="pct"/>
                  <w:noWrap w:val="0"/>
                  <w:vAlign w:val="center"/>
                </w:tcPr>
                <w:p>
                  <w:pPr>
                    <w:autoSpaceDE w:val="0"/>
                    <w:autoSpaceDN w:val="0"/>
                    <w:spacing w:line="240" w:lineRule="auto"/>
                    <w:jc w:val="center"/>
                    <w:rPr>
                      <w:rFonts w:hint="eastAsia" w:ascii="仿宋" w:hAnsi="仿宋" w:eastAsia="仿宋" w:cs="仿宋"/>
                      <w:color w:val="auto"/>
                      <w:spacing w:val="20"/>
                      <w:sz w:val="21"/>
                      <w:szCs w:val="21"/>
                    </w:rPr>
                  </w:pPr>
                  <w:r>
                    <w:rPr>
                      <w:rFonts w:hint="eastAsia" w:ascii="仿宋" w:hAnsi="仿宋" w:eastAsia="仿宋" w:cs="仿宋"/>
                      <w:color w:val="auto"/>
                      <w:kern w:val="0"/>
                      <w:sz w:val="21"/>
                      <w:szCs w:val="21"/>
                      <w:lang w:val="en-US" w:eastAsia="zh-CN"/>
                    </w:rPr>
                    <w:t>500mm-3000mm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砂石分离系统</w:t>
                  </w:r>
                </w:p>
              </w:tc>
              <w:tc>
                <w:tcPr>
                  <w:tcW w:w="459" w:type="pct"/>
                  <w:noWrap w:val="0"/>
                  <w:vAlign w:val="center"/>
                </w:tcPr>
                <w:p>
                  <w:pPr>
                    <w:widowControl/>
                    <w:spacing w:line="260" w:lineRule="exact"/>
                    <w:jc w:val="center"/>
                    <w:rPr>
                      <w:rFonts w:hint="eastAsia" w:ascii="仿宋" w:hAnsi="仿宋" w:eastAsia="仿宋" w:cs="仿宋"/>
                      <w:color w:val="auto"/>
                      <w:sz w:val="21"/>
                      <w:szCs w:val="21"/>
                    </w:rPr>
                  </w:pPr>
                  <w:r>
                    <w:rPr>
                      <w:rFonts w:hint="eastAsia" w:ascii="仿宋" w:hAnsi="仿宋" w:eastAsia="仿宋" w:cs="仿宋"/>
                      <w:color w:val="auto"/>
                      <w:kern w:val="0"/>
                      <w:szCs w:val="21"/>
                    </w:rPr>
                    <w:t>套</w:t>
                  </w:r>
                </w:p>
              </w:tc>
              <w:tc>
                <w:tcPr>
                  <w:tcW w:w="359" w:type="pct"/>
                  <w:noWrap w:val="0"/>
                  <w:vAlign w:val="center"/>
                </w:tcPr>
                <w:p>
                  <w:pPr>
                    <w:widowControl/>
                    <w:spacing w:line="260" w:lineRule="exact"/>
                    <w:jc w:val="center"/>
                    <w:rPr>
                      <w:rFonts w:hint="eastAsia" w:ascii="仿宋" w:hAnsi="仿宋" w:eastAsia="仿宋" w:cs="仿宋"/>
                      <w:color w:val="auto"/>
                      <w:spacing w:val="20"/>
                      <w:sz w:val="21"/>
                      <w:szCs w:val="21"/>
                      <w:lang w:val="en-US" w:eastAsia="zh-CN"/>
                    </w:rPr>
                  </w:pPr>
                  <w:r>
                    <w:rPr>
                      <w:rFonts w:hint="eastAsia" w:ascii="仿宋" w:hAnsi="仿宋" w:eastAsia="仿宋" w:cs="仿宋"/>
                      <w:color w:val="auto"/>
                      <w:kern w:val="0"/>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keepNext w:val="0"/>
                    <w:keepLines w:val="0"/>
                    <w:pageBreakBefore w:val="0"/>
                    <w:widowControl w:val="0"/>
                    <w:kinsoku/>
                    <w:wordWrap/>
                    <w:overflowPunct/>
                    <w:topLinePunct w:val="0"/>
                    <w:bidi w:val="0"/>
                    <w:adjustRightInd/>
                    <w:snapToGrid/>
                    <w:spacing w:line="240" w:lineRule="exact"/>
                    <w:jc w:val="center"/>
                    <w:textAlignment w:val="auto"/>
                    <w:rPr>
                      <w:rFonts w:hint="default"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2</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循环水池</w:t>
                  </w:r>
                </w:p>
              </w:tc>
              <w:tc>
                <w:tcPr>
                  <w:tcW w:w="459" w:type="pct"/>
                  <w:noWrap w:val="0"/>
                  <w:vAlign w:val="center"/>
                </w:tcPr>
                <w:p>
                  <w:pPr>
                    <w:widowControl/>
                    <w:spacing w:line="260" w:lineRule="exact"/>
                    <w:jc w:val="center"/>
                    <w:rPr>
                      <w:rFonts w:hint="eastAsia" w:ascii="仿宋" w:hAnsi="仿宋" w:eastAsia="仿宋" w:cs="仿宋"/>
                      <w:color w:val="auto"/>
                      <w:sz w:val="21"/>
                      <w:szCs w:val="21"/>
                    </w:rPr>
                  </w:pPr>
                  <w:r>
                    <w:rPr>
                      <w:rFonts w:hint="eastAsia" w:ascii="仿宋" w:hAnsi="仿宋" w:eastAsia="仿宋" w:cs="仿宋"/>
                      <w:color w:val="auto"/>
                      <w:kern w:val="0"/>
                      <w:szCs w:val="21"/>
                    </w:rPr>
                    <w:t>个</w:t>
                  </w:r>
                </w:p>
              </w:tc>
              <w:tc>
                <w:tcPr>
                  <w:tcW w:w="359" w:type="pct"/>
                  <w:noWrap w:val="0"/>
                  <w:vAlign w:val="center"/>
                </w:tcPr>
                <w:p>
                  <w:pPr>
                    <w:widowControl/>
                    <w:spacing w:line="260" w:lineRule="exact"/>
                    <w:jc w:val="center"/>
                    <w:rPr>
                      <w:rFonts w:hint="eastAsia" w:ascii="仿宋" w:hAnsi="仿宋" w:eastAsia="仿宋" w:cs="仿宋"/>
                      <w:color w:val="auto"/>
                      <w:spacing w:val="20"/>
                      <w:sz w:val="21"/>
                      <w:szCs w:val="21"/>
                      <w:lang w:val="en-US" w:eastAsia="zh-CN"/>
                    </w:rPr>
                  </w:pPr>
                  <w:r>
                    <w:rPr>
                      <w:rFonts w:hint="eastAsia" w:ascii="仿宋" w:hAnsi="仿宋" w:eastAsia="仿宋" w:cs="仿宋"/>
                      <w:color w:val="auto"/>
                      <w:kern w:val="0"/>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000" w:type="pct"/>
                  <w:gridSpan w:val="6"/>
                  <w:noWrap w:val="0"/>
                  <w:vAlign w:val="center"/>
                </w:tcPr>
                <w:p>
                  <w:pPr>
                    <w:autoSpaceDE w:val="0"/>
                    <w:autoSpaceDN w:val="0"/>
                    <w:spacing w:line="240" w:lineRule="auto"/>
                    <w:jc w:val="center"/>
                    <w:rPr>
                      <w:rFonts w:hint="eastAsia" w:ascii="仿宋" w:hAnsi="仿宋" w:eastAsia="仿宋" w:cs="仿宋"/>
                      <w:color w:val="auto"/>
                      <w:kern w:val="0"/>
                      <w:sz w:val="21"/>
                      <w:szCs w:val="21"/>
                      <w:lang w:val="en-US" w:eastAsia="zh-CN"/>
                    </w:rPr>
                  </w:pPr>
                  <w:r>
                    <w:rPr>
                      <w:rFonts w:hint="eastAsia" w:ascii="仿宋" w:hAnsi="仿宋" w:eastAsia="仿宋" w:cs="仿宋"/>
                      <w:b/>
                      <w:bCs/>
                      <w:color w:val="auto"/>
                      <w:kern w:val="0"/>
                      <w:sz w:val="21"/>
                      <w:szCs w:val="21"/>
                      <w:lang w:val="en-US" w:eastAsia="zh-CN"/>
                    </w:rPr>
                    <w:t>水稳站生产线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spacing w:val="20"/>
                      <w:sz w:val="21"/>
                      <w:szCs w:val="21"/>
                      <w:lang w:val="en-US" w:eastAsia="zh-CN"/>
                    </w:rPr>
                  </w:pPr>
                  <w:r>
                    <w:rPr>
                      <w:rFonts w:hint="eastAsia" w:ascii="仿宋" w:hAnsi="仿宋" w:eastAsia="仿宋" w:cs="仿宋"/>
                      <w:color w:val="auto"/>
                      <w:kern w:val="0"/>
                      <w:szCs w:val="21"/>
                    </w:rPr>
                    <w:t>1</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配料站</w:t>
                  </w:r>
                </w:p>
              </w:tc>
              <w:tc>
                <w:tcPr>
                  <w:tcW w:w="459" w:type="pct"/>
                  <w:noWrap w:val="0"/>
                  <w:vAlign w:val="center"/>
                </w:tcPr>
                <w:p>
                  <w:pPr>
                    <w:widowControl/>
                    <w:spacing w:line="260" w:lineRule="exact"/>
                    <w:jc w:val="center"/>
                    <w:rPr>
                      <w:rFonts w:hint="eastAsia" w:ascii="仿宋" w:hAnsi="仿宋" w:eastAsia="仿宋" w:cs="仿宋"/>
                      <w:color w:val="auto"/>
                      <w:sz w:val="21"/>
                      <w:szCs w:val="21"/>
                    </w:rPr>
                  </w:pPr>
                  <w:r>
                    <w:rPr>
                      <w:rFonts w:hint="eastAsia" w:ascii="仿宋" w:hAnsi="仿宋" w:eastAsia="仿宋" w:cs="仿宋"/>
                      <w:color w:val="auto"/>
                      <w:kern w:val="0"/>
                      <w:szCs w:val="21"/>
                    </w:rPr>
                    <w:t>个</w:t>
                  </w:r>
                </w:p>
              </w:tc>
              <w:tc>
                <w:tcPr>
                  <w:tcW w:w="359" w:type="pct"/>
                  <w:noWrap w:val="0"/>
                  <w:vAlign w:val="center"/>
                </w:tcPr>
                <w:p>
                  <w:pPr>
                    <w:widowControl/>
                    <w:spacing w:line="260" w:lineRule="exact"/>
                    <w:jc w:val="center"/>
                    <w:rPr>
                      <w:rFonts w:hint="eastAsia" w:ascii="仿宋" w:hAnsi="仿宋" w:eastAsia="仿宋" w:cs="仿宋"/>
                      <w:color w:val="auto"/>
                      <w:spacing w:val="20"/>
                      <w:sz w:val="21"/>
                      <w:szCs w:val="21"/>
                      <w:lang w:val="en-US" w:eastAsia="zh-CN"/>
                    </w:rPr>
                  </w:pPr>
                  <w:r>
                    <w:rPr>
                      <w:rFonts w:hint="eastAsia" w:ascii="仿宋" w:hAnsi="仿宋" w:eastAsia="仿宋" w:cs="仿宋"/>
                      <w:color w:val="auto"/>
                      <w:kern w:val="0"/>
                      <w:szCs w:val="21"/>
                      <w:lang w:val="en-US" w:eastAsia="zh-CN"/>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地仓结构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spacing w:val="20"/>
                      <w:sz w:val="21"/>
                      <w:szCs w:val="21"/>
                      <w:lang w:val="en-US" w:eastAsia="zh-CN"/>
                    </w:rPr>
                  </w:pPr>
                  <w:r>
                    <w:rPr>
                      <w:rFonts w:hint="eastAsia" w:ascii="仿宋" w:hAnsi="仿宋" w:eastAsia="仿宋" w:cs="仿宋"/>
                      <w:color w:val="auto"/>
                      <w:kern w:val="0"/>
                      <w:szCs w:val="21"/>
                    </w:rPr>
                    <w:t>2</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搅拌机</w:t>
                  </w:r>
                </w:p>
              </w:tc>
              <w:tc>
                <w:tcPr>
                  <w:tcW w:w="459" w:type="pct"/>
                  <w:noWrap w:val="0"/>
                  <w:vAlign w:val="center"/>
                </w:tcPr>
                <w:p>
                  <w:pPr>
                    <w:widowControl/>
                    <w:spacing w:line="260" w:lineRule="exact"/>
                    <w:jc w:val="center"/>
                    <w:rPr>
                      <w:rFonts w:hint="eastAsia" w:ascii="仿宋" w:hAnsi="仿宋" w:eastAsia="仿宋" w:cs="仿宋"/>
                      <w:color w:val="auto"/>
                      <w:sz w:val="21"/>
                      <w:szCs w:val="21"/>
                    </w:rPr>
                  </w:pPr>
                  <w:r>
                    <w:rPr>
                      <w:rFonts w:hint="eastAsia" w:ascii="仿宋" w:hAnsi="仿宋" w:eastAsia="仿宋" w:cs="仿宋"/>
                      <w:color w:val="auto"/>
                      <w:kern w:val="0"/>
                      <w:szCs w:val="21"/>
                    </w:rPr>
                    <w:t>台</w:t>
                  </w:r>
                </w:p>
              </w:tc>
              <w:tc>
                <w:tcPr>
                  <w:tcW w:w="359" w:type="pct"/>
                  <w:noWrap w:val="0"/>
                  <w:vAlign w:val="center"/>
                </w:tcPr>
                <w:p>
                  <w:pPr>
                    <w:widowControl/>
                    <w:spacing w:line="260" w:lineRule="exact"/>
                    <w:jc w:val="center"/>
                    <w:rPr>
                      <w:rFonts w:hint="eastAsia" w:ascii="仿宋" w:hAnsi="仿宋" w:eastAsia="仿宋" w:cs="仿宋"/>
                      <w:color w:val="auto"/>
                      <w:spacing w:val="20"/>
                      <w:sz w:val="21"/>
                      <w:szCs w:val="21"/>
                      <w:lang w:val="en-US" w:eastAsia="zh-CN"/>
                    </w:rPr>
                  </w:pPr>
                  <w:r>
                    <w:rPr>
                      <w:rFonts w:hint="eastAsia" w:ascii="仿宋" w:hAnsi="仿宋" w:eastAsia="仿宋" w:cs="仿宋"/>
                      <w:color w:val="auto"/>
                      <w:kern w:val="0"/>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WBZ</w:t>
                  </w:r>
                  <w:r>
                    <w:rPr>
                      <w:rFonts w:hint="eastAsia" w:ascii="仿宋" w:hAnsi="仿宋" w:eastAsia="仿宋" w:cs="仿宋"/>
                      <w:color w:val="auto"/>
                      <w:kern w:val="0"/>
                      <w:szCs w:val="21"/>
                      <w:lang w:val="en-US" w:eastAsia="zh-CN"/>
                    </w:rPr>
                    <w:t>50</w:t>
                  </w:r>
                  <w:r>
                    <w:rPr>
                      <w:rFonts w:hint="eastAsia" w:ascii="仿宋" w:hAnsi="仿宋" w:eastAsia="仿宋" w:cs="仿宋"/>
                      <w:color w:val="auto"/>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spacing w:val="20"/>
                      <w:sz w:val="21"/>
                      <w:szCs w:val="21"/>
                      <w:lang w:val="en-US" w:eastAsia="zh-CN"/>
                    </w:rPr>
                  </w:pPr>
                  <w:r>
                    <w:rPr>
                      <w:rFonts w:hint="eastAsia" w:ascii="仿宋" w:hAnsi="仿宋" w:eastAsia="仿宋" w:cs="仿宋"/>
                      <w:color w:val="auto"/>
                      <w:kern w:val="0"/>
                      <w:szCs w:val="21"/>
                    </w:rPr>
                    <w:t>3</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spacing w:val="20"/>
                      <w:sz w:val="21"/>
                      <w:szCs w:val="21"/>
                      <w:lang w:val="en-US" w:eastAsia="zh-CN"/>
                    </w:rPr>
                    <w:t>水泥</w:t>
                  </w:r>
                  <w:r>
                    <w:rPr>
                      <w:rFonts w:hint="eastAsia" w:ascii="仿宋" w:hAnsi="仿宋" w:eastAsia="仿宋" w:cs="仿宋"/>
                      <w:color w:val="auto"/>
                      <w:spacing w:val="20"/>
                      <w:sz w:val="21"/>
                      <w:szCs w:val="21"/>
                    </w:rPr>
                    <w:t>仓</w:t>
                  </w:r>
                </w:p>
              </w:tc>
              <w:tc>
                <w:tcPr>
                  <w:tcW w:w="459" w:type="pct"/>
                  <w:noWrap w:val="0"/>
                  <w:vAlign w:val="center"/>
                </w:tcPr>
                <w:p>
                  <w:pPr>
                    <w:widowControl/>
                    <w:spacing w:line="260" w:lineRule="exact"/>
                    <w:jc w:val="center"/>
                    <w:rPr>
                      <w:rFonts w:hint="eastAsia" w:ascii="仿宋" w:hAnsi="仿宋" w:eastAsia="仿宋" w:cs="仿宋"/>
                      <w:color w:val="auto"/>
                      <w:sz w:val="21"/>
                      <w:szCs w:val="21"/>
                    </w:rPr>
                  </w:pPr>
                  <w:r>
                    <w:rPr>
                      <w:rFonts w:hint="eastAsia" w:ascii="仿宋" w:hAnsi="仿宋" w:eastAsia="仿宋" w:cs="仿宋"/>
                      <w:color w:val="auto"/>
                      <w:kern w:val="0"/>
                      <w:szCs w:val="21"/>
                    </w:rPr>
                    <w:t>台</w:t>
                  </w:r>
                </w:p>
              </w:tc>
              <w:tc>
                <w:tcPr>
                  <w:tcW w:w="359" w:type="pct"/>
                  <w:noWrap w:val="0"/>
                  <w:vAlign w:val="center"/>
                </w:tcPr>
                <w:p>
                  <w:pPr>
                    <w:widowControl/>
                    <w:spacing w:line="260" w:lineRule="exact"/>
                    <w:jc w:val="center"/>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lang w:val="en-US" w:eastAsia="zh-CN"/>
                    </w:rPr>
                    <w:t>150</w:t>
                  </w:r>
                  <w:r>
                    <w:rPr>
                      <w:rFonts w:hint="eastAsia" w:ascii="仿宋" w:hAnsi="仿宋" w:eastAsia="仿宋" w:cs="仿宋"/>
                      <w:color w:val="auto"/>
                      <w:kern w:val="0"/>
                      <w:szCs w:val="21"/>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Cs w:val="21"/>
                    </w:rPr>
                  </w:pPr>
                  <w:r>
                    <w:rPr>
                      <w:rFonts w:hint="eastAsia" w:ascii="仿宋" w:hAnsi="仿宋" w:eastAsia="仿宋" w:cs="仿宋"/>
                      <w:color w:val="auto"/>
                      <w:kern w:val="0"/>
                      <w:szCs w:val="21"/>
                    </w:rPr>
                    <w:t>4</w:t>
                  </w:r>
                </w:p>
              </w:tc>
              <w:tc>
                <w:tcPr>
                  <w:tcW w:w="2217" w:type="pct"/>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rPr>
                    <w:t>除尘器</w:t>
                  </w:r>
                </w:p>
              </w:tc>
              <w:tc>
                <w:tcPr>
                  <w:tcW w:w="4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Cs w:val="21"/>
                    </w:rPr>
                  </w:pPr>
                  <w:r>
                    <w:rPr>
                      <w:rFonts w:hint="eastAsia" w:ascii="仿宋" w:hAnsi="仿宋" w:eastAsia="仿宋" w:cs="仿宋"/>
                      <w:color w:val="auto"/>
                      <w:spacing w:val="20"/>
                      <w:sz w:val="21"/>
                      <w:szCs w:val="21"/>
                    </w:rPr>
                    <w:t>台</w:t>
                  </w:r>
                </w:p>
              </w:tc>
              <w:tc>
                <w:tcPr>
                  <w:tcW w:w="359"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spacing w:val="20"/>
                      <w:sz w:val="21"/>
                      <w:szCs w:val="21"/>
                      <w:lang w:val="en-US" w:eastAsia="zh-CN"/>
                    </w:rPr>
                  </w:pPr>
                  <w:r>
                    <w:rPr>
                      <w:rFonts w:hint="eastAsia" w:ascii="仿宋" w:hAnsi="仿宋" w:eastAsia="仿宋" w:cs="仿宋"/>
                      <w:color w:val="auto"/>
                      <w:spacing w:val="20"/>
                      <w:sz w:val="21"/>
                      <w:szCs w:val="21"/>
                      <w:lang w:val="en-US" w:eastAsia="zh-CN"/>
                    </w:rPr>
                    <w:t>1</w:t>
                  </w:r>
                </w:p>
              </w:tc>
              <w:tc>
                <w:tcPr>
                  <w:tcW w:w="1685"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auto"/>
                      <w:kern w:val="0"/>
                      <w:szCs w:val="21"/>
                      <w:lang w:val="en-US" w:eastAsia="zh-CN"/>
                    </w:rPr>
                  </w:pPr>
                  <w:r>
                    <w:rPr>
                      <w:rFonts w:hint="eastAsia" w:ascii="仿宋" w:hAnsi="仿宋" w:eastAsia="仿宋" w:cs="仿宋"/>
                      <w:color w:val="auto"/>
                      <w:spacing w:val="20"/>
                      <w:sz w:val="21"/>
                      <w:szCs w:val="21"/>
                    </w:rPr>
                    <w:t>脉冲反吹式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spacing w:val="20"/>
                      <w:sz w:val="21"/>
                      <w:szCs w:val="21"/>
                      <w:lang w:val="en-US" w:eastAsia="zh-CN"/>
                    </w:rPr>
                  </w:pPr>
                  <w:r>
                    <w:rPr>
                      <w:rFonts w:hint="eastAsia" w:ascii="仿宋" w:hAnsi="仿宋" w:eastAsia="仿宋" w:cs="仿宋"/>
                      <w:color w:val="auto"/>
                      <w:kern w:val="0"/>
                      <w:szCs w:val="21"/>
                    </w:rPr>
                    <w:t>5</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螺旋输送机</w:t>
                  </w:r>
                </w:p>
              </w:tc>
              <w:tc>
                <w:tcPr>
                  <w:tcW w:w="459" w:type="pct"/>
                  <w:noWrap w:val="0"/>
                  <w:vAlign w:val="top"/>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kern w:val="0"/>
                      <w:szCs w:val="21"/>
                    </w:rPr>
                    <w:t>台</w:t>
                  </w:r>
                </w:p>
              </w:tc>
              <w:tc>
                <w:tcPr>
                  <w:tcW w:w="359" w:type="pct"/>
                  <w:noWrap w:val="0"/>
                  <w:vAlign w:val="center"/>
                </w:tcPr>
                <w:p>
                  <w:pPr>
                    <w:spacing w:line="260" w:lineRule="exact"/>
                    <w:jc w:val="center"/>
                    <w:rPr>
                      <w:rFonts w:hint="eastAsia" w:ascii="仿宋" w:hAnsi="仿宋" w:eastAsia="仿宋" w:cs="仿宋"/>
                      <w:color w:val="auto"/>
                      <w:spacing w:val="20"/>
                      <w:sz w:val="21"/>
                      <w:szCs w:val="21"/>
                      <w:lang w:val="en-US" w:eastAsia="zh-CN"/>
                    </w:rPr>
                  </w:pPr>
                  <w:r>
                    <w:rPr>
                      <w:rFonts w:hint="eastAsia" w:ascii="仿宋" w:hAnsi="仿宋" w:eastAsia="仿宋" w:cs="仿宋"/>
                      <w:color w:val="auto"/>
                      <w:szCs w:val="21"/>
                    </w:rPr>
                    <w:t>1</w:t>
                  </w:r>
                </w:p>
              </w:tc>
              <w:tc>
                <w:tcPr>
                  <w:tcW w:w="1685" w:type="pct"/>
                  <w:noWrap w:val="0"/>
                  <w:vAlign w:val="center"/>
                </w:tcPr>
                <w:p>
                  <w:pPr>
                    <w:widowControl/>
                    <w:spacing w:line="260" w:lineRule="exact"/>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spacing w:val="20"/>
                      <w:sz w:val="21"/>
                      <w:szCs w:val="21"/>
                      <w:lang w:val="en-US" w:eastAsia="zh-CN"/>
                    </w:rPr>
                  </w:pPr>
                  <w:r>
                    <w:rPr>
                      <w:rFonts w:hint="eastAsia" w:ascii="仿宋" w:hAnsi="仿宋" w:eastAsia="仿宋" w:cs="仿宋"/>
                      <w:color w:val="auto"/>
                      <w:kern w:val="0"/>
                      <w:szCs w:val="21"/>
                    </w:rPr>
                    <w:t>6</w:t>
                  </w:r>
                </w:p>
              </w:tc>
              <w:tc>
                <w:tcPr>
                  <w:tcW w:w="2217" w:type="pct"/>
                  <w:gridSpan w:val="2"/>
                  <w:noWrap w:val="0"/>
                  <w:vAlign w:val="center"/>
                </w:tcPr>
                <w:p>
                  <w:pPr>
                    <w:widowControl/>
                    <w:spacing w:line="260" w:lineRule="exact"/>
                    <w:jc w:val="center"/>
                    <w:rPr>
                      <w:rFonts w:hint="eastAsia" w:ascii="仿宋" w:hAnsi="仿宋" w:eastAsia="仿宋" w:cs="仿宋"/>
                      <w:color w:val="auto"/>
                      <w:kern w:val="0"/>
                      <w:sz w:val="21"/>
                      <w:szCs w:val="21"/>
                      <w:lang w:val="en-US" w:eastAsia="zh-CN" w:bidi="ar-SA"/>
                    </w:rPr>
                  </w:pPr>
                  <w:r>
                    <w:rPr>
                      <w:rFonts w:hint="eastAsia" w:ascii="仿宋" w:hAnsi="仿宋" w:eastAsia="仿宋" w:cs="仿宋"/>
                      <w:color w:val="auto"/>
                      <w:kern w:val="0"/>
                      <w:szCs w:val="21"/>
                    </w:rPr>
                    <w:t>皮带机</w:t>
                  </w:r>
                </w:p>
              </w:tc>
              <w:tc>
                <w:tcPr>
                  <w:tcW w:w="459" w:type="pct"/>
                  <w:noWrap w:val="0"/>
                  <w:vAlign w:val="center"/>
                </w:tcPr>
                <w:p>
                  <w:pPr>
                    <w:widowControl/>
                    <w:spacing w:line="26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szCs w:val="21"/>
                    </w:rPr>
                    <w:t>套</w:t>
                  </w:r>
                </w:p>
              </w:tc>
              <w:tc>
                <w:tcPr>
                  <w:tcW w:w="359" w:type="pct"/>
                  <w:noWrap w:val="0"/>
                  <w:vAlign w:val="center"/>
                </w:tcPr>
                <w:p>
                  <w:pPr>
                    <w:widowControl/>
                    <w:spacing w:line="260" w:lineRule="exact"/>
                    <w:jc w:val="center"/>
                    <w:textAlignment w:val="center"/>
                    <w:rPr>
                      <w:rFonts w:hint="eastAsia" w:ascii="仿宋" w:hAnsi="仿宋" w:eastAsia="仿宋" w:cs="仿宋"/>
                      <w:color w:val="auto"/>
                      <w:spacing w:val="20"/>
                      <w:sz w:val="21"/>
                      <w:szCs w:val="21"/>
                      <w:lang w:val="en-US" w:eastAsia="zh-CN"/>
                    </w:rPr>
                  </w:pPr>
                  <w:r>
                    <w:rPr>
                      <w:rFonts w:hint="eastAsia" w:ascii="仿宋" w:hAnsi="仿宋" w:eastAsia="仿宋" w:cs="仿宋"/>
                      <w:color w:val="auto"/>
                      <w:kern w:val="0"/>
                      <w:szCs w:val="21"/>
                    </w:rPr>
                    <w:t>1</w:t>
                  </w:r>
                </w:p>
              </w:tc>
              <w:tc>
                <w:tcPr>
                  <w:tcW w:w="1685" w:type="pct"/>
                  <w:noWrap w:val="0"/>
                  <w:vAlign w:val="center"/>
                </w:tcPr>
                <w:p>
                  <w:pPr>
                    <w:widowControl/>
                    <w:spacing w:line="260" w:lineRule="exact"/>
                    <w:jc w:val="center"/>
                    <w:textAlignment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Cs w:val="21"/>
                    </w:rPr>
                    <w:t>NN200+5×(4.5+1.5)B1200-38m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7</w:t>
                  </w:r>
                </w:p>
              </w:tc>
              <w:tc>
                <w:tcPr>
                  <w:tcW w:w="4043" w:type="dxa"/>
                  <w:gridSpan w:val="2"/>
                  <w:noWrap w:val="0"/>
                  <w:vAlign w:val="center"/>
                </w:tcPr>
                <w:p>
                  <w:pPr>
                    <w:widowControl/>
                    <w:spacing w:line="260" w:lineRule="exact"/>
                    <w:jc w:val="center"/>
                    <w:rPr>
                      <w:rFonts w:hint="eastAsia" w:ascii="仿宋" w:hAnsi="仿宋" w:eastAsia="仿宋" w:cs="仿宋"/>
                      <w:color w:val="auto"/>
                      <w:kern w:val="0"/>
                      <w:szCs w:val="21"/>
                    </w:rPr>
                  </w:pPr>
                  <w:r>
                    <w:rPr>
                      <w:rFonts w:hint="eastAsia" w:ascii="仿宋" w:hAnsi="仿宋" w:eastAsia="仿宋" w:cs="仿宋"/>
                      <w:color w:val="auto"/>
                      <w:kern w:val="0"/>
                      <w:szCs w:val="21"/>
                    </w:rPr>
                    <w:t>砂石分离系统</w:t>
                  </w:r>
                </w:p>
              </w:tc>
              <w:tc>
                <w:tcPr>
                  <w:tcW w:w="837" w:type="dxa"/>
                  <w:noWrap w:val="0"/>
                  <w:vAlign w:val="center"/>
                </w:tcPr>
                <w:p>
                  <w:pPr>
                    <w:widowControl/>
                    <w:spacing w:line="260" w:lineRule="exact"/>
                    <w:jc w:val="center"/>
                    <w:rPr>
                      <w:rFonts w:hint="eastAsia" w:ascii="仿宋" w:hAnsi="仿宋" w:eastAsia="仿宋" w:cs="仿宋"/>
                      <w:color w:val="auto"/>
                      <w:szCs w:val="21"/>
                    </w:rPr>
                  </w:pPr>
                  <w:r>
                    <w:rPr>
                      <w:rFonts w:hint="eastAsia" w:ascii="仿宋" w:hAnsi="仿宋" w:eastAsia="仿宋" w:cs="仿宋"/>
                      <w:color w:val="auto"/>
                      <w:kern w:val="0"/>
                      <w:szCs w:val="21"/>
                    </w:rPr>
                    <w:t>套</w:t>
                  </w:r>
                </w:p>
              </w:tc>
              <w:tc>
                <w:tcPr>
                  <w:tcW w:w="655" w:type="dxa"/>
                  <w:noWrap w:val="0"/>
                  <w:vAlign w:val="center"/>
                </w:tcPr>
                <w:p>
                  <w:pPr>
                    <w:widowControl/>
                    <w:spacing w:line="260" w:lineRule="exact"/>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3076" w:type="dxa"/>
                  <w:noWrap w:val="0"/>
                  <w:vAlign w:val="center"/>
                </w:tcPr>
                <w:p>
                  <w:pPr>
                    <w:widowControl/>
                    <w:spacing w:line="260" w:lineRule="exact"/>
                    <w:jc w:val="center"/>
                    <w:rPr>
                      <w:rFonts w:hint="eastAsia" w:ascii="仿宋" w:hAnsi="仿宋" w:eastAsia="仿宋" w:cs="仿宋"/>
                      <w:color w:val="auto"/>
                      <w:kern w:val="0"/>
                      <w:szCs w:val="21"/>
                    </w:rPr>
                  </w:pPr>
                  <w:r>
                    <w:rPr>
                      <w:rFonts w:hint="eastAsia" w:ascii="仿宋" w:hAnsi="仿宋" w:eastAsia="仿宋" w:cs="仿宋"/>
                      <w:color w:val="auto"/>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8" w:type="pct"/>
                  <w:noWrap w:val="0"/>
                  <w:vAlign w:val="center"/>
                </w:tcPr>
                <w:p>
                  <w:pPr>
                    <w:widowControl/>
                    <w:spacing w:line="26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8</w:t>
                  </w:r>
                </w:p>
              </w:tc>
              <w:tc>
                <w:tcPr>
                  <w:tcW w:w="4043" w:type="dxa"/>
                  <w:gridSpan w:val="2"/>
                  <w:noWrap w:val="0"/>
                  <w:vAlign w:val="center"/>
                </w:tcPr>
                <w:p>
                  <w:pPr>
                    <w:widowControl/>
                    <w:spacing w:line="260" w:lineRule="exact"/>
                    <w:jc w:val="center"/>
                    <w:rPr>
                      <w:rFonts w:hint="eastAsia" w:ascii="仿宋" w:hAnsi="仿宋" w:eastAsia="仿宋" w:cs="仿宋"/>
                      <w:color w:val="auto"/>
                      <w:kern w:val="0"/>
                      <w:szCs w:val="21"/>
                    </w:rPr>
                  </w:pPr>
                  <w:r>
                    <w:rPr>
                      <w:rFonts w:hint="eastAsia" w:ascii="仿宋" w:hAnsi="仿宋" w:eastAsia="仿宋" w:cs="仿宋"/>
                      <w:color w:val="auto"/>
                      <w:kern w:val="0"/>
                      <w:szCs w:val="21"/>
                    </w:rPr>
                    <w:t>循环水池</w:t>
                  </w:r>
                </w:p>
              </w:tc>
              <w:tc>
                <w:tcPr>
                  <w:tcW w:w="837" w:type="dxa"/>
                  <w:noWrap w:val="0"/>
                  <w:vAlign w:val="center"/>
                </w:tcPr>
                <w:p>
                  <w:pPr>
                    <w:widowControl/>
                    <w:spacing w:line="260" w:lineRule="exact"/>
                    <w:jc w:val="center"/>
                    <w:rPr>
                      <w:rFonts w:hint="eastAsia" w:ascii="仿宋" w:hAnsi="仿宋" w:eastAsia="仿宋" w:cs="仿宋"/>
                      <w:color w:val="auto"/>
                      <w:szCs w:val="21"/>
                    </w:rPr>
                  </w:pPr>
                  <w:r>
                    <w:rPr>
                      <w:rFonts w:hint="eastAsia" w:ascii="仿宋" w:hAnsi="仿宋" w:eastAsia="仿宋" w:cs="仿宋"/>
                      <w:color w:val="auto"/>
                      <w:kern w:val="0"/>
                      <w:szCs w:val="21"/>
                    </w:rPr>
                    <w:t>个</w:t>
                  </w:r>
                </w:p>
              </w:tc>
              <w:tc>
                <w:tcPr>
                  <w:tcW w:w="655" w:type="dxa"/>
                  <w:noWrap w:val="0"/>
                  <w:vAlign w:val="center"/>
                </w:tcPr>
                <w:p>
                  <w:pPr>
                    <w:widowControl/>
                    <w:spacing w:line="260" w:lineRule="exact"/>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3076" w:type="dxa"/>
                  <w:noWrap w:val="0"/>
                  <w:vAlign w:val="center"/>
                </w:tcPr>
                <w:p>
                  <w:pPr>
                    <w:widowControl/>
                    <w:spacing w:line="260" w:lineRule="exact"/>
                    <w:jc w:val="center"/>
                    <w:rPr>
                      <w:rFonts w:hint="eastAsia" w:ascii="仿宋" w:hAnsi="仿宋" w:eastAsia="仿宋" w:cs="仿宋"/>
                      <w:color w:val="auto"/>
                      <w:kern w:val="0"/>
                      <w:szCs w:val="21"/>
                    </w:rPr>
                  </w:pPr>
                  <w:r>
                    <w:rPr>
                      <w:rFonts w:hint="eastAsia" w:ascii="仿宋" w:hAnsi="仿宋" w:eastAsia="仿宋" w:cs="仿宋"/>
                      <w:color w:val="auto"/>
                      <w:kern w:val="0"/>
                      <w:szCs w:val="21"/>
                    </w:rPr>
                    <w:t>/</w:t>
                  </w:r>
                </w:p>
              </w:tc>
            </w:tr>
          </w:tbl>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Times New Roman" w:hAnsi="Times New Roman" w:eastAsiaTheme="minorEastAsia"/>
                <w:b/>
                <w:color w:val="auto"/>
                <w:sz w:val="24"/>
              </w:rPr>
            </w:pPr>
            <w:r>
              <w:rPr>
                <w:rFonts w:hint="eastAsia" w:ascii="Times New Roman" w:hAnsi="Times New Roman" w:eastAsiaTheme="minorEastAsia"/>
                <w:b/>
                <w:color w:val="auto"/>
                <w:sz w:val="24"/>
                <w:lang w:val="en-US" w:eastAsia="zh-CN"/>
              </w:rPr>
              <w:t>9</w:t>
            </w:r>
            <w:r>
              <w:rPr>
                <w:rFonts w:ascii="Times New Roman" w:hAnsiTheme="minorEastAsia" w:eastAsiaTheme="minorEastAsia"/>
                <w:b/>
                <w:color w:val="auto"/>
                <w:sz w:val="24"/>
              </w:rPr>
              <w:t>、平面布置：</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ascii="Times New Roman" w:hAnsi="Times New Roman" w:eastAsiaTheme="minorEastAsia"/>
                <w:b/>
                <w:color w:val="auto"/>
                <w:sz w:val="24"/>
              </w:rPr>
            </w:pPr>
            <w:r>
              <w:rPr>
                <w:rFonts w:ascii="Times New Roman" w:hAnsiTheme="minorEastAsia" w:eastAsiaTheme="minorEastAsia"/>
                <w:snapToGrid w:val="0"/>
                <w:color w:val="auto"/>
                <w:kern w:val="0"/>
                <w:sz w:val="24"/>
              </w:rPr>
              <w:t>项目在满足生产工艺流程的前提下，考虑运输、安全等各方面要求，按各种设施不同功能进行分区和组合，项目大门位于厂区</w:t>
            </w:r>
            <w:r>
              <w:rPr>
                <w:rFonts w:hint="eastAsia" w:ascii="Times New Roman" w:hAnsiTheme="minorEastAsia" w:eastAsiaTheme="minorEastAsia"/>
                <w:snapToGrid w:val="0"/>
                <w:color w:val="auto"/>
                <w:kern w:val="0"/>
                <w:sz w:val="24"/>
                <w:lang w:val="en-US" w:eastAsia="zh-CN"/>
              </w:rPr>
              <w:t>西</w:t>
            </w:r>
            <w:r>
              <w:rPr>
                <w:rFonts w:ascii="Times New Roman" w:hAnsiTheme="minorEastAsia" w:eastAsiaTheme="minorEastAsia"/>
                <w:snapToGrid w:val="0"/>
                <w:color w:val="auto"/>
                <w:kern w:val="0"/>
                <w:sz w:val="24"/>
              </w:rPr>
              <w:t>侧，紧邻</w:t>
            </w:r>
            <w:r>
              <w:rPr>
                <w:rFonts w:hint="eastAsia" w:ascii="Times New Roman" w:hAnsiTheme="minorEastAsia" w:eastAsiaTheme="minorEastAsia"/>
                <w:snapToGrid w:val="0"/>
                <w:color w:val="auto"/>
                <w:kern w:val="0"/>
                <w:sz w:val="24"/>
                <w:lang w:val="en-US" w:eastAsia="zh-CN"/>
              </w:rPr>
              <w:t>大牙线</w:t>
            </w:r>
            <w:r>
              <w:rPr>
                <w:rFonts w:ascii="Times New Roman" w:hAnsiTheme="minorEastAsia" w:eastAsiaTheme="minorEastAsia"/>
                <w:snapToGrid w:val="0"/>
                <w:color w:val="auto"/>
                <w:kern w:val="0"/>
                <w:sz w:val="24"/>
              </w:rPr>
              <w:t>，便于运输。厂区</w:t>
            </w:r>
            <w:r>
              <w:rPr>
                <w:rFonts w:hint="eastAsia" w:ascii="Times New Roman" w:hAnsiTheme="minorEastAsia" w:eastAsiaTheme="minorEastAsia"/>
                <w:snapToGrid w:val="0"/>
                <w:color w:val="auto"/>
                <w:kern w:val="0"/>
                <w:sz w:val="24"/>
                <w:lang w:val="en-US" w:eastAsia="zh-CN"/>
              </w:rPr>
              <w:t>西南侧临近大门为门卫、综合办公用房，西北侧为成品仓库；厂区中部北侧为水稳站，南侧为预制构件生产车间和建筑垃圾处理车间；厂区东侧为堆料场</w:t>
            </w:r>
            <w:r>
              <w:rPr>
                <w:rFonts w:ascii="Times New Roman" w:hAnsiTheme="minorEastAsia" w:eastAsiaTheme="minorEastAsia"/>
                <w:snapToGrid w:val="0"/>
                <w:color w:val="auto"/>
                <w:kern w:val="0"/>
                <w:sz w:val="24"/>
              </w:rPr>
              <w:t>。厂区平面布置紧凑合理，有利生产，方便管理，</w:t>
            </w:r>
            <w:r>
              <w:rPr>
                <w:rFonts w:ascii="Times New Roman" w:hAnsiTheme="minorEastAsia" w:eastAsiaTheme="minorEastAsia"/>
                <w:color w:val="auto"/>
                <w:sz w:val="24"/>
              </w:rPr>
              <w:t>项目平面布置图见</w:t>
            </w:r>
            <w:r>
              <w:rPr>
                <w:rFonts w:ascii="Times New Roman" w:hAnsiTheme="minorEastAsia" w:eastAsiaTheme="minorEastAsia"/>
                <w:snapToGrid w:val="0"/>
                <w:color w:val="auto"/>
                <w:kern w:val="0"/>
                <w:sz w:val="24"/>
              </w:rPr>
              <w:t>附图</w:t>
            </w:r>
            <w:r>
              <w:rPr>
                <w:rFonts w:ascii="Times New Roman" w:hAnsi="Times New Roman" w:eastAsiaTheme="minorEastAsia"/>
                <w:snapToGrid w:val="0"/>
                <w:color w:val="auto"/>
                <w:kern w:val="0"/>
                <w:sz w:val="24"/>
              </w:rPr>
              <w:t>3</w:t>
            </w:r>
            <w:r>
              <w:rPr>
                <w:rFonts w:ascii="Times New Roman" w:hAnsiTheme="minorEastAsia" w:eastAsiaTheme="minorEastAsia"/>
                <w:snapToGrid w:val="0"/>
                <w:color w:val="auto"/>
                <w:kern w:val="0"/>
                <w:sz w:val="24"/>
              </w:rPr>
              <w:t>。</w:t>
            </w:r>
          </w:p>
          <w:p>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ascii="Times New Roman" w:hAnsi="Times New Roman" w:eastAsiaTheme="minorEastAsia"/>
                <w:b/>
                <w:color w:val="auto"/>
                <w:sz w:val="24"/>
              </w:rPr>
            </w:pPr>
            <w:r>
              <w:rPr>
                <w:rFonts w:hint="eastAsia" w:ascii="Times New Roman" w:hAnsi="Times New Roman" w:eastAsiaTheme="minorEastAsia"/>
                <w:b/>
                <w:color w:val="auto"/>
                <w:sz w:val="24"/>
                <w:lang w:val="en-US" w:eastAsia="zh-CN"/>
              </w:rPr>
              <w:t>10</w:t>
            </w:r>
            <w:r>
              <w:rPr>
                <w:rFonts w:ascii="Times New Roman" w:hAnsiTheme="minorEastAsia" w:eastAsiaTheme="minorEastAsia"/>
                <w:b/>
                <w:color w:val="auto"/>
                <w:sz w:val="24"/>
              </w:rPr>
              <w:t>、公用工程</w:t>
            </w:r>
          </w:p>
          <w:p>
            <w:pPr>
              <w:keepNext w:val="0"/>
              <w:keepLines w:val="0"/>
              <w:pageBreakBefore w:val="0"/>
              <w:widowControl w:val="0"/>
              <w:kinsoku/>
              <w:wordWrap/>
              <w:overflowPunct/>
              <w:topLinePunct w:val="0"/>
              <w:autoSpaceDE/>
              <w:autoSpaceDN/>
              <w:bidi w:val="0"/>
              <w:adjustRightInd/>
              <w:spacing w:line="480" w:lineRule="exact"/>
              <w:ind w:firstLine="505" w:firstLineChars="214"/>
              <w:textAlignment w:val="auto"/>
              <w:rPr>
                <w:rFonts w:ascii="Times New Roman" w:hAnsi="Times New Roman" w:eastAsiaTheme="minorEastAsia"/>
                <w:snapToGrid w:val="0"/>
                <w:color w:val="auto"/>
                <w:kern w:val="0"/>
                <w:sz w:val="24"/>
                <w:szCs w:val="24"/>
              </w:rPr>
            </w:pPr>
            <w:r>
              <w:rPr>
                <w:rFonts w:ascii="Times New Roman" w:hAnsi="Times New Roman" w:eastAsiaTheme="minorEastAsia"/>
                <w:bCs/>
                <w:color w:val="auto"/>
                <w:spacing w:val="-2"/>
                <w:sz w:val="24"/>
                <w:szCs w:val="24"/>
              </w:rPr>
              <w:t>(1</w:t>
            </w:r>
            <w:r>
              <w:rPr>
                <w:rFonts w:ascii="Times New Roman" w:hAnsi="Times New Roman" w:eastAsiaTheme="minorEastAsia"/>
                <w:snapToGrid w:val="0"/>
                <w:color w:val="auto"/>
                <w:kern w:val="0"/>
                <w:sz w:val="24"/>
                <w:szCs w:val="24"/>
              </w:rPr>
              <w:t>)</w:t>
            </w:r>
            <w:r>
              <w:rPr>
                <w:rFonts w:ascii="Times New Roman" w:hAnsiTheme="minorEastAsia" w:eastAsiaTheme="minorEastAsia"/>
                <w:snapToGrid w:val="0"/>
                <w:color w:val="auto"/>
                <w:kern w:val="0"/>
                <w:sz w:val="24"/>
                <w:szCs w:val="24"/>
              </w:rPr>
              <w:t>供电</w:t>
            </w:r>
          </w:p>
          <w:p>
            <w:pPr>
              <w:keepNext w:val="0"/>
              <w:keepLines w:val="0"/>
              <w:pageBreakBefore w:val="0"/>
              <w:widowControl w:val="0"/>
              <w:kinsoku/>
              <w:wordWrap/>
              <w:overflowPunct/>
              <w:topLinePunct w:val="0"/>
              <w:autoSpaceDE/>
              <w:autoSpaceDN/>
              <w:bidi w:val="0"/>
              <w:adjustRightInd/>
              <w:spacing w:line="480" w:lineRule="exact"/>
              <w:ind w:firstLine="513" w:firstLineChars="214"/>
              <w:textAlignment w:val="auto"/>
              <w:rPr>
                <w:rFonts w:ascii="Times New Roman" w:hAnsi="Times New Roman" w:eastAsiaTheme="minorEastAsia"/>
                <w:snapToGrid w:val="0"/>
                <w:color w:val="auto"/>
                <w:kern w:val="0"/>
                <w:sz w:val="24"/>
                <w:szCs w:val="24"/>
              </w:rPr>
            </w:pPr>
            <w:r>
              <w:rPr>
                <w:rFonts w:ascii="Times New Roman" w:hAnsiTheme="minorEastAsia" w:eastAsiaTheme="minorEastAsia"/>
                <w:snapToGrid w:val="0"/>
                <w:color w:val="auto"/>
                <w:kern w:val="0"/>
                <w:sz w:val="24"/>
                <w:szCs w:val="24"/>
              </w:rPr>
              <w:t>项目用电</w:t>
            </w:r>
            <w:r>
              <w:rPr>
                <w:rFonts w:hint="eastAsia" w:ascii="Times New Roman" w:hAnsiTheme="minorEastAsia" w:eastAsiaTheme="minorEastAsia"/>
                <w:snapToGrid w:val="0"/>
                <w:color w:val="auto"/>
                <w:kern w:val="0"/>
                <w:sz w:val="24"/>
                <w:szCs w:val="24"/>
                <w:lang w:val="en-US" w:eastAsia="zh-CN"/>
              </w:rPr>
              <w:t>由</w:t>
            </w:r>
            <w:r>
              <w:rPr>
                <w:rFonts w:ascii="Times New Roman" w:hAnsiTheme="minorEastAsia" w:eastAsiaTheme="minorEastAsia"/>
                <w:snapToGrid w:val="0"/>
                <w:color w:val="auto"/>
                <w:kern w:val="0"/>
                <w:sz w:val="24"/>
                <w:szCs w:val="24"/>
              </w:rPr>
              <w:t>当地电网接入，总用电量约为</w:t>
            </w:r>
            <w:r>
              <w:rPr>
                <w:rFonts w:hint="eastAsia" w:ascii="Times New Roman" w:hAnsiTheme="minorEastAsia" w:eastAsiaTheme="minorEastAsia"/>
                <w:snapToGrid w:val="0"/>
                <w:color w:val="auto"/>
                <w:kern w:val="0"/>
                <w:sz w:val="24"/>
                <w:szCs w:val="24"/>
                <w:lang w:val="en-US" w:eastAsia="zh-CN"/>
              </w:rPr>
              <w:t>83.52</w:t>
            </w:r>
            <w:r>
              <w:rPr>
                <w:rFonts w:ascii="Times New Roman" w:hAnsiTheme="minorEastAsia" w:eastAsiaTheme="minorEastAsia"/>
                <w:snapToGrid w:val="0"/>
                <w:color w:val="auto"/>
                <w:kern w:val="0"/>
                <w:sz w:val="24"/>
                <w:szCs w:val="24"/>
              </w:rPr>
              <w:t>万</w:t>
            </w:r>
            <w:r>
              <w:rPr>
                <w:rFonts w:ascii="Times New Roman" w:hAnsi="Times New Roman" w:eastAsiaTheme="minorEastAsia"/>
                <w:snapToGrid w:val="0"/>
                <w:color w:val="auto"/>
                <w:kern w:val="0"/>
                <w:sz w:val="24"/>
                <w:szCs w:val="24"/>
              </w:rPr>
              <w:t xml:space="preserve"> kWh/a</w:t>
            </w:r>
            <w:r>
              <w:rPr>
                <w:rFonts w:ascii="Times New Roman" w:hAnsiTheme="minorEastAsia" w:eastAsiaTheme="minorEastAsia"/>
                <w:snapToGrid w:val="0"/>
                <w:color w:val="auto"/>
                <w:kern w:val="0"/>
                <w:sz w:val="24"/>
                <w:szCs w:val="24"/>
              </w:rPr>
              <w:t>，可满足项目生产、生活用电需求。</w:t>
            </w:r>
          </w:p>
          <w:p>
            <w:pPr>
              <w:keepNext w:val="0"/>
              <w:keepLines w:val="0"/>
              <w:pageBreakBefore w:val="0"/>
              <w:widowControl w:val="0"/>
              <w:kinsoku/>
              <w:wordWrap/>
              <w:overflowPunct/>
              <w:topLinePunct w:val="0"/>
              <w:autoSpaceDE/>
              <w:autoSpaceDN/>
              <w:bidi w:val="0"/>
              <w:adjustRightInd/>
              <w:spacing w:line="480" w:lineRule="exact"/>
              <w:ind w:firstLine="513" w:firstLineChars="214"/>
              <w:textAlignment w:val="auto"/>
              <w:rPr>
                <w:rFonts w:ascii="Times New Roman" w:hAnsi="Times New Roman" w:eastAsiaTheme="minorEastAsia"/>
                <w:snapToGrid w:val="0"/>
                <w:color w:val="auto"/>
                <w:kern w:val="0"/>
                <w:sz w:val="24"/>
                <w:szCs w:val="24"/>
              </w:rPr>
            </w:pPr>
            <w:r>
              <w:rPr>
                <w:rFonts w:ascii="Times New Roman" w:hAnsi="Times New Roman" w:eastAsiaTheme="minorEastAsia"/>
                <w:snapToGrid w:val="0"/>
                <w:color w:val="auto"/>
                <w:kern w:val="0"/>
                <w:sz w:val="24"/>
                <w:szCs w:val="24"/>
              </w:rPr>
              <w:t>(2)</w:t>
            </w:r>
            <w:r>
              <w:rPr>
                <w:rFonts w:ascii="Times New Roman" w:hAnsiTheme="minorEastAsia" w:eastAsiaTheme="minorEastAsia"/>
                <w:snapToGrid w:val="0"/>
                <w:color w:val="auto"/>
                <w:kern w:val="0"/>
                <w:sz w:val="24"/>
                <w:szCs w:val="24"/>
              </w:rPr>
              <w:t>给排水</w:t>
            </w:r>
          </w:p>
          <w:p>
            <w:pPr>
              <w:keepNext w:val="0"/>
              <w:keepLines w:val="0"/>
              <w:pageBreakBefore w:val="0"/>
              <w:widowControl w:val="0"/>
              <w:kinsoku/>
              <w:wordWrap/>
              <w:overflowPunct/>
              <w:topLinePunct w:val="0"/>
              <w:autoSpaceDE/>
              <w:autoSpaceDN/>
              <w:bidi w:val="0"/>
              <w:adjustRightInd/>
              <w:spacing w:line="480" w:lineRule="exact"/>
              <w:ind w:firstLine="458" w:firstLineChars="191"/>
              <w:textAlignment w:val="auto"/>
              <w:rPr>
                <w:rFonts w:ascii="Times New Roman" w:hAnsi="Times New Roman" w:eastAsiaTheme="minorEastAsia"/>
                <w:snapToGrid w:val="0"/>
                <w:color w:val="auto"/>
                <w:kern w:val="0"/>
                <w:sz w:val="24"/>
              </w:rPr>
            </w:pPr>
            <w:r>
              <w:rPr>
                <w:rFonts w:asciiTheme="minorEastAsia" w:hAnsiTheme="minorEastAsia" w:eastAsiaTheme="minorEastAsia"/>
                <w:snapToGrid w:val="0"/>
                <w:color w:val="auto"/>
                <w:kern w:val="0"/>
                <w:sz w:val="24"/>
              </w:rPr>
              <w:t>①</w:t>
            </w:r>
            <w:r>
              <w:rPr>
                <w:rFonts w:ascii="Times New Roman" w:hAnsiTheme="minorEastAsia" w:eastAsiaTheme="minorEastAsia"/>
                <w:snapToGrid w:val="0"/>
                <w:color w:val="auto"/>
                <w:kern w:val="0"/>
                <w:sz w:val="24"/>
              </w:rPr>
              <w:t>给水：</w:t>
            </w:r>
            <w:r>
              <w:rPr>
                <w:rFonts w:ascii="Times New Roman" w:hAnsiTheme="minorEastAsia" w:eastAsiaTheme="minorEastAsia"/>
                <w:color w:val="auto"/>
                <w:sz w:val="24"/>
              </w:rPr>
              <w:t>项目用水包含</w:t>
            </w:r>
            <w:r>
              <w:rPr>
                <w:rFonts w:ascii="Times New Roman" w:hAnsiTheme="minorEastAsia" w:eastAsiaTheme="minorEastAsia"/>
                <w:color w:val="auto"/>
                <w:sz w:val="24"/>
                <w:szCs w:val="24"/>
              </w:rPr>
              <w:t>搅拌用水、养护用水、</w:t>
            </w:r>
            <w:r>
              <w:rPr>
                <w:rFonts w:hint="eastAsia" w:ascii="宋体" w:hAnsi="宋体" w:eastAsia="宋体"/>
                <w:snapToGrid w:val="0"/>
                <w:color w:val="auto"/>
                <w:kern w:val="0"/>
                <w:sz w:val="24"/>
              </w:rPr>
              <w:t>水性脱模剂配置用水</w:t>
            </w:r>
            <w:r>
              <w:rPr>
                <w:rFonts w:hint="eastAsia" w:ascii="宋体" w:hAnsi="宋体"/>
                <w:snapToGrid w:val="0"/>
                <w:color w:val="auto"/>
                <w:kern w:val="0"/>
                <w:sz w:val="24"/>
                <w:lang w:eastAsia="zh-CN"/>
              </w:rPr>
              <w:t>、</w:t>
            </w:r>
            <w:r>
              <w:rPr>
                <w:rFonts w:ascii="Times New Roman" w:hAnsiTheme="minorEastAsia" w:eastAsiaTheme="minorEastAsia"/>
                <w:color w:val="auto"/>
                <w:sz w:val="24"/>
                <w:szCs w:val="24"/>
              </w:rPr>
              <w:t>喷淋抑尘用水、清洗用水和生活用水，项目总用水量为</w:t>
            </w:r>
            <w:r>
              <w:rPr>
                <w:rFonts w:hint="eastAsia" w:ascii="Times New Roman" w:hAnsi="Times New Roman" w:eastAsiaTheme="minorEastAsia"/>
                <w:color w:val="auto"/>
                <w:sz w:val="24"/>
                <w:lang w:val="en-US" w:eastAsia="zh-CN"/>
              </w:rPr>
              <w:t>208.5</w:t>
            </w:r>
            <w:r>
              <w:rPr>
                <w:rFonts w:ascii="Times New Roman" w:hAnsi="Times New Roman" w:eastAsiaTheme="minorEastAsia"/>
                <w:color w:val="auto"/>
                <w:sz w:val="24"/>
              </w:rPr>
              <w:t>m</w:t>
            </w:r>
            <w:r>
              <w:rPr>
                <w:rFonts w:ascii="Times New Roman" w:hAnsi="Times New Roman" w:eastAsiaTheme="minorEastAsia"/>
                <w:color w:val="auto"/>
                <w:sz w:val="24"/>
                <w:vertAlign w:val="superscript"/>
              </w:rPr>
              <w:t>3</w:t>
            </w:r>
            <w:r>
              <w:rPr>
                <w:rFonts w:ascii="Times New Roman" w:hAnsi="Times New Roman" w:eastAsiaTheme="minorEastAsia"/>
                <w:color w:val="auto"/>
                <w:sz w:val="24"/>
              </w:rPr>
              <w:t>/d</w:t>
            </w:r>
            <w:r>
              <w:rPr>
                <w:rFonts w:hint="eastAsia" w:ascii="Times New Roman" w:hAnsiTheme="minorEastAsia" w:eastAsiaTheme="minorEastAsia"/>
                <w:color w:val="auto"/>
                <w:sz w:val="24"/>
              </w:rPr>
              <w:t>。</w:t>
            </w:r>
            <w:r>
              <w:rPr>
                <w:rFonts w:ascii="Times New Roman" w:hAnsiTheme="minorEastAsia" w:eastAsiaTheme="minorEastAsia"/>
                <w:color w:val="auto"/>
                <w:sz w:val="24"/>
              </w:rPr>
              <w:t>其中新鲜用水量为</w:t>
            </w:r>
            <w:r>
              <w:rPr>
                <w:rFonts w:hint="eastAsia" w:ascii="Times New Roman" w:hAnsi="Times New Roman" w:eastAsiaTheme="minorEastAsia"/>
                <w:color w:val="auto"/>
                <w:sz w:val="24"/>
                <w:lang w:val="en-US" w:eastAsia="zh-CN"/>
              </w:rPr>
              <w:t>196.35</w:t>
            </w:r>
            <w:r>
              <w:rPr>
                <w:rFonts w:ascii="Times New Roman" w:hAnsi="Times New Roman" w:eastAsiaTheme="minorEastAsia"/>
                <w:color w:val="auto"/>
                <w:sz w:val="24"/>
              </w:rPr>
              <w:t>m</w:t>
            </w:r>
            <w:r>
              <w:rPr>
                <w:rFonts w:ascii="Times New Roman" w:hAnsi="Times New Roman" w:eastAsiaTheme="minorEastAsia"/>
                <w:color w:val="auto"/>
                <w:sz w:val="24"/>
                <w:vertAlign w:val="superscript"/>
              </w:rPr>
              <w:t>3</w:t>
            </w:r>
            <w:r>
              <w:rPr>
                <w:rFonts w:ascii="Times New Roman" w:hAnsi="Times New Roman" w:eastAsiaTheme="minorEastAsia"/>
                <w:color w:val="auto"/>
                <w:sz w:val="24"/>
              </w:rPr>
              <w:t>/d</w:t>
            </w:r>
            <w:r>
              <w:rPr>
                <w:rFonts w:hint="eastAsia" w:ascii="Times New Roman" w:hAnsi="Times New Roman" w:eastAsiaTheme="minorEastAsia"/>
                <w:color w:val="auto"/>
                <w:sz w:val="24"/>
                <w:lang w:eastAsia="zh-CN"/>
              </w:rPr>
              <w:t>（</w:t>
            </w:r>
            <w:r>
              <w:rPr>
                <w:rFonts w:hint="eastAsia" w:ascii="Times New Roman" w:hAnsi="Times New Roman" w:eastAsiaTheme="minorEastAsia"/>
                <w:color w:val="auto"/>
                <w:sz w:val="24"/>
                <w:lang w:val="en-US" w:eastAsia="zh-CN"/>
              </w:rPr>
              <w:t>47124</w:t>
            </w:r>
            <w:r>
              <w:rPr>
                <w:rFonts w:ascii="Times New Roman" w:hAnsi="Times New Roman" w:eastAsiaTheme="minorEastAsia"/>
                <w:color w:val="auto"/>
                <w:sz w:val="24"/>
              </w:rPr>
              <w:t>m</w:t>
            </w:r>
            <w:r>
              <w:rPr>
                <w:rFonts w:ascii="Times New Roman" w:hAnsi="Times New Roman" w:eastAsiaTheme="minorEastAsia"/>
                <w:color w:val="auto"/>
                <w:sz w:val="24"/>
                <w:vertAlign w:val="superscript"/>
              </w:rPr>
              <w:t>3</w:t>
            </w:r>
            <w:r>
              <w:rPr>
                <w:rFonts w:ascii="Times New Roman" w:hAnsi="Times New Roman" w:eastAsiaTheme="minorEastAsia"/>
                <w:color w:val="auto"/>
                <w:sz w:val="24"/>
              </w:rPr>
              <w:t>/a</w:t>
            </w:r>
            <w:r>
              <w:rPr>
                <w:rFonts w:hint="eastAsia" w:ascii="Times New Roman" w:hAnsi="Times New Roman" w:eastAsiaTheme="minorEastAsia"/>
                <w:color w:val="auto"/>
                <w:sz w:val="24"/>
                <w:lang w:eastAsia="zh-CN"/>
              </w:rPr>
              <w:t>）</w:t>
            </w:r>
            <w:r>
              <w:rPr>
                <w:rFonts w:ascii="Times New Roman" w:hAnsiTheme="minorEastAsia" w:eastAsiaTheme="minorEastAsia"/>
                <w:color w:val="auto"/>
                <w:sz w:val="24"/>
              </w:rPr>
              <w:t>，二次用水量为</w:t>
            </w:r>
            <w:r>
              <w:rPr>
                <w:rFonts w:hint="eastAsia" w:ascii="Times New Roman" w:hAnsi="Times New Roman" w:eastAsiaTheme="minorEastAsia"/>
                <w:color w:val="auto"/>
                <w:sz w:val="24"/>
                <w:lang w:val="en-US" w:eastAsia="zh-CN"/>
              </w:rPr>
              <w:t>14</w:t>
            </w:r>
            <w:r>
              <w:rPr>
                <w:rFonts w:ascii="Times New Roman" w:hAnsi="Times New Roman" w:eastAsiaTheme="minorEastAsia"/>
                <w:bCs/>
                <w:color w:val="auto"/>
                <w:sz w:val="24"/>
              </w:rPr>
              <w:t>m</w:t>
            </w:r>
            <w:r>
              <w:rPr>
                <w:rFonts w:ascii="Times New Roman" w:hAnsi="Times New Roman" w:eastAsiaTheme="minorEastAsia"/>
                <w:bCs/>
                <w:color w:val="auto"/>
                <w:sz w:val="24"/>
                <w:vertAlign w:val="superscript"/>
              </w:rPr>
              <w:t>3</w:t>
            </w:r>
            <w:r>
              <w:rPr>
                <w:rFonts w:ascii="Times New Roman" w:hAnsi="Times New Roman" w:eastAsiaTheme="minorEastAsia"/>
                <w:bCs/>
                <w:color w:val="auto"/>
                <w:sz w:val="24"/>
              </w:rPr>
              <w:t>/d</w:t>
            </w:r>
            <w:r>
              <w:rPr>
                <w:rFonts w:hint="eastAsia" w:ascii="Times New Roman" w:hAnsiTheme="minorEastAsia" w:eastAsiaTheme="minorEastAsia"/>
                <w:bCs/>
                <w:color w:val="auto"/>
                <w:sz w:val="24"/>
              </w:rPr>
              <w:t>。</w:t>
            </w:r>
            <w:r>
              <w:rPr>
                <w:rFonts w:hint="eastAsia" w:ascii="Times New Roman" w:hAnsiTheme="minorEastAsia" w:eastAsiaTheme="minorEastAsia"/>
                <w:bCs/>
                <w:color w:val="auto"/>
                <w:sz w:val="24"/>
                <w:lang w:val="en-US" w:eastAsia="zh-CN"/>
              </w:rPr>
              <w:t xml:space="preserve"> </w:t>
            </w:r>
            <w:r>
              <w:rPr>
                <w:rFonts w:hint="eastAsia" w:ascii="Times New Roman" w:hAnsiTheme="minorEastAsia" w:eastAsiaTheme="minorEastAsia"/>
                <w:bCs/>
                <w:color w:val="auto"/>
                <w:sz w:val="24"/>
              </w:rPr>
              <w:t>新鲜水中</w:t>
            </w:r>
            <w:r>
              <w:rPr>
                <w:rFonts w:hint="eastAsia" w:ascii="Times New Roman" w:hAnsiTheme="minorEastAsia" w:eastAsiaTheme="minorEastAsia"/>
                <w:color w:val="auto"/>
                <w:sz w:val="24"/>
                <w:szCs w:val="24"/>
              </w:rPr>
              <w:t>生产用水量为</w:t>
            </w:r>
            <w:r>
              <w:rPr>
                <w:rFonts w:hint="eastAsia" w:ascii="Times New Roman" w:hAnsi="Times New Roman" w:eastAsiaTheme="minorEastAsia"/>
                <w:color w:val="auto"/>
                <w:sz w:val="24"/>
                <w:lang w:val="en-US" w:eastAsia="zh-CN"/>
              </w:rPr>
              <w:t>47028</w:t>
            </w:r>
            <w:r>
              <w:rPr>
                <w:rFonts w:ascii="Times New Roman" w:hAnsi="Times New Roman" w:eastAsiaTheme="minorEastAsia"/>
                <w:color w:val="auto"/>
                <w:sz w:val="24"/>
              </w:rPr>
              <w:t>m</w:t>
            </w:r>
            <w:r>
              <w:rPr>
                <w:rFonts w:ascii="Times New Roman" w:hAnsi="Times New Roman" w:eastAsiaTheme="minorEastAsia"/>
                <w:color w:val="auto"/>
                <w:sz w:val="24"/>
                <w:vertAlign w:val="superscript"/>
              </w:rPr>
              <w:t>3</w:t>
            </w:r>
            <w:r>
              <w:rPr>
                <w:rFonts w:ascii="Times New Roman" w:hAnsi="Times New Roman" w:eastAsiaTheme="minorEastAsia"/>
                <w:color w:val="auto"/>
                <w:sz w:val="24"/>
              </w:rPr>
              <w:t>/a</w:t>
            </w:r>
            <w:r>
              <w:rPr>
                <w:rFonts w:hint="eastAsia" w:ascii="Times New Roman" w:hAnsi="Times New Roman" w:eastAsiaTheme="minorEastAsia"/>
                <w:color w:val="auto"/>
                <w:sz w:val="24"/>
              </w:rPr>
              <w:t>，生活用水量为</w:t>
            </w:r>
            <w:r>
              <w:rPr>
                <w:rFonts w:hint="eastAsia" w:ascii="Times New Roman" w:hAnsi="Times New Roman" w:eastAsiaTheme="minorEastAsia"/>
                <w:color w:val="auto"/>
                <w:sz w:val="24"/>
                <w:lang w:val="en-US" w:eastAsia="zh-CN"/>
              </w:rPr>
              <w:t>96</w:t>
            </w:r>
            <w:r>
              <w:rPr>
                <w:rFonts w:ascii="Times New Roman" w:hAnsi="Times New Roman" w:eastAsiaTheme="minorEastAsia"/>
                <w:color w:val="auto"/>
                <w:sz w:val="24"/>
              </w:rPr>
              <w:t xml:space="preserve"> m</w:t>
            </w:r>
            <w:r>
              <w:rPr>
                <w:rFonts w:ascii="Times New Roman" w:hAnsi="Times New Roman" w:eastAsiaTheme="minorEastAsia"/>
                <w:color w:val="auto"/>
                <w:sz w:val="24"/>
                <w:vertAlign w:val="superscript"/>
              </w:rPr>
              <w:t>3</w:t>
            </w:r>
            <w:r>
              <w:rPr>
                <w:rFonts w:ascii="Times New Roman" w:hAnsi="Times New Roman" w:eastAsiaTheme="minorEastAsia"/>
                <w:color w:val="auto"/>
                <w:sz w:val="24"/>
              </w:rPr>
              <w:t>/a</w:t>
            </w:r>
            <w:r>
              <w:rPr>
                <w:rFonts w:hint="eastAsia" w:ascii="Times New Roman" w:hAnsi="Times New Roman" w:eastAsiaTheme="minorEastAsia"/>
                <w:color w:val="auto"/>
                <w:sz w:val="24"/>
              </w:rPr>
              <w:t>，</w:t>
            </w:r>
            <w:r>
              <w:rPr>
                <w:rFonts w:hint="eastAsia" w:ascii="Times New Roman" w:hAnsiTheme="minorEastAsia" w:eastAsiaTheme="minorEastAsia"/>
                <w:color w:val="auto"/>
                <w:sz w:val="24"/>
              </w:rPr>
              <w:t>由当地供水管网提供</w:t>
            </w:r>
            <w:r>
              <w:rPr>
                <w:rFonts w:ascii="Times New Roman" w:hAnsiTheme="minorEastAsia" w:eastAsiaTheme="minorEastAsia"/>
                <w:color w:val="auto"/>
                <w:sz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ascii="Times New Roman" w:hAnsi="Times New Roman" w:eastAsiaTheme="minorEastAsia"/>
                <w:snapToGrid w:val="0"/>
                <w:color w:val="auto"/>
                <w:kern w:val="0"/>
                <w:sz w:val="24"/>
                <w:szCs w:val="24"/>
              </w:rPr>
            </w:pPr>
            <w:r>
              <w:rPr>
                <w:rFonts w:ascii="Times New Roman" w:hAnsiTheme="minorEastAsia" w:eastAsiaTheme="minorEastAsia"/>
                <w:color w:val="auto"/>
                <w:sz w:val="24"/>
                <w:szCs w:val="24"/>
              </w:rPr>
              <w:t>搅拌用水：</w:t>
            </w:r>
            <w:r>
              <w:rPr>
                <w:rFonts w:hint="eastAsia" w:ascii="Times New Roman" w:hAnsiTheme="minorEastAsia" w:eastAsiaTheme="minorEastAsia"/>
                <w:color w:val="auto"/>
                <w:sz w:val="24"/>
                <w:szCs w:val="24"/>
              </w:rPr>
              <w:t>类比同行业，</w:t>
            </w:r>
            <w:r>
              <w:rPr>
                <w:rFonts w:ascii="Times New Roman" w:hAnsiTheme="minorEastAsia" w:eastAsiaTheme="minorEastAsia"/>
                <w:snapToGrid w:val="0"/>
                <w:color w:val="auto"/>
                <w:kern w:val="0"/>
                <w:sz w:val="24"/>
                <w:szCs w:val="24"/>
              </w:rPr>
              <w:t>水稳材料</w:t>
            </w:r>
            <w:r>
              <w:rPr>
                <w:rFonts w:hint="eastAsia" w:ascii="Times New Roman" w:hAnsiTheme="minorEastAsia" w:eastAsiaTheme="minorEastAsia"/>
                <w:snapToGrid w:val="0"/>
                <w:color w:val="auto"/>
                <w:kern w:val="0"/>
                <w:sz w:val="24"/>
                <w:szCs w:val="24"/>
              </w:rPr>
              <w:t>拌合用水量</w:t>
            </w:r>
            <w:r>
              <w:rPr>
                <w:rFonts w:ascii="Times New Roman" w:hAnsiTheme="minorEastAsia" w:eastAsiaTheme="minorEastAsia"/>
                <w:snapToGrid w:val="0"/>
                <w:color w:val="auto"/>
                <w:kern w:val="0"/>
                <w:sz w:val="24"/>
                <w:szCs w:val="24"/>
              </w:rPr>
              <w:t>以</w:t>
            </w:r>
            <w:r>
              <w:rPr>
                <w:rFonts w:ascii="Times New Roman" w:hAnsi="Times New Roman" w:eastAsiaTheme="minorEastAsia"/>
                <w:snapToGrid w:val="0"/>
                <w:color w:val="auto"/>
                <w:kern w:val="0"/>
                <w:sz w:val="24"/>
                <w:szCs w:val="24"/>
              </w:rPr>
              <w:t>0.03m³/</w:t>
            </w:r>
            <w:r>
              <w:rPr>
                <w:rFonts w:ascii="Times New Roman" w:hAnsi="Times New Roman" w:eastAsiaTheme="minorEastAsia"/>
                <w:snapToGrid w:val="0"/>
                <w:color w:val="auto"/>
                <w:kern w:val="0"/>
                <w:szCs w:val="21"/>
              </w:rPr>
              <w:t>t</w:t>
            </w:r>
            <w:r>
              <w:rPr>
                <w:rFonts w:hint="eastAsia" w:ascii="Times New Roman" w:hAnsi="Times New Roman" w:eastAsiaTheme="minorEastAsia"/>
                <w:snapToGrid w:val="0"/>
                <w:color w:val="auto"/>
                <w:kern w:val="0"/>
                <w:szCs w:val="21"/>
              </w:rPr>
              <w:t>-</w:t>
            </w:r>
            <w:r>
              <w:rPr>
                <w:rFonts w:ascii="Times New Roman" w:hAnsiTheme="minorEastAsia" w:eastAsiaTheme="minorEastAsia"/>
                <w:snapToGrid w:val="0"/>
                <w:color w:val="auto"/>
                <w:kern w:val="0"/>
                <w:sz w:val="24"/>
                <w:szCs w:val="24"/>
              </w:rPr>
              <w:t>原料计，</w:t>
            </w:r>
            <w:r>
              <w:rPr>
                <w:rFonts w:hint="eastAsia" w:ascii="Times New Roman" w:hAnsiTheme="minorEastAsia" w:eastAsiaTheme="minorEastAsia"/>
                <w:snapToGrid w:val="0"/>
                <w:color w:val="auto"/>
                <w:kern w:val="0"/>
                <w:sz w:val="24"/>
                <w:szCs w:val="24"/>
              </w:rPr>
              <w:t>本项目</w:t>
            </w:r>
            <w:r>
              <w:rPr>
                <w:rFonts w:ascii="Times New Roman" w:hAnsiTheme="minorEastAsia" w:eastAsiaTheme="minorEastAsia"/>
                <w:snapToGrid w:val="0"/>
                <w:color w:val="auto"/>
                <w:kern w:val="0"/>
                <w:sz w:val="24"/>
                <w:szCs w:val="24"/>
              </w:rPr>
              <w:t>水稳材料</w:t>
            </w:r>
            <w:r>
              <w:rPr>
                <w:rFonts w:hint="eastAsia" w:ascii="Times New Roman" w:hAnsiTheme="minorEastAsia" w:eastAsiaTheme="minorEastAsia"/>
                <w:snapToGrid w:val="0"/>
                <w:color w:val="auto"/>
                <w:kern w:val="0"/>
                <w:sz w:val="24"/>
                <w:szCs w:val="24"/>
              </w:rPr>
              <w:t>原料用量为</w:t>
            </w:r>
            <w:r>
              <w:rPr>
                <w:rFonts w:hint="eastAsia" w:ascii="Times New Roman" w:hAnsiTheme="minorEastAsia" w:eastAsiaTheme="minorEastAsia"/>
                <w:snapToGrid w:val="0"/>
                <w:color w:val="auto"/>
                <w:kern w:val="0"/>
                <w:sz w:val="24"/>
                <w:szCs w:val="24"/>
                <w:lang w:val="en-US" w:eastAsia="zh-CN"/>
              </w:rPr>
              <w:t>2000</w:t>
            </w:r>
            <w:r>
              <w:rPr>
                <w:rFonts w:ascii="Times New Roman" w:hAnsi="Times New Roman" w:eastAsiaTheme="minorEastAsia"/>
                <w:snapToGrid w:val="0"/>
                <w:color w:val="auto"/>
                <w:kern w:val="0"/>
                <w:szCs w:val="21"/>
              </w:rPr>
              <w:t xml:space="preserve"> t</w:t>
            </w:r>
            <w:r>
              <w:rPr>
                <w:rFonts w:ascii="Times New Roman" w:hAnsi="Times New Roman" w:eastAsiaTheme="minorEastAsia"/>
                <w:color w:val="auto"/>
                <w:szCs w:val="21"/>
              </w:rPr>
              <w:t>/</w:t>
            </w:r>
            <w:r>
              <w:rPr>
                <w:rFonts w:ascii="Times New Roman" w:hAnsi="Times New Roman" w:eastAsiaTheme="minorEastAsia"/>
                <w:snapToGrid w:val="0"/>
                <w:color w:val="auto"/>
                <w:kern w:val="0"/>
                <w:sz w:val="24"/>
                <w:szCs w:val="24"/>
              </w:rPr>
              <w:t xml:space="preserve"> d</w:t>
            </w:r>
            <w:r>
              <w:rPr>
                <w:rFonts w:hint="eastAsia" w:ascii="Times New Roman" w:hAnsiTheme="minorEastAsia" w:eastAsiaTheme="minorEastAsia"/>
                <w:snapToGrid w:val="0"/>
                <w:color w:val="auto"/>
                <w:kern w:val="0"/>
                <w:sz w:val="24"/>
                <w:szCs w:val="24"/>
              </w:rPr>
              <w:t>（</w:t>
            </w:r>
            <w:r>
              <w:rPr>
                <w:rFonts w:hint="eastAsia" w:ascii="Times New Roman" w:hAnsiTheme="minorEastAsia" w:eastAsiaTheme="minorEastAsia"/>
                <w:snapToGrid w:val="0"/>
                <w:color w:val="auto"/>
                <w:kern w:val="0"/>
                <w:sz w:val="24"/>
                <w:szCs w:val="24"/>
                <w:lang w:val="en-US" w:eastAsia="zh-CN"/>
              </w:rPr>
              <w:t>48</w:t>
            </w:r>
            <w:r>
              <w:rPr>
                <w:rFonts w:ascii="Times New Roman" w:hAnsiTheme="minorEastAsia" w:eastAsiaTheme="minorEastAsia"/>
                <w:snapToGrid w:val="0"/>
                <w:color w:val="auto"/>
                <w:kern w:val="0"/>
                <w:szCs w:val="21"/>
              </w:rPr>
              <w:t>万</w:t>
            </w:r>
            <w:r>
              <w:rPr>
                <w:rFonts w:ascii="Times New Roman" w:hAnsi="Times New Roman" w:eastAsiaTheme="minorEastAsia"/>
                <w:snapToGrid w:val="0"/>
                <w:color w:val="auto"/>
                <w:kern w:val="0"/>
                <w:szCs w:val="21"/>
              </w:rPr>
              <w:t>t</w:t>
            </w:r>
            <w:r>
              <w:rPr>
                <w:rFonts w:ascii="Times New Roman" w:hAnsi="Times New Roman" w:eastAsiaTheme="minorEastAsia"/>
                <w:color w:val="auto"/>
                <w:szCs w:val="21"/>
              </w:rPr>
              <w:t>/a）</w:t>
            </w:r>
            <w:r>
              <w:rPr>
                <w:rFonts w:hint="eastAsia" w:ascii="Times New Roman" w:hAnsi="Times New Roman" w:eastAsiaTheme="minorEastAsia"/>
                <w:color w:val="auto"/>
                <w:szCs w:val="21"/>
              </w:rPr>
              <w:t>，</w:t>
            </w:r>
            <w:r>
              <w:rPr>
                <w:rFonts w:hint="eastAsia" w:ascii="Times New Roman" w:hAnsi="Times New Roman" w:eastAsiaTheme="minorEastAsia"/>
                <w:color w:val="auto"/>
                <w:sz w:val="24"/>
                <w:szCs w:val="24"/>
              </w:rPr>
              <w:t>计算可知，本项目</w:t>
            </w:r>
            <w:r>
              <w:rPr>
                <w:rFonts w:ascii="Times New Roman" w:hAnsiTheme="minorEastAsia" w:eastAsiaTheme="minorEastAsia"/>
                <w:snapToGrid w:val="0"/>
                <w:color w:val="auto"/>
                <w:kern w:val="0"/>
                <w:sz w:val="24"/>
                <w:szCs w:val="24"/>
              </w:rPr>
              <w:t>水稳材料</w:t>
            </w:r>
            <w:r>
              <w:rPr>
                <w:rFonts w:hint="eastAsia" w:ascii="Times New Roman" w:hAnsiTheme="minorEastAsia" w:eastAsiaTheme="minorEastAsia"/>
                <w:snapToGrid w:val="0"/>
                <w:color w:val="auto"/>
                <w:kern w:val="0"/>
                <w:sz w:val="24"/>
                <w:szCs w:val="24"/>
              </w:rPr>
              <w:t>拌合用水量</w:t>
            </w:r>
            <w:r>
              <w:rPr>
                <w:rFonts w:ascii="Times New Roman" w:hAnsiTheme="minorEastAsia" w:eastAsiaTheme="minorEastAsia"/>
                <w:snapToGrid w:val="0"/>
                <w:color w:val="auto"/>
                <w:kern w:val="0"/>
                <w:sz w:val="24"/>
                <w:szCs w:val="24"/>
              </w:rPr>
              <w:t>为</w:t>
            </w:r>
            <w:r>
              <w:rPr>
                <w:rFonts w:hint="eastAsia" w:ascii="Times New Roman" w:hAnsi="Times New Roman" w:eastAsiaTheme="minorEastAsia"/>
                <w:snapToGrid w:val="0"/>
                <w:color w:val="auto"/>
                <w:kern w:val="0"/>
                <w:sz w:val="24"/>
                <w:szCs w:val="24"/>
                <w:lang w:val="en-US" w:eastAsia="zh-CN"/>
              </w:rPr>
              <w:t>60</w:t>
            </w:r>
            <w:r>
              <w:rPr>
                <w:rFonts w:ascii="Times New Roman" w:hAnsi="Times New Roman" w:eastAsiaTheme="minorEastAsia"/>
                <w:snapToGrid w:val="0"/>
                <w:color w:val="auto"/>
                <w:kern w:val="0"/>
                <w:sz w:val="24"/>
                <w:szCs w:val="24"/>
              </w:rPr>
              <w:t>m³/d</w:t>
            </w:r>
            <w:r>
              <w:rPr>
                <w:rFonts w:hint="eastAsia" w:ascii="Times New Roman" w:hAnsiTheme="minorEastAsia" w:eastAsiaTheme="minorEastAsia"/>
                <w:snapToGrid w:val="0"/>
                <w:color w:val="auto"/>
                <w:kern w:val="0"/>
                <w:sz w:val="24"/>
                <w:szCs w:val="24"/>
              </w:rPr>
              <w:t>（</w:t>
            </w:r>
            <w:r>
              <w:rPr>
                <w:rFonts w:hint="eastAsia" w:ascii="Times New Roman" w:hAnsiTheme="minorEastAsia" w:eastAsiaTheme="minorEastAsia"/>
                <w:snapToGrid w:val="0"/>
                <w:color w:val="auto"/>
                <w:kern w:val="0"/>
                <w:sz w:val="24"/>
                <w:szCs w:val="24"/>
                <w:lang w:val="en-US" w:eastAsia="zh-CN"/>
              </w:rPr>
              <w:t>14400</w:t>
            </w:r>
            <w:r>
              <w:rPr>
                <w:rFonts w:ascii="Times New Roman" w:hAnsi="Times New Roman" w:eastAsiaTheme="minorEastAsia"/>
                <w:snapToGrid w:val="0"/>
                <w:color w:val="auto"/>
                <w:kern w:val="0"/>
                <w:sz w:val="24"/>
                <w:szCs w:val="24"/>
              </w:rPr>
              <w:t>m³</w:t>
            </w:r>
            <w:r>
              <w:rPr>
                <w:rFonts w:ascii="Times New Roman" w:hAnsi="Times New Roman" w:eastAsiaTheme="minorEastAsia"/>
                <w:color w:val="auto"/>
                <w:szCs w:val="21"/>
              </w:rPr>
              <w:t>/a）</w:t>
            </w:r>
            <w:r>
              <w:rPr>
                <w:rFonts w:ascii="Times New Roman" w:hAnsiTheme="minorEastAsia" w:eastAsiaTheme="minorEastAsia"/>
                <w:snapToGrid w:val="0"/>
                <w:color w:val="auto"/>
                <w:kern w:val="0"/>
                <w:sz w:val="24"/>
                <w:szCs w:val="24"/>
              </w:rPr>
              <w:t>，全部为新鲜水；</w:t>
            </w:r>
            <w:r>
              <w:rPr>
                <w:rFonts w:hint="eastAsia" w:ascii="Times New Roman" w:hAnsiTheme="minorEastAsia" w:eastAsiaTheme="minorEastAsia"/>
                <w:snapToGrid w:val="0"/>
                <w:color w:val="auto"/>
                <w:kern w:val="0"/>
                <w:sz w:val="24"/>
                <w:szCs w:val="24"/>
                <w:lang w:val="en-US" w:eastAsia="zh-CN"/>
              </w:rPr>
              <w:t>混凝土预制构件</w:t>
            </w:r>
            <w:r>
              <w:rPr>
                <w:rFonts w:ascii="Times New Roman" w:hAnsiTheme="minorEastAsia" w:eastAsiaTheme="minorEastAsia"/>
                <w:snapToGrid w:val="0"/>
                <w:color w:val="auto"/>
                <w:kern w:val="0"/>
                <w:sz w:val="24"/>
                <w:szCs w:val="24"/>
              </w:rPr>
              <w:t>生产线搅拌用水量</w:t>
            </w:r>
            <w:r>
              <w:rPr>
                <w:rFonts w:hint="eastAsia" w:ascii="Times New Roman" w:hAnsiTheme="minorEastAsia" w:eastAsiaTheme="minorEastAsia"/>
                <w:snapToGrid w:val="0"/>
                <w:color w:val="auto"/>
                <w:kern w:val="0"/>
                <w:sz w:val="24"/>
                <w:szCs w:val="24"/>
              </w:rPr>
              <w:t>以</w:t>
            </w:r>
            <w:r>
              <w:rPr>
                <w:rFonts w:ascii="Times New Roman" w:hAnsi="Times New Roman" w:eastAsiaTheme="minorEastAsia"/>
                <w:snapToGrid w:val="0"/>
                <w:color w:val="auto"/>
                <w:kern w:val="0"/>
                <w:sz w:val="24"/>
                <w:szCs w:val="24"/>
              </w:rPr>
              <w:t>0.</w:t>
            </w:r>
            <w:r>
              <w:rPr>
                <w:rFonts w:hint="eastAsia" w:ascii="Times New Roman" w:hAnsi="Times New Roman" w:eastAsiaTheme="minorEastAsia"/>
                <w:snapToGrid w:val="0"/>
                <w:color w:val="auto"/>
                <w:kern w:val="0"/>
                <w:sz w:val="24"/>
                <w:szCs w:val="24"/>
                <w:lang w:val="en-US" w:eastAsia="zh-CN"/>
              </w:rPr>
              <w:t>048</w:t>
            </w:r>
            <w:r>
              <w:rPr>
                <w:rFonts w:ascii="Times New Roman" w:hAnsi="Times New Roman" w:eastAsiaTheme="minorEastAsia"/>
                <w:snapToGrid w:val="0"/>
                <w:color w:val="auto"/>
                <w:kern w:val="0"/>
                <w:sz w:val="24"/>
                <w:szCs w:val="24"/>
              </w:rPr>
              <w:t xml:space="preserve"> m³/m³</w:t>
            </w:r>
            <w:r>
              <w:rPr>
                <w:rFonts w:hint="eastAsia" w:ascii="Times New Roman" w:hAnsiTheme="minorEastAsia" w:eastAsiaTheme="minorEastAsia"/>
                <w:snapToGrid w:val="0"/>
                <w:color w:val="auto"/>
                <w:kern w:val="0"/>
                <w:sz w:val="24"/>
                <w:szCs w:val="24"/>
                <w:lang w:val="en-US" w:eastAsia="zh-CN"/>
              </w:rPr>
              <w:t>混凝土</w:t>
            </w:r>
            <w:r>
              <w:rPr>
                <w:rFonts w:ascii="Times New Roman" w:hAnsiTheme="minorEastAsia" w:eastAsiaTheme="minorEastAsia"/>
                <w:snapToGrid w:val="0"/>
                <w:color w:val="auto"/>
                <w:kern w:val="0"/>
                <w:sz w:val="24"/>
                <w:szCs w:val="24"/>
              </w:rPr>
              <w:t>计，</w:t>
            </w:r>
            <w:r>
              <w:rPr>
                <w:rFonts w:hint="eastAsia" w:ascii="Times New Roman" w:hAnsiTheme="minorEastAsia" w:eastAsiaTheme="minorEastAsia"/>
                <w:snapToGrid w:val="0"/>
                <w:color w:val="auto"/>
                <w:kern w:val="0"/>
                <w:sz w:val="24"/>
                <w:szCs w:val="24"/>
              </w:rPr>
              <w:t>本项目</w:t>
            </w:r>
            <w:r>
              <w:rPr>
                <w:rFonts w:hint="eastAsia" w:ascii="Times New Roman" w:hAnsiTheme="minorEastAsia" w:eastAsiaTheme="minorEastAsia"/>
                <w:snapToGrid w:val="0"/>
                <w:color w:val="auto"/>
                <w:kern w:val="0"/>
                <w:sz w:val="24"/>
                <w:szCs w:val="24"/>
                <w:lang w:val="en-US" w:eastAsia="zh-CN"/>
              </w:rPr>
              <w:t>年产混凝土预制构件48万</w:t>
            </w:r>
            <w:r>
              <w:rPr>
                <w:rFonts w:ascii="Times New Roman" w:hAnsi="Times New Roman" w:eastAsiaTheme="minorEastAsia"/>
                <w:snapToGrid w:val="0"/>
                <w:color w:val="auto"/>
                <w:kern w:val="0"/>
                <w:sz w:val="24"/>
                <w:szCs w:val="24"/>
              </w:rPr>
              <w:t>m³</w:t>
            </w:r>
            <w:r>
              <w:rPr>
                <w:rFonts w:ascii="Times New Roman" w:hAnsi="Times New Roman" w:eastAsiaTheme="minorEastAsia"/>
                <w:color w:val="auto"/>
                <w:szCs w:val="21"/>
              </w:rPr>
              <w:t>/a</w:t>
            </w:r>
            <w:r>
              <w:rPr>
                <w:rFonts w:hint="eastAsia" w:ascii="Times New Roman" w:hAnsi="Times New Roman" w:eastAsiaTheme="minorEastAsia"/>
                <w:color w:val="auto"/>
                <w:szCs w:val="21"/>
              </w:rPr>
              <w:t>，</w:t>
            </w:r>
            <w:r>
              <w:rPr>
                <w:rFonts w:hint="eastAsia" w:ascii="Times New Roman" w:hAnsi="Times New Roman" w:eastAsiaTheme="minorEastAsia"/>
                <w:color w:val="auto"/>
                <w:sz w:val="24"/>
                <w:szCs w:val="24"/>
              </w:rPr>
              <w:t>计算可知，本项目</w:t>
            </w:r>
            <w:r>
              <w:rPr>
                <w:rFonts w:hint="eastAsia" w:ascii="Times New Roman" w:hAnsiTheme="minorEastAsia" w:eastAsiaTheme="minorEastAsia"/>
                <w:snapToGrid w:val="0"/>
                <w:color w:val="auto"/>
                <w:kern w:val="0"/>
                <w:sz w:val="24"/>
                <w:szCs w:val="24"/>
                <w:lang w:val="en-US" w:eastAsia="zh-CN"/>
              </w:rPr>
              <w:t>混凝土预制构件</w:t>
            </w:r>
            <w:r>
              <w:rPr>
                <w:rFonts w:ascii="Times New Roman" w:hAnsiTheme="minorEastAsia" w:eastAsiaTheme="minorEastAsia"/>
                <w:snapToGrid w:val="0"/>
                <w:color w:val="auto"/>
                <w:kern w:val="0"/>
                <w:sz w:val="24"/>
                <w:szCs w:val="24"/>
              </w:rPr>
              <w:t>生产线搅拌用水量为</w:t>
            </w:r>
            <w:r>
              <w:rPr>
                <w:rFonts w:hint="eastAsia" w:ascii="Times New Roman" w:hAnsi="Times New Roman" w:eastAsiaTheme="minorEastAsia"/>
                <w:snapToGrid w:val="0"/>
                <w:color w:val="auto"/>
                <w:kern w:val="0"/>
                <w:sz w:val="24"/>
                <w:szCs w:val="24"/>
                <w:lang w:val="en-US" w:eastAsia="zh-CN"/>
              </w:rPr>
              <w:t>96</w:t>
            </w:r>
            <w:r>
              <w:rPr>
                <w:rFonts w:ascii="Times New Roman" w:hAnsi="Times New Roman" w:eastAsiaTheme="minorEastAsia"/>
                <w:snapToGrid w:val="0"/>
                <w:color w:val="auto"/>
                <w:kern w:val="0"/>
                <w:sz w:val="24"/>
                <w:szCs w:val="24"/>
              </w:rPr>
              <w:t>m³/d</w:t>
            </w:r>
            <w:r>
              <w:rPr>
                <w:rFonts w:hint="eastAsia" w:ascii="Times New Roman" w:hAnsi="Times New Roman" w:eastAsiaTheme="minorEastAsia"/>
                <w:snapToGrid w:val="0"/>
                <w:color w:val="auto"/>
                <w:kern w:val="0"/>
                <w:sz w:val="24"/>
                <w:szCs w:val="24"/>
                <w:lang w:eastAsia="zh-CN"/>
              </w:rPr>
              <w:t>（</w:t>
            </w:r>
            <w:r>
              <w:rPr>
                <w:rFonts w:hint="eastAsia" w:ascii="Times New Roman" w:hAnsi="Times New Roman" w:eastAsiaTheme="minorEastAsia"/>
                <w:snapToGrid w:val="0"/>
                <w:color w:val="auto"/>
                <w:kern w:val="0"/>
                <w:sz w:val="24"/>
                <w:szCs w:val="24"/>
                <w:lang w:val="en-US" w:eastAsia="zh-CN"/>
              </w:rPr>
              <w:t>23040</w:t>
            </w:r>
            <w:r>
              <w:rPr>
                <w:rFonts w:ascii="Times New Roman" w:hAnsi="Times New Roman" w:eastAsiaTheme="minorEastAsia"/>
                <w:snapToGrid w:val="0"/>
                <w:color w:val="auto"/>
                <w:kern w:val="0"/>
                <w:sz w:val="24"/>
                <w:szCs w:val="24"/>
              </w:rPr>
              <w:t>m³</w:t>
            </w:r>
            <w:r>
              <w:rPr>
                <w:rFonts w:ascii="Times New Roman" w:hAnsi="Times New Roman" w:eastAsiaTheme="minorEastAsia"/>
                <w:color w:val="auto"/>
                <w:szCs w:val="21"/>
              </w:rPr>
              <w:t>/a</w:t>
            </w:r>
            <w:r>
              <w:rPr>
                <w:rFonts w:hint="eastAsia" w:ascii="Times New Roman" w:hAnsi="Times New Roman" w:eastAsiaTheme="minorEastAsia"/>
                <w:snapToGrid w:val="0"/>
                <w:color w:val="auto"/>
                <w:kern w:val="0"/>
                <w:sz w:val="24"/>
                <w:szCs w:val="24"/>
                <w:lang w:eastAsia="zh-CN"/>
              </w:rPr>
              <w:t>）</w:t>
            </w:r>
            <w:r>
              <w:rPr>
                <w:rFonts w:ascii="Times New Roman" w:hAnsiTheme="minorEastAsia" w:eastAsiaTheme="minorEastAsia"/>
                <w:snapToGrid w:val="0"/>
                <w:color w:val="auto"/>
                <w:kern w:val="0"/>
                <w:sz w:val="24"/>
                <w:szCs w:val="24"/>
              </w:rPr>
              <w:t>，全部为新鲜水。</w:t>
            </w:r>
          </w:p>
          <w:p>
            <w:pPr>
              <w:keepNext w:val="0"/>
              <w:keepLines w:val="0"/>
              <w:pageBreakBefore w:val="0"/>
              <w:widowControl w:val="0"/>
              <w:kinsoku/>
              <w:wordWrap/>
              <w:overflowPunct/>
              <w:topLinePunct w:val="0"/>
              <w:autoSpaceDE/>
              <w:autoSpaceDN/>
              <w:bidi w:val="0"/>
              <w:adjustRightInd/>
              <w:spacing w:line="480" w:lineRule="exact"/>
              <w:ind w:firstLine="513" w:firstLineChars="214"/>
              <w:textAlignment w:val="auto"/>
              <w:rPr>
                <w:rFonts w:ascii="Times New Roman" w:hAnsi="Times New Roman" w:eastAsiaTheme="minorEastAsia"/>
                <w:snapToGrid w:val="0"/>
                <w:color w:val="auto"/>
                <w:kern w:val="0"/>
                <w:sz w:val="24"/>
                <w:szCs w:val="24"/>
              </w:rPr>
            </w:pPr>
            <w:r>
              <w:rPr>
                <w:rFonts w:ascii="Times New Roman" w:hAnsiTheme="minorEastAsia" w:eastAsiaTheme="minorEastAsia"/>
                <w:snapToGrid w:val="0"/>
                <w:color w:val="auto"/>
                <w:kern w:val="0"/>
                <w:sz w:val="24"/>
                <w:szCs w:val="24"/>
              </w:rPr>
              <w:t>养护用水：</w:t>
            </w:r>
            <w:r>
              <w:rPr>
                <w:rFonts w:hint="eastAsia" w:ascii="Times New Roman" w:hAnsiTheme="minorEastAsia" w:eastAsiaTheme="minorEastAsia"/>
                <w:snapToGrid w:val="0"/>
                <w:color w:val="auto"/>
                <w:kern w:val="0"/>
                <w:sz w:val="24"/>
                <w:szCs w:val="24"/>
                <w:lang w:val="en-US" w:eastAsia="zh-CN"/>
              </w:rPr>
              <w:t>混凝土预制构件</w:t>
            </w:r>
            <w:r>
              <w:rPr>
                <w:rFonts w:ascii="Times New Roman" w:hAnsiTheme="minorEastAsia" w:eastAsiaTheme="minorEastAsia"/>
                <w:snapToGrid w:val="0"/>
                <w:color w:val="auto"/>
                <w:kern w:val="0"/>
                <w:sz w:val="24"/>
                <w:szCs w:val="24"/>
              </w:rPr>
              <w:t>采用自然养护方式，</w:t>
            </w:r>
            <w:r>
              <w:rPr>
                <w:rFonts w:hint="eastAsia" w:ascii="Times New Roman" w:hAnsiTheme="minorEastAsia" w:eastAsiaTheme="minorEastAsia"/>
                <w:color w:val="auto"/>
                <w:sz w:val="24"/>
                <w:szCs w:val="24"/>
              </w:rPr>
              <w:t>类比同行业，</w:t>
            </w:r>
            <w:r>
              <w:rPr>
                <w:rFonts w:ascii="Times New Roman" w:hAnsiTheme="minorEastAsia" w:eastAsiaTheme="minorEastAsia"/>
                <w:snapToGrid w:val="0"/>
                <w:color w:val="auto"/>
                <w:kern w:val="0"/>
                <w:sz w:val="24"/>
                <w:szCs w:val="24"/>
              </w:rPr>
              <w:t>养护工序用水以</w:t>
            </w:r>
            <w:r>
              <w:rPr>
                <w:rFonts w:ascii="Times New Roman" w:hAnsi="Times New Roman" w:eastAsiaTheme="minorEastAsia"/>
                <w:snapToGrid w:val="0"/>
                <w:color w:val="auto"/>
                <w:kern w:val="0"/>
                <w:sz w:val="24"/>
                <w:szCs w:val="24"/>
              </w:rPr>
              <w:t>0.014m³/ m</w:t>
            </w:r>
            <w:r>
              <w:rPr>
                <w:rFonts w:ascii="Times New Roman" w:hAnsi="Times New Roman" w:eastAsiaTheme="minorEastAsia"/>
                <w:snapToGrid w:val="0"/>
                <w:color w:val="auto"/>
                <w:kern w:val="0"/>
                <w:sz w:val="24"/>
                <w:szCs w:val="24"/>
                <w:vertAlign w:val="superscript"/>
              </w:rPr>
              <w:t>3</w:t>
            </w:r>
            <w:r>
              <w:rPr>
                <w:rFonts w:ascii="Times New Roman" w:hAnsiTheme="minorEastAsia" w:eastAsiaTheme="minorEastAsia"/>
                <w:snapToGrid w:val="0"/>
                <w:color w:val="auto"/>
                <w:kern w:val="0"/>
                <w:sz w:val="24"/>
                <w:szCs w:val="24"/>
              </w:rPr>
              <w:t>计，则本项目养护工序用水为</w:t>
            </w:r>
            <w:r>
              <w:rPr>
                <w:rFonts w:hint="eastAsia" w:ascii="Times New Roman" w:hAnsi="Times New Roman" w:eastAsiaTheme="minorEastAsia"/>
                <w:snapToGrid w:val="0"/>
                <w:color w:val="auto"/>
                <w:kern w:val="0"/>
                <w:sz w:val="24"/>
                <w:szCs w:val="24"/>
                <w:lang w:val="en-US" w:eastAsia="zh-CN"/>
              </w:rPr>
              <w:t>28</w:t>
            </w:r>
            <w:r>
              <w:rPr>
                <w:rFonts w:ascii="Times New Roman" w:hAnsi="Times New Roman" w:eastAsiaTheme="minorEastAsia"/>
                <w:snapToGrid w:val="0"/>
                <w:color w:val="auto"/>
                <w:kern w:val="0"/>
                <w:sz w:val="24"/>
                <w:szCs w:val="24"/>
              </w:rPr>
              <w:t>m³/d</w:t>
            </w:r>
            <w:r>
              <w:rPr>
                <w:rFonts w:hint="eastAsia" w:ascii="Times New Roman" w:hAnsi="Times New Roman" w:eastAsiaTheme="minorEastAsia"/>
                <w:snapToGrid w:val="0"/>
                <w:color w:val="auto"/>
                <w:kern w:val="0"/>
                <w:sz w:val="24"/>
                <w:szCs w:val="24"/>
                <w:lang w:eastAsia="zh-CN"/>
              </w:rPr>
              <w:t>（</w:t>
            </w:r>
            <w:r>
              <w:rPr>
                <w:rFonts w:hint="eastAsia" w:ascii="Times New Roman" w:hAnsi="Times New Roman" w:eastAsiaTheme="minorEastAsia"/>
                <w:snapToGrid w:val="0"/>
                <w:color w:val="auto"/>
                <w:kern w:val="0"/>
                <w:sz w:val="24"/>
                <w:szCs w:val="24"/>
                <w:lang w:val="en-US" w:eastAsia="zh-CN"/>
              </w:rPr>
              <w:t>6720</w:t>
            </w:r>
            <w:r>
              <w:rPr>
                <w:rFonts w:ascii="Times New Roman" w:hAnsi="Times New Roman" w:eastAsiaTheme="minorEastAsia"/>
                <w:snapToGrid w:val="0"/>
                <w:color w:val="auto"/>
                <w:kern w:val="0"/>
                <w:sz w:val="24"/>
                <w:szCs w:val="24"/>
              </w:rPr>
              <w:t>m³</w:t>
            </w:r>
            <w:r>
              <w:rPr>
                <w:rFonts w:ascii="Times New Roman" w:hAnsi="Times New Roman" w:eastAsiaTheme="minorEastAsia"/>
                <w:color w:val="auto"/>
                <w:szCs w:val="21"/>
              </w:rPr>
              <w:t>/a</w:t>
            </w:r>
            <w:r>
              <w:rPr>
                <w:rFonts w:hint="eastAsia" w:ascii="Times New Roman" w:hAnsi="Times New Roman" w:eastAsiaTheme="minorEastAsia"/>
                <w:snapToGrid w:val="0"/>
                <w:color w:val="auto"/>
                <w:kern w:val="0"/>
                <w:sz w:val="24"/>
                <w:szCs w:val="24"/>
                <w:lang w:eastAsia="zh-CN"/>
              </w:rPr>
              <w:t>）</w:t>
            </w:r>
            <w:r>
              <w:rPr>
                <w:rFonts w:ascii="Times New Roman" w:hAnsiTheme="minorEastAsia" w:eastAsiaTheme="minorEastAsia"/>
                <w:snapToGrid w:val="0"/>
                <w:color w:val="auto"/>
                <w:kern w:val="0"/>
                <w:sz w:val="24"/>
                <w:szCs w:val="24"/>
              </w:rPr>
              <w:t>，全部为新鲜水。</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ascii="Times New Roman" w:hAnsiTheme="minorEastAsia" w:eastAsiaTheme="minorEastAsia"/>
                <w:color w:val="auto"/>
                <w:sz w:val="24"/>
                <w:szCs w:val="24"/>
              </w:rPr>
            </w:pPr>
            <w:r>
              <w:rPr>
                <w:rFonts w:hint="eastAsia" w:ascii="宋体" w:hAnsi="宋体" w:eastAsia="宋体"/>
                <w:snapToGrid w:val="0"/>
                <w:color w:val="auto"/>
                <w:kern w:val="0"/>
                <w:sz w:val="24"/>
              </w:rPr>
              <w:t>水性脱模剂配置用水</w:t>
            </w:r>
            <w:r>
              <w:rPr>
                <w:rFonts w:hint="eastAsia" w:ascii="宋体" w:hAnsi="宋体"/>
                <w:snapToGrid w:val="0"/>
                <w:color w:val="auto"/>
                <w:kern w:val="0"/>
                <w:sz w:val="24"/>
                <w:lang w:eastAsia="zh-CN"/>
              </w:rPr>
              <w:t>：</w:t>
            </w:r>
            <w:r>
              <w:rPr>
                <w:rFonts w:hint="eastAsia" w:ascii="宋体" w:hAnsi="宋体" w:eastAsia="宋体"/>
                <w:snapToGrid w:val="0"/>
                <w:color w:val="auto"/>
                <w:kern w:val="0"/>
                <w:sz w:val="24"/>
              </w:rPr>
              <w:t>水性脱模剂配置用水</w:t>
            </w:r>
            <w:r>
              <w:rPr>
                <w:rFonts w:hint="eastAsia" w:eastAsia="宋体"/>
                <w:snapToGrid w:val="0"/>
                <w:color w:val="auto"/>
                <w:kern w:val="0"/>
                <w:sz w:val="24"/>
              </w:rPr>
              <w:t>0.</w:t>
            </w:r>
            <w:r>
              <w:rPr>
                <w:rFonts w:hint="eastAsia"/>
                <w:snapToGrid w:val="0"/>
                <w:color w:val="auto"/>
                <w:kern w:val="0"/>
                <w:sz w:val="24"/>
                <w:lang w:val="en-US" w:eastAsia="zh-CN"/>
              </w:rPr>
              <w:t>1</w:t>
            </w:r>
            <w:r>
              <w:rPr>
                <w:rFonts w:eastAsia="宋体"/>
                <w:snapToGrid w:val="0"/>
                <w:color w:val="auto"/>
                <w:kern w:val="0"/>
                <w:sz w:val="24"/>
              </w:rPr>
              <w:t>m³/d</w:t>
            </w:r>
            <w:r>
              <w:rPr>
                <w:rFonts w:hint="eastAsia" w:ascii="Times New Roman" w:hAnsi="Times New Roman" w:eastAsiaTheme="minorEastAsia"/>
                <w:snapToGrid w:val="0"/>
                <w:color w:val="auto"/>
                <w:kern w:val="0"/>
                <w:sz w:val="24"/>
                <w:szCs w:val="24"/>
                <w:lang w:eastAsia="zh-CN"/>
              </w:rPr>
              <w:t>（</w:t>
            </w:r>
            <w:r>
              <w:rPr>
                <w:rFonts w:hint="eastAsia" w:ascii="Times New Roman" w:hAnsi="Times New Roman" w:eastAsiaTheme="minorEastAsia"/>
                <w:snapToGrid w:val="0"/>
                <w:color w:val="auto"/>
                <w:kern w:val="0"/>
                <w:sz w:val="24"/>
                <w:szCs w:val="24"/>
                <w:lang w:val="en-US" w:eastAsia="zh-CN"/>
              </w:rPr>
              <w:t>24</w:t>
            </w:r>
            <w:r>
              <w:rPr>
                <w:rFonts w:ascii="Times New Roman" w:hAnsi="Times New Roman" w:eastAsiaTheme="minorEastAsia"/>
                <w:snapToGrid w:val="0"/>
                <w:color w:val="auto"/>
                <w:kern w:val="0"/>
                <w:sz w:val="24"/>
                <w:szCs w:val="24"/>
              </w:rPr>
              <w:t>m³</w:t>
            </w:r>
            <w:r>
              <w:rPr>
                <w:rFonts w:ascii="Times New Roman" w:hAnsi="Times New Roman" w:eastAsiaTheme="minorEastAsia"/>
                <w:color w:val="auto"/>
                <w:szCs w:val="21"/>
              </w:rPr>
              <w:t>/a</w:t>
            </w:r>
            <w:r>
              <w:rPr>
                <w:rFonts w:hint="eastAsia" w:ascii="Times New Roman" w:hAnsi="Times New Roman" w:eastAsiaTheme="minorEastAsia"/>
                <w:snapToGrid w:val="0"/>
                <w:color w:val="auto"/>
                <w:kern w:val="0"/>
                <w:sz w:val="24"/>
                <w:szCs w:val="24"/>
                <w:lang w:eastAsia="zh-CN"/>
              </w:rPr>
              <w:t>）</w:t>
            </w:r>
            <w:r>
              <w:rPr>
                <w:rFonts w:hint="eastAsia" w:ascii="宋体" w:hAnsi="宋体" w:eastAsia="宋体"/>
                <w:snapToGrid w:val="0"/>
                <w:color w:val="auto"/>
                <w:kern w:val="0"/>
                <w:sz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ascii="Times New Roman" w:hAnsi="Times New Roman" w:eastAsiaTheme="minorEastAsia"/>
                <w:snapToGrid w:val="0"/>
                <w:color w:val="auto"/>
                <w:kern w:val="0"/>
                <w:sz w:val="24"/>
              </w:rPr>
            </w:pPr>
            <w:r>
              <w:rPr>
                <w:rFonts w:ascii="Times New Roman" w:hAnsiTheme="minorEastAsia" w:eastAsiaTheme="minorEastAsia"/>
                <w:color w:val="auto"/>
                <w:sz w:val="24"/>
                <w:szCs w:val="24"/>
              </w:rPr>
              <w:t>喷淋抑尘用水：</w:t>
            </w:r>
            <w:r>
              <w:rPr>
                <w:rFonts w:ascii="Times New Roman" w:hAnsiTheme="minorEastAsia" w:eastAsiaTheme="minorEastAsia"/>
                <w:snapToGrid w:val="0"/>
                <w:color w:val="auto"/>
                <w:kern w:val="0"/>
                <w:sz w:val="24"/>
              </w:rPr>
              <w:t>原料仓库喷淋用水</w:t>
            </w:r>
            <w:r>
              <w:rPr>
                <w:rFonts w:ascii="Times New Roman" w:hAnsi="Times New Roman" w:eastAsiaTheme="minorEastAsia"/>
                <w:snapToGrid w:val="0"/>
                <w:color w:val="auto"/>
                <w:kern w:val="0"/>
                <w:sz w:val="24"/>
              </w:rPr>
              <w:t>10m³/d</w:t>
            </w:r>
            <w:r>
              <w:rPr>
                <w:rFonts w:hint="eastAsia" w:ascii="Times New Roman" w:hAnsi="Times New Roman" w:eastAsiaTheme="minorEastAsia"/>
                <w:snapToGrid w:val="0"/>
                <w:color w:val="auto"/>
                <w:kern w:val="0"/>
                <w:sz w:val="24"/>
                <w:szCs w:val="24"/>
                <w:lang w:eastAsia="zh-CN"/>
              </w:rPr>
              <w:t>（</w:t>
            </w:r>
            <w:r>
              <w:rPr>
                <w:rFonts w:hint="eastAsia" w:ascii="Times New Roman" w:hAnsi="Times New Roman" w:eastAsiaTheme="minorEastAsia"/>
                <w:snapToGrid w:val="0"/>
                <w:color w:val="auto"/>
                <w:kern w:val="0"/>
                <w:sz w:val="24"/>
                <w:szCs w:val="24"/>
                <w:lang w:val="en-US" w:eastAsia="zh-CN"/>
              </w:rPr>
              <w:t>2400</w:t>
            </w:r>
            <w:r>
              <w:rPr>
                <w:rFonts w:ascii="Times New Roman" w:hAnsi="Times New Roman" w:eastAsiaTheme="minorEastAsia"/>
                <w:snapToGrid w:val="0"/>
                <w:color w:val="auto"/>
                <w:kern w:val="0"/>
                <w:sz w:val="24"/>
                <w:szCs w:val="24"/>
              </w:rPr>
              <w:t>m³</w:t>
            </w:r>
            <w:r>
              <w:rPr>
                <w:rFonts w:ascii="Times New Roman" w:hAnsi="Times New Roman" w:eastAsiaTheme="minorEastAsia"/>
                <w:color w:val="auto"/>
                <w:szCs w:val="21"/>
              </w:rPr>
              <w:t>/a</w:t>
            </w:r>
            <w:r>
              <w:rPr>
                <w:rFonts w:hint="eastAsia" w:ascii="Times New Roman" w:hAnsi="Times New Roman" w:eastAsiaTheme="minorEastAsia"/>
                <w:snapToGrid w:val="0"/>
                <w:color w:val="auto"/>
                <w:kern w:val="0"/>
                <w:sz w:val="24"/>
                <w:szCs w:val="24"/>
                <w:lang w:eastAsia="zh-CN"/>
              </w:rPr>
              <w:t>）</w:t>
            </w:r>
            <w:r>
              <w:rPr>
                <w:rFonts w:ascii="Times New Roman" w:hAnsiTheme="minorEastAsia" w:eastAsiaTheme="minorEastAsia"/>
                <w:snapToGrid w:val="0"/>
                <w:color w:val="auto"/>
                <w:kern w:val="0"/>
                <w:sz w:val="24"/>
              </w:rPr>
              <w:t>，全部为新鲜水。</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Times New Roman" w:hAnsi="Times New Roman" w:eastAsiaTheme="minorEastAsia"/>
                <w:color w:val="auto"/>
                <w:sz w:val="24"/>
                <w:szCs w:val="24"/>
              </w:rPr>
            </w:pPr>
            <w:r>
              <w:rPr>
                <w:rFonts w:ascii="Times New Roman" w:hAnsiTheme="minorEastAsia" w:eastAsiaTheme="minorEastAsia"/>
                <w:color w:val="auto"/>
                <w:sz w:val="24"/>
                <w:szCs w:val="24"/>
              </w:rPr>
              <w:t>清洗用水：</w:t>
            </w:r>
            <w:r>
              <w:rPr>
                <w:rFonts w:hint="eastAsia" w:ascii="Times New Roman" w:hAnsiTheme="minorEastAsia" w:eastAsiaTheme="minorEastAsia"/>
                <w:snapToGrid w:val="0"/>
                <w:color w:val="auto"/>
                <w:kern w:val="0"/>
                <w:sz w:val="24"/>
                <w:szCs w:val="24"/>
                <w:lang w:val="en-US" w:eastAsia="zh-CN"/>
              </w:rPr>
              <w:t>混凝土预制构件</w:t>
            </w:r>
            <w:r>
              <w:rPr>
                <w:rFonts w:ascii="Times New Roman" w:hAnsiTheme="minorEastAsia" w:eastAsiaTheme="minorEastAsia"/>
                <w:snapToGrid w:val="0"/>
                <w:color w:val="auto"/>
                <w:kern w:val="0"/>
                <w:sz w:val="24"/>
                <w:szCs w:val="24"/>
              </w:rPr>
              <w:t>生产线</w:t>
            </w:r>
            <w:r>
              <w:rPr>
                <w:rFonts w:hint="eastAsia" w:ascii="Times New Roman" w:hAnsiTheme="minorEastAsia" w:eastAsiaTheme="minorEastAsia"/>
                <w:snapToGrid w:val="0"/>
                <w:color w:val="auto"/>
                <w:kern w:val="0"/>
                <w:sz w:val="24"/>
                <w:szCs w:val="24"/>
                <w:lang w:val="en-US" w:eastAsia="zh-CN"/>
              </w:rPr>
              <w:t>和水稳站生产线的</w:t>
            </w:r>
            <w:r>
              <w:rPr>
                <w:rFonts w:ascii="Times New Roman" w:hAnsiTheme="minorEastAsia" w:eastAsiaTheme="minorEastAsia"/>
                <w:color w:val="auto"/>
                <w:sz w:val="24"/>
                <w:szCs w:val="24"/>
              </w:rPr>
              <w:t>搅拌机每天清洗一次，输送皮带机每天清洗一次，清洗</w:t>
            </w:r>
            <w:r>
              <w:rPr>
                <w:rFonts w:ascii="Times New Roman" w:hAnsiTheme="minorEastAsia" w:eastAsiaTheme="minorEastAsia"/>
                <w:snapToGrid w:val="0"/>
                <w:color w:val="auto"/>
                <w:kern w:val="0"/>
                <w:sz w:val="24"/>
              </w:rPr>
              <w:t>用水量为</w:t>
            </w:r>
            <w:r>
              <w:rPr>
                <w:rFonts w:ascii="Times New Roman" w:hAnsi="Times New Roman" w:eastAsiaTheme="minorEastAsia"/>
                <w:snapToGrid w:val="0"/>
                <w:color w:val="auto"/>
                <w:kern w:val="0"/>
                <w:sz w:val="24"/>
              </w:rPr>
              <w:t>5m³/d</w:t>
            </w:r>
            <w:r>
              <w:rPr>
                <w:rFonts w:hint="eastAsia" w:ascii="Times New Roman" w:hAnsiTheme="minorEastAsia" w:eastAsiaTheme="minorEastAsia"/>
                <w:snapToGrid w:val="0"/>
                <w:color w:val="auto"/>
                <w:kern w:val="0"/>
                <w:sz w:val="24"/>
              </w:rPr>
              <w:t>，</w:t>
            </w:r>
            <w:r>
              <w:rPr>
                <w:rFonts w:hint="eastAsia" w:ascii="Times New Roman" w:hAnsiTheme="minorEastAsia" w:eastAsiaTheme="minorEastAsia"/>
                <w:snapToGrid w:val="0"/>
                <w:color w:val="auto"/>
                <w:kern w:val="0"/>
                <w:sz w:val="24"/>
                <w:lang w:val="en-US" w:eastAsia="zh-CN"/>
              </w:rPr>
              <w:t>水稳站</w:t>
            </w:r>
            <w:r>
              <w:rPr>
                <w:rFonts w:ascii="Times New Roman" w:hAnsiTheme="minorEastAsia" w:eastAsiaTheme="minorEastAsia"/>
                <w:color w:val="auto"/>
                <w:sz w:val="24"/>
                <w:szCs w:val="24"/>
              </w:rPr>
              <w:t>搅拌运输车在停运时，需要对运输车罐体进行清洗，项目共</w:t>
            </w:r>
            <w:r>
              <w:rPr>
                <w:rFonts w:hint="eastAsia" w:ascii="Times New Roman" w:hAnsi="Times New Roman" w:eastAsiaTheme="minorEastAsia"/>
                <w:color w:val="auto"/>
                <w:sz w:val="24"/>
                <w:szCs w:val="24"/>
                <w:lang w:val="en-US" w:eastAsia="zh-CN"/>
              </w:rPr>
              <w:t>5</w:t>
            </w:r>
            <w:r>
              <w:rPr>
                <w:rFonts w:ascii="Times New Roman" w:hAnsiTheme="minorEastAsia" w:eastAsiaTheme="minorEastAsia"/>
                <w:color w:val="auto"/>
                <w:sz w:val="24"/>
                <w:szCs w:val="24"/>
              </w:rPr>
              <w:t>辆搅拌运输车，罐体每天清洗</w:t>
            </w:r>
            <w:r>
              <w:rPr>
                <w:rFonts w:ascii="Times New Roman" w:hAnsi="Times New Roman" w:eastAsiaTheme="minorEastAsia"/>
                <w:color w:val="auto"/>
                <w:sz w:val="24"/>
                <w:szCs w:val="24"/>
              </w:rPr>
              <w:t>1</w:t>
            </w:r>
            <w:r>
              <w:rPr>
                <w:rFonts w:ascii="Times New Roman" w:hAnsiTheme="minorEastAsia" w:eastAsiaTheme="minorEastAsia"/>
                <w:color w:val="auto"/>
                <w:sz w:val="24"/>
                <w:szCs w:val="24"/>
              </w:rPr>
              <w:t>次，罐体清洗水水量按</w:t>
            </w:r>
            <w:r>
              <w:rPr>
                <w:rFonts w:ascii="Times New Roman" w:hAnsi="Times New Roman" w:eastAsiaTheme="minorEastAsia"/>
                <w:color w:val="auto"/>
                <w:sz w:val="24"/>
                <w:szCs w:val="24"/>
              </w:rPr>
              <w:t>0.3m³/</w:t>
            </w:r>
            <w:r>
              <w:rPr>
                <w:rFonts w:ascii="Times New Roman" w:hAnsiTheme="minorEastAsia" w:eastAsiaTheme="minorEastAsia"/>
                <w:color w:val="auto"/>
                <w:sz w:val="24"/>
                <w:szCs w:val="24"/>
              </w:rPr>
              <w:t>辆</w:t>
            </w:r>
            <w:r>
              <w:rPr>
                <w:rFonts w:ascii="Times New Roman" w:hAnsi="Times New Roman" w:eastAsiaTheme="minorEastAsia"/>
                <w:color w:val="auto"/>
                <w:sz w:val="24"/>
                <w:szCs w:val="24"/>
              </w:rPr>
              <w:t>·</w:t>
            </w:r>
            <w:r>
              <w:rPr>
                <w:rFonts w:ascii="Times New Roman" w:hAnsiTheme="minorEastAsia" w:eastAsiaTheme="minorEastAsia"/>
                <w:color w:val="auto"/>
                <w:sz w:val="24"/>
                <w:szCs w:val="24"/>
              </w:rPr>
              <w:t>次，罐体清洗用水量为</w:t>
            </w:r>
            <w:r>
              <w:rPr>
                <w:rFonts w:hint="eastAsia" w:ascii="Times New Roman" w:hAnsi="Times New Roman" w:eastAsiaTheme="minorEastAsia"/>
                <w:color w:val="auto"/>
                <w:sz w:val="24"/>
                <w:szCs w:val="24"/>
                <w:lang w:val="en-US" w:eastAsia="zh-CN"/>
              </w:rPr>
              <w:t>1.5</w:t>
            </w:r>
            <w:r>
              <w:rPr>
                <w:rFonts w:ascii="Times New Roman" w:hAnsi="Times New Roman" w:eastAsiaTheme="minorEastAsia"/>
                <w:color w:val="auto"/>
                <w:sz w:val="24"/>
                <w:szCs w:val="24"/>
              </w:rPr>
              <w:t>m³/d，</w:t>
            </w:r>
            <w:r>
              <w:rPr>
                <w:rFonts w:hint="eastAsia" w:ascii="Times New Roman" w:hAnsi="Times New Roman" w:eastAsiaTheme="minorEastAsia"/>
                <w:color w:val="auto"/>
                <w:sz w:val="24"/>
                <w:szCs w:val="24"/>
                <w:lang w:val="en-US" w:eastAsia="zh-CN"/>
              </w:rPr>
              <w:t>项目</w:t>
            </w:r>
            <w:r>
              <w:rPr>
                <w:rFonts w:ascii="Times New Roman" w:hAnsiTheme="minorEastAsia" w:eastAsiaTheme="minorEastAsia"/>
                <w:color w:val="auto"/>
                <w:sz w:val="24"/>
                <w:szCs w:val="24"/>
              </w:rPr>
              <w:t>设清洗水循环水池，经砂石分离系统处理后上清液循环使用；运输车在进厂时，需要对运输车进行冲洗，本项目约需运输</w:t>
            </w:r>
            <w:r>
              <w:rPr>
                <w:rFonts w:ascii="Times New Roman" w:hAnsi="Times New Roman" w:eastAsiaTheme="minorEastAsia"/>
                <w:color w:val="auto"/>
                <w:sz w:val="24"/>
                <w:szCs w:val="24"/>
              </w:rPr>
              <w:t>60</w:t>
            </w:r>
            <w:r>
              <w:rPr>
                <w:rFonts w:ascii="Times New Roman" w:hAnsiTheme="minorEastAsia" w:eastAsiaTheme="minorEastAsia"/>
                <w:color w:val="auto"/>
                <w:sz w:val="24"/>
                <w:szCs w:val="24"/>
              </w:rPr>
              <w:t>辆次</w:t>
            </w:r>
            <w:r>
              <w:rPr>
                <w:rFonts w:ascii="Times New Roman" w:hAnsi="Times New Roman" w:eastAsiaTheme="minorEastAsia"/>
                <w:color w:val="auto"/>
                <w:sz w:val="24"/>
                <w:szCs w:val="24"/>
              </w:rPr>
              <w:t>/</w:t>
            </w:r>
            <w:r>
              <w:rPr>
                <w:rFonts w:ascii="Times New Roman" w:hAnsiTheme="minorEastAsia" w:eastAsiaTheme="minorEastAsia"/>
                <w:color w:val="auto"/>
                <w:sz w:val="24"/>
                <w:szCs w:val="24"/>
              </w:rPr>
              <w:t>天，冲洗水水量按</w:t>
            </w:r>
            <w:r>
              <w:rPr>
                <w:rFonts w:ascii="Times New Roman" w:hAnsi="Times New Roman" w:eastAsiaTheme="minorEastAsia"/>
                <w:color w:val="auto"/>
                <w:sz w:val="24"/>
                <w:szCs w:val="24"/>
              </w:rPr>
              <w:t>0.2m³/</w:t>
            </w:r>
            <w:r>
              <w:rPr>
                <w:rFonts w:ascii="Times New Roman" w:hAnsiTheme="minorEastAsia" w:eastAsiaTheme="minorEastAsia"/>
                <w:color w:val="auto"/>
                <w:sz w:val="24"/>
                <w:szCs w:val="24"/>
              </w:rPr>
              <w:t>辆</w:t>
            </w:r>
            <w:r>
              <w:rPr>
                <w:rFonts w:ascii="Times New Roman" w:hAnsi="Times New Roman" w:eastAsiaTheme="minorEastAsia"/>
                <w:color w:val="auto"/>
                <w:sz w:val="24"/>
                <w:szCs w:val="24"/>
              </w:rPr>
              <w:t>·</w:t>
            </w:r>
            <w:r>
              <w:rPr>
                <w:rFonts w:ascii="Times New Roman" w:hAnsiTheme="minorEastAsia" w:eastAsiaTheme="minorEastAsia"/>
                <w:color w:val="auto"/>
                <w:sz w:val="24"/>
                <w:szCs w:val="24"/>
              </w:rPr>
              <w:t>次，用水量为</w:t>
            </w:r>
            <w:r>
              <w:rPr>
                <w:rFonts w:ascii="Times New Roman" w:hAnsi="Times New Roman" w:eastAsiaTheme="minorEastAsia"/>
                <w:color w:val="auto"/>
                <w:sz w:val="24"/>
                <w:szCs w:val="24"/>
              </w:rPr>
              <w:t>12m³/d，厂门口设洗车平台，</w:t>
            </w:r>
            <w:r>
              <w:rPr>
                <w:rFonts w:ascii="Times New Roman" w:hAnsiTheme="minorEastAsia" w:eastAsiaTheme="minorEastAsia"/>
                <w:color w:val="auto"/>
                <w:sz w:val="24"/>
                <w:szCs w:val="24"/>
              </w:rPr>
              <w:t>运输车冲洗废水经洗车循环水池沉淀后循环使用。</w:t>
            </w:r>
            <w:r>
              <w:rPr>
                <w:rFonts w:ascii="Times New Roman" w:hAnsiTheme="minorEastAsia" w:eastAsiaTheme="minorEastAsia"/>
                <w:bCs/>
                <w:color w:val="auto"/>
                <w:spacing w:val="-2"/>
                <w:sz w:val="24"/>
                <w:szCs w:val="24"/>
              </w:rPr>
              <w:t>项目清洗用水共计</w:t>
            </w:r>
            <w:r>
              <w:rPr>
                <w:rFonts w:hint="eastAsia" w:ascii="Times New Roman" w:hAnsi="Times New Roman" w:eastAsiaTheme="minorEastAsia"/>
                <w:bCs/>
                <w:color w:val="auto"/>
                <w:spacing w:val="-2"/>
                <w:sz w:val="24"/>
                <w:szCs w:val="24"/>
                <w:lang w:val="en-US" w:eastAsia="zh-CN"/>
              </w:rPr>
              <w:t>18.5</w:t>
            </w:r>
            <w:r>
              <w:rPr>
                <w:rFonts w:ascii="Times New Roman" w:hAnsi="Times New Roman" w:eastAsiaTheme="minorEastAsia"/>
                <w:bCs/>
                <w:color w:val="auto"/>
                <w:spacing w:val="-2"/>
                <w:sz w:val="24"/>
                <w:szCs w:val="24"/>
              </w:rPr>
              <w:t>m³/d</w:t>
            </w:r>
            <w:r>
              <w:rPr>
                <w:rFonts w:ascii="Times New Roman" w:hAnsiTheme="minorEastAsia" w:eastAsiaTheme="minorEastAsia"/>
                <w:bCs/>
                <w:color w:val="auto"/>
                <w:spacing w:val="-2"/>
                <w:sz w:val="24"/>
                <w:szCs w:val="24"/>
              </w:rPr>
              <w:t>，</w:t>
            </w:r>
            <w:r>
              <w:rPr>
                <w:rFonts w:ascii="Times New Roman" w:hAnsiTheme="minorEastAsia" w:eastAsiaTheme="minorEastAsia"/>
                <w:snapToGrid w:val="0"/>
                <w:color w:val="auto"/>
                <w:kern w:val="0"/>
                <w:sz w:val="24"/>
              </w:rPr>
              <w:t>循环使用，定期补充新鲜水，补水量</w:t>
            </w:r>
            <w:r>
              <w:rPr>
                <w:rFonts w:hint="eastAsia" w:ascii="Times New Roman" w:hAnsi="Times New Roman" w:eastAsiaTheme="minorEastAsia"/>
                <w:snapToGrid w:val="0"/>
                <w:color w:val="auto"/>
                <w:kern w:val="0"/>
                <w:sz w:val="24"/>
                <w:lang w:val="en-US" w:eastAsia="zh-CN"/>
              </w:rPr>
              <w:t>1.85</w:t>
            </w:r>
            <w:r>
              <w:rPr>
                <w:rFonts w:ascii="Times New Roman" w:hAnsi="Times New Roman" w:eastAsiaTheme="minorEastAsia"/>
                <w:bCs/>
                <w:color w:val="auto"/>
                <w:spacing w:val="-2"/>
                <w:sz w:val="24"/>
                <w:szCs w:val="24"/>
              </w:rPr>
              <w:t xml:space="preserve"> m³/d</w:t>
            </w:r>
            <w:r>
              <w:rPr>
                <w:rFonts w:ascii="Times New Roman" w:hAnsiTheme="minorEastAsia" w:eastAsiaTheme="minorEastAsia"/>
                <w:snapToGrid w:val="0"/>
                <w:color w:val="auto"/>
                <w:kern w:val="0"/>
                <w:sz w:val="24"/>
              </w:rPr>
              <w:t>。</w:t>
            </w:r>
          </w:p>
          <w:p>
            <w:pPr>
              <w:keepNext w:val="0"/>
              <w:keepLines w:val="0"/>
              <w:pageBreakBefore w:val="0"/>
              <w:widowControl w:val="0"/>
              <w:kinsoku/>
              <w:wordWrap/>
              <w:overflowPunct/>
              <w:topLinePunct w:val="0"/>
              <w:autoSpaceDE/>
              <w:autoSpaceDN/>
              <w:bidi w:val="0"/>
              <w:adjustRightInd/>
              <w:spacing w:line="460" w:lineRule="exact"/>
              <w:ind w:firstLine="472" w:firstLineChars="197"/>
              <w:textAlignment w:val="auto"/>
              <w:rPr>
                <w:rFonts w:ascii="Times New Roman" w:hAnsi="Times New Roman" w:eastAsiaTheme="minorEastAsia"/>
                <w:bCs/>
                <w:color w:val="auto"/>
                <w:sz w:val="24"/>
              </w:rPr>
            </w:pPr>
            <w:r>
              <w:rPr>
                <w:rFonts w:ascii="Times New Roman" w:hAnsiTheme="minorEastAsia" w:eastAsiaTheme="minorEastAsia"/>
                <w:color w:val="auto"/>
                <w:sz w:val="24"/>
              </w:rPr>
              <w:t>本项目劳动定员</w:t>
            </w:r>
            <w:r>
              <w:rPr>
                <w:rFonts w:hint="eastAsia" w:ascii="Times New Roman" w:hAnsi="Times New Roman" w:eastAsiaTheme="minorEastAsia"/>
                <w:color w:val="auto"/>
                <w:sz w:val="24"/>
                <w:lang w:val="en-US" w:eastAsia="zh-CN"/>
              </w:rPr>
              <w:t>20</w:t>
            </w:r>
            <w:r>
              <w:rPr>
                <w:rFonts w:ascii="Times New Roman" w:hAnsiTheme="minorEastAsia" w:eastAsiaTheme="minorEastAsia"/>
                <w:color w:val="auto"/>
                <w:sz w:val="24"/>
              </w:rPr>
              <w:t>人，厂区不设食宿，员工均为附近村民，</w:t>
            </w:r>
            <w:r>
              <w:rPr>
                <w:rFonts w:ascii="Times New Roman" w:hAnsiTheme="minorEastAsia" w:eastAsiaTheme="minorEastAsia"/>
                <w:color w:val="auto"/>
                <w:spacing w:val="-6"/>
                <w:sz w:val="24"/>
              </w:rPr>
              <w:t>参照河北省地方标准《用水定额</w:t>
            </w:r>
            <w:r>
              <w:rPr>
                <w:rFonts w:ascii="Times New Roman" w:hAnsi="Times New Roman" w:eastAsiaTheme="minorEastAsia"/>
                <w:color w:val="auto"/>
                <w:spacing w:val="-6"/>
                <w:sz w:val="24"/>
              </w:rPr>
              <w:t>3</w:t>
            </w:r>
            <w:r>
              <w:rPr>
                <w:rFonts w:ascii="Times New Roman" w:hAnsiTheme="minorEastAsia" w:eastAsiaTheme="minorEastAsia"/>
                <w:color w:val="auto"/>
                <w:spacing w:val="-6"/>
                <w:sz w:val="24"/>
              </w:rPr>
              <w:t>部分：生活用水》（</w:t>
            </w:r>
            <w:r>
              <w:rPr>
                <w:rFonts w:ascii="Times New Roman" w:hAnsi="Times New Roman" w:eastAsiaTheme="minorEastAsia"/>
                <w:color w:val="auto"/>
                <w:spacing w:val="-6"/>
                <w:sz w:val="24"/>
              </w:rPr>
              <w:t>DB13/T1161</w:t>
            </w:r>
            <w:r>
              <w:rPr>
                <w:rFonts w:ascii="Times New Roman" w:hAnsi="Times New Roman" w:eastAsiaTheme="minorEastAsia"/>
                <w:bCs/>
                <w:color w:val="auto"/>
                <w:sz w:val="24"/>
              </w:rPr>
              <w:t>·</w:t>
            </w:r>
            <w:r>
              <w:rPr>
                <w:rFonts w:ascii="Times New Roman" w:hAnsi="Times New Roman" w:eastAsiaTheme="minorEastAsia"/>
                <w:color w:val="auto"/>
                <w:spacing w:val="-6"/>
                <w:sz w:val="24"/>
              </w:rPr>
              <w:t>3-2016</w:t>
            </w:r>
            <w:r>
              <w:rPr>
                <w:rFonts w:ascii="Times New Roman" w:hAnsiTheme="minorEastAsia" w:eastAsiaTheme="minorEastAsia"/>
                <w:color w:val="auto"/>
                <w:spacing w:val="-6"/>
                <w:sz w:val="24"/>
              </w:rPr>
              <w:t>）</w:t>
            </w:r>
            <w:r>
              <w:rPr>
                <w:rFonts w:hint="eastAsia" w:ascii="Times New Roman" w:hAnsiTheme="minorEastAsia" w:eastAsiaTheme="minorEastAsia"/>
                <w:color w:val="auto"/>
                <w:spacing w:val="-6"/>
                <w:sz w:val="24"/>
                <w:lang w:eastAsia="zh-CN"/>
              </w:rPr>
              <w:t>，</w:t>
            </w:r>
            <w:r>
              <w:rPr>
                <w:rFonts w:ascii="Times New Roman" w:hAnsiTheme="minorEastAsia" w:eastAsiaTheme="minorEastAsia"/>
                <w:color w:val="auto"/>
                <w:sz w:val="24"/>
              </w:rPr>
              <w:t>并结合实际情况，在厂职工生活用水量</w:t>
            </w:r>
            <w:r>
              <w:rPr>
                <w:rFonts w:ascii="Times New Roman" w:hAnsiTheme="minorEastAsia" w:eastAsiaTheme="minorEastAsia"/>
                <w:bCs/>
                <w:color w:val="auto"/>
                <w:sz w:val="24"/>
              </w:rPr>
              <w:t>按</w:t>
            </w:r>
            <w:r>
              <w:rPr>
                <w:rFonts w:ascii="Times New Roman" w:hAnsi="Times New Roman" w:eastAsiaTheme="minorEastAsia"/>
                <w:bCs/>
                <w:color w:val="auto"/>
                <w:sz w:val="24"/>
              </w:rPr>
              <w:t>20L/</w:t>
            </w:r>
            <w:r>
              <w:rPr>
                <w:rFonts w:ascii="Times New Roman" w:hAnsiTheme="minorEastAsia" w:eastAsiaTheme="minorEastAsia"/>
                <w:bCs/>
                <w:color w:val="auto"/>
                <w:sz w:val="24"/>
              </w:rPr>
              <w:t>（人</w:t>
            </w:r>
            <w:r>
              <w:rPr>
                <w:rFonts w:ascii="Times New Roman" w:hAnsi="Times New Roman" w:eastAsiaTheme="minorEastAsia"/>
                <w:bCs/>
                <w:color w:val="auto"/>
                <w:sz w:val="24"/>
              </w:rPr>
              <w:t>·</w:t>
            </w:r>
            <w:r>
              <w:rPr>
                <w:rFonts w:ascii="Times New Roman" w:hAnsiTheme="minorEastAsia" w:eastAsiaTheme="minorEastAsia"/>
                <w:bCs/>
                <w:color w:val="auto"/>
                <w:sz w:val="24"/>
              </w:rPr>
              <w:t>日）计，则新鲜</w:t>
            </w:r>
            <w:r>
              <w:rPr>
                <w:rFonts w:ascii="Times New Roman" w:hAnsiTheme="minorEastAsia" w:eastAsiaTheme="minorEastAsia"/>
                <w:color w:val="auto"/>
                <w:sz w:val="24"/>
              </w:rPr>
              <w:t>用水量为</w:t>
            </w:r>
            <w:r>
              <w:rPr>
                <w:rFonts w:hint="eastAsia" w:ascii="Times New Roman" w:hAnsi="Times New Roman" w:eastAsiaTheme="minorEastAsia"/>
                <w:color w:val="auto"/>
                <w:sz w:val="24"/>
                <w:lang w:val="en-US" w:eastAsia="zh-CN"/>
              </w:rPr>
              <w:t>0.4</w:t>
            </w:r>
            <w:r>
              <w:rPr>
                <w:rFonts w:ascii="Times New Roman" w:hAnsi="Times New Roman" w:eastAsiaTheme="minorEastAsia"/>
                <w:color w:val="auto"/>
                <w:sz w:val="24"/>
              </w:rPr>
              <w:t>m</w:t>
            </w:r>
            <w:r>
              <w:rPr>
                <w:rFonts w:ascii="Times New Roman" w:hAnsi="Times New Roman" w:eastAsiaTheme="minorEastAsia"/>
                <w:color w:val="auto"/>
                <w:sz w:val="24"/>
                <w:vertAlign w:val="superscript"/>
              </w:rPr>
              <w:t>3</w:t>
            </w:r>
            <w:r>
              <w:rPr>
                <w:rFonts w:ascii="Times New Roman" w:hAnsi="Times New Roman" w:eastAsiaTheme="minorEastAsia"/>
                <w:color w:val="auto"/>
                <w:sz w:val="24"/>
              </w:rPr>
              <w:t>/d</w:t>
            </w:r>
            <w:r>
              <w:rPr>
                <w:rFonts w:ascii="Times New Roman" w:hAnsiTheme="minorEastAsia" w:eastAsiaTheme="minorEastAsia"/>
                <w:color w:val="auto"/>
                <w:sz w:val="24"/>
              </w:rPr>
              <w:t>（</w:t>
            </w:r>
            <w:r>
              <w:rPr>
                <w:rFonts w:hint="eastAsia" w:ascii="Times New Roman" w:hAnsi="Times New Roman" w:eastAsiaTheme="minorEastAsia"/>
                <w:color w:val="auto"/>
                <w:sz w:val="24"/>
                <w:lang w:val="en-US" w:eastAsia="zh-CN"/>
              </w:rPr>
              <w:t>96</w:t>
            </w:r>
            <w:r>
              <w:rPr>
                <w:rFonts w:ascii="Times New Roman" w:hAnsi="Times New Roman" w:eastAsiaTheme="minorEastAsia"/>
                <w:color w:val="auto"/>
                <w:sz w:val="24"/>
              </w:rPr>
              <w:t>m</w:t>
            </w:r>
            <w:r>
              <w:rPr>
                <w:rFonts w:ascii="Times New Roman" w:hAnsi="Times New Roman" w:eastAsiaTheme="minorEastAsia"/>
                <w:color w:val="auto"/>
                <w:sz w:val="24"/>
                <w:vertAlign w:val="superscript"/>
              </w:rPr>
              <w:t>3</w:t>
            </w:r>
            <w:r>
              <w:rPr>
                <w:rFonts w:ascii="Times New Roman" w:hAnsi="Times New Roman" w:eastAsiaTheme="minorEastAsia"/>
                <w:color w:val="auto"/>
                <w:sz w:val="24"/>
              </w:rPr>
              <w:t>/a</w:t>
            </w:r>
            <w:r>
              <w:rPr>
                <w:rFonts w:ascii="Times New Roman" w:hAnsiTheme="minorEastAsia" w:eastAsiaTheme="minorEastAsia"/>
                <w:color w:val="auto"/>
                <w:sz w:val="24"/>
              </w:rPr>
              <w:t>）。</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Times New Roman" w:hAnsi="Times New Roman" w:eastAsiaTheme="minorEastAsia"/>
                <w:snapToGrid w:val="0"/>
                <w:color w:val="auto"/>
                <w:kern w:val="0"/>
                <w:sz w:val="24"/>
              </w:rPr>
            </w:pPr>
            <w:r>
              <w:rPr>
                <w:rFonts w:asciiTheme="minorEastAsia" w:hAnsiTheme="minorEastAsia" w:eastAsiaTheme="minorEastAsia"/>
                <w:snapToGrid w:val="0"/>
                <w:color w:val="auto"/>
                <w:kern w:val="0"/>
                <w:sz w:val="24"/>
              </w:rPr>
              <w:t>②</w:t>
            </w:r>
            <w:r>
              <w:rPr>
                <w:rFonts w:ascii="Times New Roman" w:hAnsiTheme="minorEastAsia" w:eastAsiaTheme="minorEastAsia"/>
                <w:snapToGrid w:val="0"/>
                <w:color w:val="auto"/>
                <w:kern w:val="0"/>
                <w:sz w:val="24"/>
              </w:rPr>
              <w:t>排水</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Times New Roman" w:hAnsi="Times New Roman" w:eastAsiaTheme="minorEastAsia"/>
                <w:snapToGrid w:val="0"/>
                <w:color w:val="auto"/>
                <w:kern w:val="0"/>
                <w:sz w:val="24"/>
              </w:rPr>
            </w:pPr>
            <w:r>
              <w:rPr>
                <w:rFonts w:ascii="Times New Roman" w:hAnsiTheme="minorEastAsia" w:eastAsiaTheme="minorEastAsia"/>
                <w:snapToGrid w:val="0"/>
                <w:color w:val="auto"/>
                <w:kern w:val="0"/>
                <w:sz w:val="24"/>
              </w:rPr>
              <w:t>项目搅拌用水全部进入产品；</w:t>
            </w:r>
            <w:r>
              <w:rPr>
                <w:rFonts w:ascii="Times New Roman" w:hAnsiTheme="minorEastAsia" w:eastAsiaTheme="minorEastAsia"/>
                <w:color w:val="auto"/>
                <w:sz w:val="24"/>
                <w:szCs w:val="24"/>
              </w:rPr>
              <w:t>养护用水、喷淋抑尘用水</w:t>
            </w:r>
            <w:r>
              <w:rPr>
                <w:rFonts w:hint="eastAsia" w:ascii="Times New Roman" w:hAnsiTheme="minorEastAsia" w:eastAsiaTheme="minorEastAsia"/>
                <w:color w:val="auto"/>
                <w:sz w:val="24"/>
                <w:szCs w:val="24"/>
                <w:lang w:eastAsia="zh-CN"/>
              </w:rPr>
              <w:t>、</w:t>
            </w:r>
            <w:r>
              <w:rPr>
                <w:rFonts w:hint="eastAsia" w:ascii="宋体" w:hAnsi="宋体" w:eastAsia="宋体"/>
                <w:snapToGrid w:val="0"/>
                <w:color w:val="auto"/>
                <w:kern w:val="0"/>
                <w:sz w:val="24"/>
              </w:rPr>
              <w:t>水性脱模剂配置用水</w:t>
            </w:r>
            <w:r>
              <w:rPr>
                <w:rFonts w:ascii="Times New Roman" w:hAnsiTheme="minorEastAsia" w:eastAsiaTheme="minorEastAsia"/>
                <w:snapToGrid w:val="0"/>
                <w:color w:val="auto"/>
                <w:kern w:val="0"/>
                <w:sz w:val="24"/>
              </w:rPr>
              <w:t>全部蒸发损耗；</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Times New Roman" w:hAnsi="Times New Roman" w:eastAsiaTheme="minorEastAsia"/>
                <w:snapToGrid w:val="0"/>
                <w:color w:val="auto"/>
                <w:kern w:val="0"/>
                <w:sz w:val="24"/>
              </w:rPr>
            </w:pPr>
            <w:r>
              <w:rPr>
                <w:rFonts w:ascii="Times New Roman" w:hAnsiTheme="minorEastAsia" w:eastAsiaTheme="minorEastAsia"/>
                <w:color w:val="auto"/>
                <w:sz w:val="24"/>
              </w:rPr>
              <w:t>项目</w:t>
            </w:r>
            <w:r>
              <w:rPr>
                <w:rFonts w:ascii="Times New Roman" w:hAnsiTheme="minorEastAsia" w:eastAsiaTheme="minorEastAsia"/>
                <w:snapToGrid w:val="0"/>
                <w:color w:val="auto"/>
                <w:kern w:val="0"/>
                <w:sz w:val="24"/>
              </w:rPr>
              <w:t>废水主要为清洗废水、生活废水。</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Times New Roman" w:hAnsiTheme="minorEastAsia" w:eastAsiaTheme="minorEastAsia"/>
                <w:bCs/>
                <w:color w:val="auto"/>
                <w:sz w:val="24"/>
                <w:szCs w:val="24"/>
              </w:rPr>
            </w:pPr>
            <w:r>
              <w:rPr>
                <w:rFonts w:ascii="Times New Roman" w:hAnsiTheme="minorEastAsia" w:eastAsiaTheme="minorEastAsia"/>
                <w:bCs/>
                <w:color w:val="auto"/>
                <w:sz w:val="24"/>
                <w:szCs w:val="24"/>
              </w:rPr>
              <w:t>项目搅拌机</w:t>
            </w:r>
            <w:r>
              <w:rPr>
                <w:rFonts w:ascii="Times New Roman" w:hAnsiTheme="minorEastAsia" w:eastAsiaTheme="minorEastAsia"/>
                <w:snapToGrid w:val="0"/>
                <w:color w:val="auto"/>
                <w:kern w:val="0"/>
                <w:sz w:val="24"/>
                <w:szCs w:val="24"/>
              </w:rPr>
              <w:t>、皮带输送机</w:t>
            </w:r>
            <w:r>
              <w:rPr>
                <w:rFonts w:hint="eastAsia" w:ascii="Times New Roman" w:hAnsiTheme="minorEastAsia" w:eastAsiaTheme="minorEastAsia"/>
                <w:bCs/>
                <w:color w:val="auto"/>
                <w:sz w:val="24"/>
                <w:szCs w:val="24"/>
              </w:rPr>
              <w:t>、</w:t>
            </w:r>
            <w:r>
              <w:rPr>
                <w:rFonts w:ascii="Times New Roman" w:hAnsiTheme="minorEastAsia" w:eastAsiaTheme="minorEastAsia"/>
                <w:bCs/>
                <w:color w:val="auto"/>
                <w:sz w:val="24"/>
                <w:szCs w:val="24"/>
              </w:rPr>
              <w:t>搅拌运输车罐体清洗废水</w:t>
            </w:r>
            <w:r>
              <w:rPr>
                <w:rFonts w:ascii="Times New Roman" w:hAnsiTheme="minorEastAsia" w:eastAsiaTheme="minorEastAsia"/>
                <w:snapToGrid w:val="0"/>
                <w:color w:val="auto"/>
                <w:kern w:val="0"/>
                <w:sz w:val="24"/>
                <w:szCs w:val="24"/>
              </w:rPr>
              <w:t>经</w:t>
            </w:r>
            <w:r>
              <w:rPr>
                <w:rFonts w:ascii="Times New Roman" w:hAnsiTheme="minorEastAsia" w:eastAsiaTheme="minorEastAsia"/>
                <w:bCs/>
                <w:color w:val="auto"/>
                <w:sz w:val="24"/>
                <w:szCs w:val="24"/>
              </w:rPr>
              <w:t>循环水池沉淀和砂石系统处理后，循环利用不外排</w:t>
            </w:r>
            <w:r>
              <w:rPr>
                <w:rFonts w:hint="eastAsia" w:ascii="Times New Roman" w:hAnsiTheme="minorEastAsia" w:eastAsiaTheme="minorEastAsia"/>
                <w:bCs/>
                <w:color w:val="auto"/>
                <w:sz w:val="24"/>
                <w:szCs w:val="24"/>
              </w:rPr>
              <w:t>；</w:t>
            </w:r>
            <w:r>
              <w:rPr>
                <w:rFonts w:ascii="Times New Roman" w:hAnsiTheme="minorEastAsia" w:eastAsiaTheme="minorEastAsia"/>
                <w:color w:val="auto"/>
                <w:sz w:val="24"/>
                <w:szCs w:val="24"/>
              </w:rPr>
              <w:t>运输车冲洗废水</w:t>
            </w:r>
            <w:r>
              <w:rPr>
                <w:rFonts w:ascii="Times New Roman" w:hAnsiTheme="minorEastAsia" w:eastAsiaTheme="minorEastAsia"/>
                <w:snapToGrid w:val="0"/>
                <w:color w:val="auto"/>
                <w:kern w:val="0"/>
                <w:sz w:val="24"/>
                <w:szCs w:val="24"/>
              </w:rPr>
              <w:t>经</w:t>
            </w:r>
            <w:r>
              <w:rPr>
                <w:rFonts w:ascii="Times New Roman" w:hAnsiTheme="minorEastAsia" w:eastAsiaTheme="minorEastAsia"/>
                <w:bCs/>
                <w:color w:val="auto"/>
                <w:sz w:val="24"/>
                <w:szCs w:val="24"/>
              </w:rPr>
              <w:t>循环水池沉淀和砂石系统处理后，循环利用不外排。</w:t>
            </w:r>
          </w:p>
          <w:p>
            <w:pPr>
              <w:keepNext w:val="0"/>
              <w:keepLines w:val="0"/>
              <w:pageBreakBefore w:val="0"/>
              <w:widowControl w:val="0"/>
              <w:kinsoku/>
              <w:wordWrap/>
              <w:overflowPunct/>
              <w:topLinePunct w:val="0"/>
              <w:autoSpaceDE/>
              <w:autoSpaceDN/>
              <w:bidi w:val="0"/>
              <w:adjustRightInd/>
              <w:spacing w:line="460" w:lineRule="exact"/>
              <w:ind w:firstLine="472" w:firstLineChars="197"/>
              <w:textAlignment w:val="auto"/>
              <w:rPr>
                <w:rFonts w:ascii="Times New Roman" w:hAnsi="Times New Roman" w:eastAsiaTheme="minorEastAsia"/>
                <w:bCs/>
                <w:color w:val="auto"/>
                <w:sz w:val="24"/>
                <w:szCs w:val="24"/>
              </w:rPr>
            </w:pPr>
            <w:r>
              <w:rPr>
                <w:rFonts w:ascii="Times New Roman" w:hAnsiTheme="minorEastAsia" w:eastAsiaTheme="minorEastAsia"/>
                <w:color w:val="auto"/>
                <w:sz w:val="24"/>
                <w:szCs w:val="24"/>
              </w:rPr>
              <w:t>生活污水</w:t>
            </w:r>
            <w:r>
              <w:rPr>
                <w:rFonts w:ascii="Times New Roman" w:hAnsiTheme="minorEastAsia" w:eastAsiaTheme="minorEastAsia"/>
                <w:bCs/>
                <w:color w:val="auto"/>
                <w:sz w:val="24"/>
                <w:szCs w:val="24"/>
              </w:rPr>
              <w:t>产生量</w:t>
            </w:r>
            <w:r>
              <w:rPr>
                <w:rFonts w:ascii="Times New Roman" w:hAnsiTheme="minorEastAsia" w:eastAsiaTheme="minorEastAsia"/>
                <w:color w:val="auto"/>
                <w:sz w:val="24"/>
                <w:szCs w:val="24"/>
              </w:rPr>
              <w:t>按用水量的</w:t>
            </w:r>
            <w:r>
              <w:rPr>
                <w:rFonts w:ascii="Times New Roman" w:hAnsi="Times New Roman" w:eastAsiaTheme="minorEastAsia"/>
                <w:color w:val="auto"/>
                <w:sz w:val="24"/>
                <w:szCs w:val="24"/>
              </w:rPr>
              <w:t>80%</w:t>
            </w:r>
            <w:r>
              <w:rPr>
                <w:rFonts w:ascii="Times New Roman" w:hAnsiTheme="minorEastAsia" w:eastAsiaTheme="minorEastAsia"/>
                <w:color w:val="auto"/>
                <w:sz w:val="24"/>
                <w:szCs w:val="24"/>
              </w:rPr>
              <w:t>计，则生活污水产生量为</w:t>
            </w:r>
            <w:r>
              <w:rPr>
                <w:rFonts w:hint="eastAsia" w:ascii="Times New Roman" w:hAnsi="Times New Roman" w:eastAsiaTheme="minorEastAsia"/>
                <w:color w:val="auto"/>
                <w:sz w:val="24"/>
                <w:szCs w:val="24"/>
                <w:lang w:val="en-US" w:eastAsia="zh-CN"/>
              </w:rPr>
              <w:t>0.3</w:t>
            </w:r>
            <w:r>
              <w:rPr>
                <w:rFonts w:ascii="Times New Roman" w:hAnsi="Times New Roman" w:eastAsiaTheme="minorEastAsia"/>
                <w:color w:val="auto"/>
                <w:sz w:val="24"/>
                <w:szCs w:val="24"/>
              </w:rPr>
              <w:t>2m</w:t>
            </w:r>
            <w:r>
              <w:rPr>
                <w:rFonts w:ascii="Times New Roman" w:hAnsi="Times New Roman" w:eastAsiaTheme="minorEastAsia"/>
                <w:color w:val="auto"/>
                <w:sz w:val="24"/>
                <w:szCs w:val="24"/>
                <w:vertAlign w:val="superscript"/>
              </w:rPr>
              <w:t>3</w:t>
            </w:r>
            <w:r>
              <w:rPr>
                <w:rFonts w:ascii="Times New Roman" w:hAnsi="Times New Roman" w:eastAsiaTheme="minorEastAsia"/>
                <w:color w:val="auto"/>
                <w:sz w:val="24"/>
                <w:szCs w:val="24"/>
              </w:rPr>
              <w:t>/d</w:t>
            </w:r>
            <w:r>
              <w:rPr>
                <w:rFonts w:ascii="Times New Roman" w:hAnsiTheme="minorEastAsia" w:eastAsiaTheme="minorEastAsia"/>
                <w:color w:val="auto"/>
                <w:sz w:val="24"/>
                <w:szCs w:val="24"/>
              </w:rPr>
              <w:t>（</w:t>
            </w:r>
            <w:r>
              <w:rPr>
                <w:rFonts w:hint="eastAsia" w:ascii="Times New Roman" w:hAnsi="Times New Roman" w:eastAsiaTheme="minorEastAsia"/>
                <w:color w:val="auto"/>
                <w:sz w:val="24"/>
                <w:szCs w:val="24"/>
                <w:lang w:val="en-US" w:eastAsia="zh-CN"/>
              </w:rPr>
              <w:t>76.8</w:t>
            </w:r>
            <w:r>
              <w:rPr>
                <w:rFonts w:ascii="Times New Roman" w:hAnsi="Times New Roman" w:eastAsiaTheme="minorEastAsia"/>
                <w:color w:val="auto"/>
                <w:sz w:val="24"/>
                <w:szCs w:val="24"/>
              </w:rPr>
              <w:t>m</w:t>
            </w:r>
            <w:r>
              <w:rPr>
                <w:rFonts w:ascii="Times New Roman" w:hAnsi="Times New Roman" w:eastAsiaTheme="minorEastAsia"/>
                <w:color w:val="auto"/>
                <w:sz w:val="24"/>
                <w:szCs w:val="24"/>
                <w:vertAlign w:val="superscript"/>
              </w:rPr>
              <w:t>3</w:t>
            </w:r>
            <w:r>
              <w:rPr>
                <w:rFonts w:ascii="Times New Roman" w:hAnsi="Times New Roman" w:eastAsiaTheme="minorEastAsia"/>
                <w:color w:val="auto"/>
                <w:sz w:val="24"/>
                <w:szCs w:val="24"/>
              </w:rPr>
              <w:t>/a</w:t>
            </w:r>
            <w:r>
              <w:rPr>
                <w:rFonts w:ascii="Times New Roman" w:hAnsiTheme="minorEastAsia" w:eastAsiaTheme="minorEastAsia"/>
                <w:color w:val="auto"/>
                <w:sz w:val="24"/>
                <w:szCs w:val="24"/>
              </w:rPr>
              <w:t>），生活污水水质简单，排</w:t>
            </w:r>
            <w:r>
              <w:rPr>
                <w:rFonts w:hint="eastAsia" w:ascii="Times New Roman" w:hAnsiTheme="minorEastAsia" w:eastAsiaTheme="minorEastAsia"/>
                <w:color w:val="auto"/>
                <w:sz w:val="24"/>
                <w:szCs w:val="24"/>
                <w:lang w:val="en-US" w:eastAsia="zh-CN"/>
              </w:rPr>
              <w:t>入</w:t>
            </w:r>
            <w:r>
              <w:rPr>
                <w:rFonts w:ascii="Times New Roman" w:hAnsiTheme="minorEastAsia" w:eastAsiaTheme="minorEastAsia"/>
                <w:color w:val="auto"/>
                <w:sz w:val="24"/>
                <w:szCs w:val="24"/>
              </w:rPr>
              <w:t>防渗旱厕定期清掏。</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Times New Roman" w:hAnsi="Times New Roman" w:eastAsiaTheme="minorEastAsia"/>
                <w:bCs/>
                <w:color w:val="auto"/>
                <w:sz w:val="24"/>
                <w:szCs w:val="24"/>
              </w:rPr>
            </w:pPr>
            <w:r>
              <w:rPr>
                <w:rFonts w:ascii="Times New Roman" w:hAnsiTheme="minorEastAsia" w:eastAsiaTheme="minorEastAsia"/>
                <w:bCs/>
                <w:color w:val="auto"/>
                <w:sz w:val="24"/>
                <w:szCs w:val="24"/>
              </w:rPr>
              <w:t>综上，本项目无废水外排。</w:t>
            </w:r>
          </w:p>
          <w:p>
            <w:pPr>
              <w:keepNext w:val="0"/>
              <w:keepLines w:val="0"/>
              <w:pageBreakBefore w:val="0"/>
              <w:widowControl w:val="0"/>
              <w:kinsoku/>
              <w:wordWrap/>
              <w:overflowPunct/>
              <w:topLinePunct w:val="0"/>
              <w:autoSpaceDE/>
              <w:autoSpaceDN/>
              <w:bidi w:val="0"/>
              <w:adjustRightInd/>
              <w:spacing w:line="460" w:lineRule="exact"/>
              <w:ind w:firstLine="472" w:firstLineChars="197"/>
              <w:textAlignment w:val="auto"/>
              <w:rPr>
                <w:rFonts w:ascii="Times New Roman" w:hAnsi="Times New Roman" w:eastAsiaTheme="minorEastAsia"/>
                <w:color w:val="auto"/>
                <w:sz w:val="24"/>
                <w:szCs w:val="24"/>
              </w:rPr>
            </w:pPr>
            <w:r>
              <w:rPr>
                <w:rFonts w:ascii="Times New Roman" w:hAnsiTheme="minorEastAsia" w:eastAsiaTheme="minorEastAsia"/>
                <w:bCs/>
                <w:color w:val="auto"/>
                <w:sz w:val="24"/>
                <w:szCs w:val="24"/>
              </w:rPr>
              <w:t>本项目</w:t>
            </w:r>
            <w:r>
              <w:rPr>
                <w:rFonts w:ascii="Times New Roman" w:hAnsiTheme="minorEastAsia" w:eastAsiaTheme="minorEastAsia"/>
                <w:color w:val="auto"/>
                <w:sz w:val="24"/>
                <w:szCs w:val="24"/>
              </w:rPr>
              <w:t>水平衡表见表</w:t>
            </w:r>
            <w:r>
              <w:rPr>
                <w:rFonts w:hint="eastAsia" w:ascii="Times New Roman" w:hAnsi="Times New Roman" w:eastAsiaTheme="minorEastAsia"/>
                <w:color w:val="auto"/>
                <w:sz w:val="24"/>
                <w:szCs w:val="24"/>
                <w:lang w:val="en-US" w:eastAsia="zh-CN"/>
              </w:rPr>
              <w:t>7</w:t>
            </w:r>
            <w:r>
              <w:rPr>
                <w:rFonts w:ascii="Times New Roman" w:hAnsiTheme="minorEastAsia" w:eastAsiaTheme="minorEastAsia"/>
                <w:color w:val="auto"/>
                <w:sz w:val="24"/>
                <w:szCs w:val="24"/>
              </w:rPr>
              <w:t>，水平衡图见图</w:t>
            </w:r>
            <w:r>
              <w:rPr>
                <w:rFonts w:hint="eastAsia" w:ascii="Times New Roman" w:hAnsi="Times New Roman" w:eastAsiaTheme="minorEastAsia"/>
                <w:color w:val="auto"/>
                <w:sz w:val="24"/>
                <w:szCs w:val="24"/>
                <w:lang w:val="en-US" w:eastAsia="zh-CN"/>
              </w:rPr>
              <w:t>2</w:t>
            </w:r>
            <w:r>
              <w:rPr>
                <w:rFonts w:ascii="Times New Roman" w:hAnsiTheme="minorEastAsia" w:eastAsiaTheme="minorEastAsia"/>
                <w:color w:val="auto"/>
                <w:sz w:val="24"/>
                <w:szCs w:val="24"/>
              </w:rPr>
              <w:t>。</w:t>
            </w:r>
          </w:p>
          <w:p>
            <w:pPr>
              <w:keepNext w:val="0"/>
              <w:keepLines w:val="0"/>
              <w:pageBreakBefore w:val="0"/>
              <w:widowControl w:val="0"/>
              <w:kinsoku/>
              <w:wordWrap/>
              <w:overflowPunct/>
              <w:topLinePunct w:val="0"/>
              <w:autoSpaceDE/>
              <w:autoSpaceDN/>
              <w:bidi w:val="0"/>
              <w:adjustRightInd/>
              <w:spacing w:line="460" w:lineRule="exact"/>
              <w:ind w:firstLine="482" w:firstLineChars="200"/>
              <w:jc w:val="center"/>
              <w:textAlignment w:val="auto"/>
              <w:rPr>
                <w:rFonts w:ascii="Times New Roman" w:hAnsi="Times New Roman" w:eastAsiaTheme="minorEastAsia"/>
                <w:b/>
                <w:bCs/>
                <w:color w:val="auto"/>
                <w:sz w:val="24"/>
              </w:rPr>
            </w:pPr>
            <w:r>
              <w:rPr>
                <w:rFonts w:ascii="Times New Roman" w:hAnsiTheme="minorEastAsia" w:eastAsiaTheme="minorEastAsia"/>
                <w:b/>
                <w:color w:val="auto"/>
                <w:sz w:val="24"/>
                <w:szCs w:val="24"/>
              </w:rPr>
              <w:t>表</w:t>
            </w:r>
            <w:r>
              <w:rPr>
                <w:rFonts w:hint="eastAsia" w:ascii="Times New Roman" w:hAnsi="Times New Roman" w:eastAsiaTheme="minorEastAsia"/>
                <w:b/>
                <w:color w:val="auto"/>
                <w:sz w:val="24"/>
                <w:szCs w:val="24"/>
                <w:lang w:val="en-US" w:eastAsia="zh-CN"/>
              </w:rPr>
              <w:t>7</w:t>
            </w:r>
            <w:r>
              <w:rPr>
                <w:rFonts w:ascii="Times New Roman" w:hAnsi="Times New Roman" w:eastAsiaTheme="minorEastAsia"/>
                <w:b/>
                <w:color w:val="auto"/>
                <w:sz w:val="24"/>
                <w:szCs w:val="24"/>
              </w:rPr>
              <w:t xml:space="preserve">  </w:t>
            </w:r>
            <w:r>
              <w:rPr>
                <w:rFonts w:ascii="Times New Roman" w:hAnsiTheme="minorEastAsia" w:eastAsiaTheme="minorEastAsia"/>
                <w:b/>
                <w:color w:val="auto"/>
                <w:sz w:val="24"/>
                <w:szCs w:val="24"/>
              </w:rPr>
              <w:t>工程水平衡表（单位：</w:t>
            </w:r>
            <w:r>
              <w:rPr>
                <w:rFonts w:ascii="Times New Roman" w:hAnsi="Times New Roman" w:eastAsiaTheme="minorEastAsia"/>
                <w:b/>
                <w:color w:val="auto"/>
                <w:szCs w:val="21"/>
              </w:rPr>
              <w:t>m</w:t>
            </w:r>
            <w:r>
              <w:rPr>
                <w:rFonts w:ascii="Times New Roman" w:hAnsi="Times New Roman" w:eastAsiaTheme="minorEastAsia"/>
                <w:b/>
                <w:color w:val="auto"/>
                <w:szCs w:val="21"/>
                <w:vertAlign w:val="superscript"/>
              </w:rPr>
              <w:t>3</w:t>
            </w:r>
            <w:r>
              <w:rPr>
                <w:rFonts w:ascii="Times New Roman" w:hAnsi="Times New Roman" w:eastAsiaTheme="minorEastAsia"/>
                <w:b/>
                <w:color w:val="auto"/>
                <w:szCs w:val="21"/>
              </w:rPr>
              <w:t>/</w:t>
            </w:r>
            <w:r>
              <w:rPr>
                <w:rFonts w:ascii="Times New Roman" w:hAnsi="Times New Roman" w:eastAsiaTheme="minorEastAsia"/>
                <w:b/>
                <w:color w:val="auto"/>
                <w:sz w:val="24"/>
                <w:szCs w:val="24"/>
              </w:rPr>
              <w:t xml:space="preserve"> d</w:t>
            </w:r>
            <w:r>
              <w:rPr>
                <w:rFonts w:ascii="Times New Roman" w:hAnsiTheme="minorEastAsia" w:eastAsiaTheme="minorEastAsia"/>
                <w:b/>
                <w:color w:val="auto"/>
                <w:sz w:val="24"/>
                <w:szCs w:val="24"/>
              </w:rPr>
              <w:t>）</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17"/>
              <w:gridCol w:w="929"/>
              <w:gridCol w:w="2727"/>
              <w:gridCol w:w="980"/>
              <w:gridCol w:w="1002"/>
              <w:gridCol w:w="991"/>
              <w:gridCol w:w="989"/>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339" w:type="pct"/>
                  <w:vAlign w:val="center"/>
                </w:tcPr>
                <w:p>
                  <w:pPr>
                    <w:widowControl/>
                    <w:adjustRightInd w:val="0"/>
                    <w:snapToGrid w:val="0"/>
                    <w:spacing w:line="260" w:lineRule="exact"/>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序号</w:t>
                  </w:r>
                </w:p>
              </w:tc>
              <w:tc>
                <w:tcPr>
                  <w:tcW w:w="2003" w:type="pct"/>
                  <w:gridSpan w:val="2"/>
                  <w:vAlign w:val="center"/>
                </w:tcPr>
                <w:p>
                  <w:pPr>
                    <w:widowControl/>
                    <w:adjustRightInd w:val="0"/>
                    <w:snapToGrid w:val="0"/>
                    <w:spacing w:line="260" w:lineRule="exact"/>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工序</w:t>
                  </w:r>
                </w:p>
              </w:tc>
              <w:tc>
                <w:tcPr>
                  <w:tcW w:w="537" w:type="pct"/>
                  <w:vAlign w:val="center"/>
                </w:tcPr>
                <w:p>
                  <w:pPr>
                    <w:widowControl/>
                    <w:adjustRightInd w:val="0"/>
                    <w:snapToGrid w:val="0"/>
                    <w:spacing w:line="260" w:lineRule="exact"/>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总用水量</w:t>
                  </w:r>
                </w:p>
              </w:tc>
              <w:tc>
                <w:tcPr>
                  <w:tcW w:w="549" w:type="pct"/>
                  <w:vAlign w:val="center"/>
                </w:tcPr>
                <w:p>
                  <w:pPr>
                    <w:widowControl/>
                    <w:adjustRightInd w:val="0"/>
                    <w:snapToGrid w:val="0"/>
                    <w:spacing w:line="260" w:lineRule="exact"/>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新鲜水量</w:t>
                  </w:r>
                </w:p>
              </w:tc>
              <w:tc>
                <w:tcPr>
                  <w:tcW w:w="543" w:type="pct"/>
                  <w:vAlign w:val="center"/>
                </w:tcPr>
                <w:p>
                  <w:pPr>
                    <w:widowControl/>
                    <w:adjustRightInd w:val="0"/>
                    <w:snapToGrid w:val="0"/>
                    <w:spacing w:line="260" w:lineRule="exact"/>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循环水量</w:t>
                  </w:r>
                </w:p>
              </w:tc>
              <w:tc>
                <w:tcPr>
                  <w:tcW w:w="542" w:type="pct"/>
                  <w:vAlign w:val="center"/>
                </w:tcPr>
                <w:p>
                  <w:pPr>
                    <w:widowControl/>
                    <w:adjustRightInd w:val="0"/>
                    <w:snapToGrid w:val="0"/>
                    <w:spacing w:line="260" w:lineRule="exact"/>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损耗量</w:t>
                  </w:r>
                </w:p>
              </w:tc>
              <w:tc>
                <w:tcPr>
                  <w:tcW w:w="485" w:type="pct"/>
                  <w:vAlign w:val="center"/>
                </w:tcPr>
                <w:p>
                  <w:pPr>
                    <w:widowControl/>
                    <w:adjustRightInd w:val="0"/>
                    <w:snapToGrid w:val="0"/>
                    <w:spacing w:line="260" w:lineRule="exact"/>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废水量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339" w:type="pct"/>
                  <w:vMerge w:val="restart"/>
                  <w:vAlign w:val="center"/>
                </w:tcPr>
                <w:p>
                  <w:pPr>
                    <w:adjustRightInd w:val="0"/>
                    <w:snapToGrid w:val="0"/>
                    <w:spacing w:line="26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1</w:t>
                  </w:r>
                </w:p>
              </w:tc>
              <w:tc>
                <w:tcPr>
                  <w:tcW w:w="509" w:type="pct"/>
                  <w:vMerge w:val="restart"/>
                  <w:vAlign w:val="center"/>
                </w:tcPr>
                <w:p>
                  <w:pPr>
                    <w:spacing w:line="260" w:lineRule="exact"/>
                    <w:jc w:val="center"/>
                    <w:rPr>
                      <w:rFonts w:hint="eastAsia" w:ascii="仿宋" w:hAnsi="仿宋" w:eastAsia="仿宋" w:cs="仿宋"/>
                      <w:color w:val="auto"/>
                      <w:kern w:val="0"/>
                      <w:szCs w:val="21"/>
                    </w:rPr>
                  </w:pPr>
                  <w:r>
                    <w:rPr>
                      <w:rFonts w:hint="eastAsia" w:ascii="仿宋" w:hAnsi="仿宋" w:eastAsia="仿宋" w:cs="仿宋"/>
                      <w:color w:val="auto"/>
                      <w:kern w:val="0"/>
                      <w:szCs w:val="21"/>
                    </w:rPr>
                    <w:t>搅拌用水</w:t>
                  </w:r>
                </w:p>
              </w:tc>
              <w:tc>
                <w:tcPr>
                  <w:tcW w:w="1494" w:type="pct"/>
                  <w:vAlign w:val="center"/>
                </w:tcPr>
                <w:p>
                  <w:pPr>
                    <w:spacing w:line="260" w:lineRule="exact"/>
                    <w:jc w:val="center"/>
                    <w:rPr>
                      <w:rFonts w:hint="eastAsia" w:ascii="仿宋" w:hAnsi="仿宋" w:eastAsia="仿宋" w:cs="仿宋"/>
                      <w:color w:val="auto"/>
                      <w:kern w:val="0"/>
                      <w:szCs w:val="21"/>
                    </w:rPr>
                  </w:pPr>
                  <w:r>
                    <w:rPr>
                      <w:rFonts w:hint="eastAsia" w:ascii="仿宋" w:hAnsi="仿宋" w:eastAsia="仿宋" w:cs="仿宋"/>
                      <w:color w:val="auto"/>
                      <w:kern w:val="0"/>
                      <w:szCs w:val="21"/>
                    </w:rPr>
                    <w:t>水稳材料拌和用水</w:t>
                  </w:r>
                </w:p>
              </w:tc>
              <w:tc>
                <w:tcPr>
                  <w:tcW w:w="537" w:type="pct"/>
                  <w:vAlign w:val="center"/>
                </w:tcPr>
                <w:p>
                  <w:pPr>
                    <w:adjustRightInd w:val="0"/>
                    <w:snapToGrid w:val="0"/>
                    <w:spacing w:line="2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60</w:t>
                  </w:r>
                </w:p>
              </w:tc>
              <w:tc>
                <w:tcPr>
                  <w:tcW w:w="549" w:type="pct"/>
                  <w:vAlign w:val="center"/>
                </w:tcPr>
                <w:p>
                  <w:pPr>
                    <w:adjustRightInd w:val="0"/>
                    <w:snapToGrid w:val="0"/>
                    <w:spacing w:line="2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60</w:t>
                  </w:r>
                </w:p>
              </w:tc>
              <w:tc>
                <w:tcPr>
                  <w:tcW w:w="543" w:type="pct"/>
                  <w:vAlign w:val="center"/>
                </w:tcPr>
                <w:p>
                  <w:pPr>
                    <w:adjustRightInd w:val="0"/>
                    <w:snapToGrid w:val="0"/>
                    <w:spacing w:line="260" w:lineRule="exact"/>
                    <w:jc w:val="center"/>
                    <w:rPr>
                      <w:rFonts w:hint="eastAsia" w:ascii="仿宋" w:hAnsi="仿宋" w:eastAsia="仿宋" w:cs="仿宋"/>
                      <w:color w:val="auto"/>
                      <w:szCs w:val="21"/>
                    </w:rPr>
                  </w:pPr>
                  <w:r>
                    <w:rPr>
                      <w:rFonts w:hint="eastAsia" w:ascii="仿宋" w:hAnsi="仿宋" w:eastAsia="仿宋" w:cs="仿宋"/>
                      <w:color w:val="auto"/>
                      <w:szCs w:val="21"/>
                    </w:rPr>
                    <w:t>0</w:t>
                  </w:r>
                </w:p>
              </w:tc>
              <w:tc>
                <w:tcPr>
                  <w:tcW w:w="542" w:type="pct"/>
                  <w:vAlign w:val="center"/>
                </w:tcPr>
                <w:p>
                  <w:pPr>
                    <w:adjustRightInd w:val="0"/>
                    <w:snapToGrid w:val="0"/>
                    <w:spacing w:line="2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60</w:t>
                  </w:r>
                </w:p>
              </w:tc>
              <w:tc>
                <w:tcPr>
                  <w:tcW w:w="485" w:type="pct"/>
                </w:tcPr>
                <w:p>
                  <w:pPr>
                    <w:adjustRightInd w:val="0"/>
                    <w:snapToGrid w:val="0"/>
                    <w:spacing w:line="260" w:lineRule="exact"/>
                    <w:jc w:val="center"/>
                    <w:rPr>
                      <w:rFonts w:hint="eastAsia" w:ascii="仿宋" w:hAnsi="仿宋" w:eastAsia="仿宋" w:cs="仿宋"/>
                      <w:color w:val="auto"/>
                      <w:szCs w:val="21"/>
                    </w:rPr>
                  </w:pPr>
                  <w:r>
                    <w:rPr>
                      <w:rFonts w:hint="eastAsia" w:ascii="仿宋" w:hAnsi="仿宋" w:eastAsia="仿宋" w:cs="仿宋"/>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339" w:type="pct"/>
                  <w:vMerge w:val="continue"/>
                  <w:vAlign w:val="center"/>
                </w:tcPr>
                <w:p>
                  <w:pPr>
                    <w:adjustRightInd w:val="0"/>
                    <w:snapToGrid w:val="0"/>
                    <w:spacing w:line="260" w:lineRule="exact"/>
                    <w:jc w:val="center"/>
                    <w:rPr>
                      <w:rFonts w:hint="eastAsia" w:ascii="仿宋" w:hAnsi="仿宋" w:eastAsia="仿宋" w:cs="仿宋"/>
                      <w:color w:val="auto"/>
                      <w:szCs w:val="21"/>
                    </w:rPr>
                  </w:pPr>
                </w:p>
              </w:tc>
              <w:tc>
                <w:tcPr>
                  <w:tcW w:w="509" w:type="pct"/>
                  <w:vMerge w:val="continue"/>
                  <w:vAlign w:val="center"/>
                </w:tcPr>
                <w:p>
                  <w:pPr>
                    <w:spacing w:line="260" w:lineRule="exact"/>
                    <w:jc w:val="center"/>
                    <w:rPr>
                      <w:rFonts w:hint="eastAsia" w:ascii="仿宋" w:hAnsi="仿宋" w:eastAsia="仿宋" w:cs="仿宋"/>
                      <w:color w:val="auto"/>
                      <w:kern w:val="0"/>
                      <w:szCs w:val="21"/>
                    </w:rPr>
                  </w:pPr>
                </w:p>
              </w:tc>
              <w:tc>
                <w:tcPr>
                  <w:tcW w:w="1494" w:type="pct"/>
                  <w:vAlign w:val="center"/>
                </w:tcPr>
                <w:p>
                  <w:pPr>
                    <w:spacing w:line="260" w:lineRule="exact"/>
                    <w:jc w:val="center"/>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预制构件</w:t>
                  </w:r>
                  <w:r>
                    <w:rPr>
                      <w:rFonts w:hint="eastAsia" w:ascii="仿宋" w:hAnsi="仿宋" w:eastAsia="仿宋" w:cs="仿宋"/>
                      <w:color w:val="auto"/>
                      <w:kern w:val="0"/>
                      <w:szCs w:val="21"/>
                    </w:rPr>
                    <w:t>生产线搅拌用水</w:t>
                  </w:r>
                </w:p>
              </w:tc>
              <w:tc>
                <w:tcPr>
                  <w:tcW w:w="537" w:type="pct"/>
                  <w:vAlign w:val="center"/>
                </w:tcPr>
                <w:p>
                  <w:pPr>
                    <w:adjustRightInd w:val="0"/>
                    <w:snapToGrid w:val="0"/>
                    <w:spacing w:line="2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96</w:t>
                  </w:r>
                </w:p>
              </w:tc>
              <w:tc>
                <w:tcPr>
                  <w:tcW w:w="549" w:type="pct"/>
                  <w:vAlign w:val="center"/>
                </w:tcPr>
                <w:p>
                  <w:pPr>
                    <w:adjustRightInd w:val="0"/>
                    <w:snapToGrid w:val="0"/>
                    <w:spacing w:line="2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96</w:t>
                  </w:r>
                </w:p>
              </w:tc>
              <w:tc>
                <w:tcPr>
                  <w:tcW w:w="543" w:type="pct"/>
                  <w:vAlign w:val="center"/>
                </w:tcPr>
                <w:p>
                  <w:pPr>
                    <w:adjustRightInd w:val="0"/>
                    <w:snapToGrid w:val="0"/>
                    <w:spacing w:line="260" w:lineRule="exact"/>
                    <w:jc w:val="center"/>
                    <w:rPr>
                      <w:rFonts w:hint="eastAsia" w:ascii="仿宋" w:hAnsi="仿宋" w:eastAsia="仿宋" w:cs="仿宋"/>
                      <w:color w:val="auto"/>
                      <w:szCs w:val="21"/>
                    </w:rPr>
                  </w:pPr>
                  <w:r>
                    <w:rPr>
                      <w:rFonts w:hint="eastAsia" w:ascii="仿宋" w:hAnsi="仿宋" w:eastAsia="仿宋" w:cs="仿宋"/>
                      <w:color w:val="auto"/>
                      <w:szCs w:val="21"/>
                    </w:rPr>
                    <w:t>0</w:t>
                  </w:r>
                </w:p>
              </w:tc>
              <w:tc>
                <w:tcPr>
                  <w:tcW w:w="542" w:type="pct"/>
                  <w:vAlign w:val="center"/>
                </w:tcPr>
                <w:p>
                  <w:pPr>
                    <w:adjustRightInd w:val="0"/>
                    <w:snapToGrid w:val="0"/>
                    <w:spacing w:line="2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96</w:t>
                  </w:r>
                </w:p>
              </w:tc>
              <w:tc>
                <w:tcPr>
                  <w:tcW w:w="485" w:type="pct"/>
                </w:tcPr>
                <w:p>
                  <w:pPr>
                    <w:adjustRightInd w:val="0"/>
                    <w:snapToGrid w:val="0"/>
                    <w:spacing w:line="260" w:lineRule="exact"/>
                    <w:jc w:val="center"/>
                    <w:rPr>
                      <w:rFonts w:hint="eastAsia" w:ascii="仿宋" w:hAnsi="仿宋" w:eastAsia="仿宋" w:cs="仿宋"/>
                      <w:color w:val="auto"/>
                      <w:szCs w:val="21"/>
                    </w:rPr>
                  </w:pPr>
                  <w:r>
                    <w:rPr>
                      <w:rFonts w:hint="eastAsia" w:ascii="仿宋" w:hAnsi="仿宋" w:eastAsia="仿宋" w:cs="仿宋"/>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617" w:type="dxa"/>
                  <w:vAlign w:val="center"/>
                </w:tcPr>
                <w:p>
                  <w:pPr>
                    <w:adjustRightInd w:val="0"/>
                    <w:snapToGrid w:val="0"/>
                    <w:spacing w:line="2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2</w:t>
                  </w:r>
                </w:p>
              </w:tc>
              <w:tc>
                <w:tcPr>
                  <w:tcW w:w="2003" w:type="pct"/>
                  <w:gridSpan w:val="2"/>
                  <w:vAlign w:val="center"/>
                </w:tcPr>
                <w:p>
                  <w:pPr>
                    <w:spacing w:line="260" w:lineRule="exact"/>
                    <w:jc w:val="center"/>
                    <w:rPr>
                      <w:rFonts w:hint="eastAsia" w:ascii="仿宋" w:hAnsi="仿宋" w:eastAsia="仿宋" w:cs="仿宋"/>
                      <w:color w:val="auto"/>
                      <w:szCs w:val="21"/>
                    </w:rPr>
                  </w:pPr>
                  <w:r>
                    <w:rPr>
                      <w:rFonts w:hint="eastAsia" w:ascii="仿宋" w:hAnsi="仿宋" w:eastAsia="仿宋" w:cs="仿宋"/>
                      <w:color w:val="auto"/>
                      <w:kern w:val="0"/>
                      <w:szCs w:val="21"/>
                    </w:rPr>
                    <w:t>养护用水</w:t>
                  </w:r>
                </w:p>
              </w:tc>
              <w:tc>
                <w:tcPr>
                  <w:tcW w:w="537" w:type="pct"/>
                  <w:vAlign w:val="center"/>
                </w:tcPr>
                <w:p>
                  <w:pPr>
                    <w:adjustRightInd w:val="0"/>
                    <w:snapToGrid w:val="0"/>
                    <w:spacing w:line="2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28</w:t>
                  </w:r>
                </w:p>
              </w:tc>
              <w:tc>
                <w:tcPr>
                  <w:tcW w:w="549" w:type="pct"/>
                  <w:vAlign w:val="center"/>
                </w:tcPr>
                <w:p>
                  <w:pPr>
                    <w:adjustRightInd w:val="0"/>
                    <w:snapToGrid w:val="0"/>
                    <w:spacing w:line="2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28</w:t>
                  </w:r>
                </w:p>
              </w:tc>
              <w:tc>
                <w:tcPr>
                  <w:tcW w:w="543" w:type="pct"/>
                  <w:vAlign w:val="center"/>
                </w:tcPr>
                <w:p>
                  <w:pPr>
                    <w:adjustRightInd w:val="0"/>
                    <w:snapToGrid w:val="0"/>
                    <w:spacing w:line="260" w:lineRule="exact"/>
                    <w:jc w:val="center"/>
                    <w:rPr>
                      <w:rFonts w:hint="eastAsia" w:ascii="仿宋" w:hAnsi="仿宋" w:eastAsia="仿宋" w:cs="仿宋"/>
                      <w:color w:val="auto"/>
                      <w:szCs w:val="21"/>
                    </w:rPr>
                  </w:pPr>
                  <w:r>
                    <w:rPr>
                      <w:rFonts w:hint="eastAsia" w:ascii="仿宋" w:hAnsi="仿宋" w:eastAsia="仿宋" w:cs="仿宋"/>
                      <w:color w:val="auto"/>
                      <w:szCs w:val="21"/>
                    </w:rPr>
                    <w:t>0</w:t>
                  </w:r>
                </w:p>
              </w:tc>
              <w:tc>
                <w:tcPr>
                  <w:tcW w:w="542" w:type="pct"/>
                  <w:vAlign w:val="center"/>
                </w:tcPr>
                <w:p>
                  <w:pPr>
                    <w:adjustRightInd w:val="0"/>
                    <w:snapToGrid w:val="0"/>
                    <w:spacing w:line="2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28</w:t>
                  </w:r>
                </w:p>
              </w:tc>
              <w:tc>
                <w:tcPr>
                  <w:tcW w:w="485" w:type="pct"/>
                  <w:vAlign w:val="center"/>
                </w:tcPr>
                <w:p>
                  <w:pPr>
                    <w:adjustRightInd w:val="0"/>
                    <w:snapToGrid w:val="0"/>
                    <w:spacing w:line="260" w:lineRule="exact"/>
                    <w:jc w:val="center"/>
                    <w:rPr>
                      <w:rFonts w:hint="eastAsia" w:ascii="仿宋" w:hAnsi="仿宋" w:eastAsia="仿宋" w:cs="仿宋"/>
                      <w:color w:val="auto"/>
                      <w:szCs w:val="21"/>
                    </w:rPr>
                  </w:pPr>
                  <w:r>
                    <w:rPr>
                      <w:rFonts w:hint="eastAsia" w:ascii="仿宋" w:hAnsi="仿宋" w:eastAsia="仿宋" w:cs="仿宋"/>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617" w:type="dxa"/>
                  <w:vAlign w:val="center"/>
                </w:tcPr>
                <w:p>
                  <w:pPr>
                    <w:adjustRightInd w:val="0"/>
                    <w:snapToGrid w:val="0"/>
                    <w:spacing w:line="2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w:t>
                  </w:r>
                </w:p>
              </w:tc>
              <w:tc>
                <w:tcPr>
                  <w:tcW w:w="2003" w:type="pct"/>
                  <w:gridSpan w:val="2"/>
                  <w:vAlign w:val="center"/>
                </w:tcPr>
                <w:p>
                  <w:pPr>
                    <w:spacing w:line="260" w:lineRule="exact"/>
                    <w:jc w:val="center"/>
                    <w:rPr>
                      <w:rFonts w:hint="eastAsia" w:ascii="仿宋" w:hAnsi="仿宋" w:eastAsia="仿宋" w:cs="仿宋"/>
                      <w:color w:val="auto"/>
                      <w:kern w:val="0"/>
                      <w:szCs w:val="21"/>
                    </w:rPr>
                  </w:pPr>
                  <w:r>
                    <w:rPr>
                      <w:rFonts w:hint="eastAsia" w:ascii="仿宋" w:hAnsi="仿宋" w:eastAsia="仿宋" w:cs="仿宋"/>
                      <w:color w:val="auto"/>
                      <w:kern w:val="0"/>
                      <w:szCs w:val="21"/>
                    </w:rPr>
                    <w:t>水性脱模剂配置用水</w:t>
                  </w:r>
                </w:p>
              </w:tc>
              <w:tc>
                <w:tcPr>
                  <w:tcW w:w="537" w:type="pct"/>
                  <w:vAlign w:val="center"/>
                </w:tcPr>
                <w:p>
                  <w:pPr>
                    <w:adjustRightInd w:val="0"/>
                    <w:snapToGrid w:val="0"/>
                    <w:spacing w:line="2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0.1</w:t>
                  </w:r>
                </w:p>
              </w:tc>
              <w:tc>
                <w:tcPr>
                  <w:tcW w:w="549" w:type="pct"/>
                  <w:vAlign w:val="center"/>
                </w:tcPr>
                <w:p>
                  <w:pPr>
                    <w:adjustRightInd w:val="0"/>
                    <w:snapToGrid w:val="0"/>
                    <w:spacing w:line="2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0.1</w:t>
                  </w:r>
                </w:p>
              </w:tc>
              <w:tc>
                <w:tcPr>
                  <w:tcW w:w="543" w:type="pct"/>
                  <w:vAlign w:val="center"/>
                </w:tcPr>
                <w:p>
                  <w:pPr>
                    <w:adjustRightInd w:val="0"/>
                    <w:snapToGrid w:val="0"/>
                    <w:spacing w:line="2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c>
                <w:tcPr>
                  <w:tcW w:w="542" w:type="pct"/>
                  <w:vAlign w:val="center"/>
                </w:tcPr>
                <w:p>
                  <w:pPr>
                    <w:adjustRightInd w:val="0"/>
                    <w:snapToGrid w:val="0"/>
                    <w:spacing w:line="2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0.1</w:t>
                  </w:r>
                </w:p>
              </w:tc>
              <w:tc>
                <w:tcPr>
                  <w:tcW w:w="485" w:type="pct"/>
                  <w:vAlign w:val="center"/>
                </w:tcPr>
                <w:p>
                  <w:pPr>
                    <w:adjustRightInd w:val="0"/>
                    <w:snapToGrid w:val="0"/>
                    <w:spacing w:line="2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617" w:type="dxa"/>
                  <w:vAlign w:val="center"/>
                </w:tcPr>
                <w:p>
                  <w:pPr>
                    <w:adjustRightInd w:val="0"/>
                    <w:snapToGrid w:val="0"/>
                    <w:spacing w:line="2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4</w:t>
                  </w:r>
                </w:p>
              </w:tc>
              <w:tc>
                <w:tcPr>
                  <w:tcW w:w="2003" w:type="pct"/>
                  <w:gridSpan w:val="2"/>
                  <w:vAlign w:val="center"/>
                </w:tcPr>
                <w:p>
                  <w:pPr>
                    <w:spacing w:line="260" w:lineRule="exact"/>
                    <w:jc w:val="center"/>
                    <w:rPr>
                      <w:rFonts w:hint="eastAsia" w:ascii="仿宋" w:hAnsi="仿宋" w:eastAsia="仿宋" w:cs="仿宋"/>
                      <w:color w:val="auto"/>
                      <w:szCs w:val="21"/>
                    </w:rPr>
                  </w:pPr>
                  <w:r>
                    <w:rPr>
                      <w:rFonts w:hint="eastAsia" w:ascii="仿宋" w:hAnsi="仿宋" w:eastAsia="仿宋" w:cs="仿宋"/>
                      <w:color w:val="auto"/>
                      <w:kern w:val="0"/>
                      <w:szCs w:val="21"/>
                    </w:rPr>
                    <w:t>喷淋抑尘用水</w:t>
                  </w:r>
                </w:p>
              </w:tc>
              <w:tc>
                <w:tcPr>
                  <w:tcW w:w="537" w:type="pct"/>
                  <w:vAlign w:val="center"/>
                </w:tcPr>
                <w:p>
                  <w:pPr>
                    <w:adjustRightInd w:val="0"/>
                    <w:snapToGrid w:val="0"/>
                    <w:spacing w:line="260" w:lineRule="exact"/>
                    <w:jc w:val="center"/>
                    <w:rPr>
                      <w:rFonts w:hint="eastAsia" w:ascii="仿宋" w:hAnsi="仿宋" w:eastAsia="仿宋" w:cs="仿宋"/>
                      <w:color w:val="auto"/>
                      <w:szCs w:val="21"/>
                    </w:rPr>
                  </w:pPr>
                  <w:r>
                    <w:rPr>
                      <w:rFonts w:hint="eastAsia" w:ascii="仿宋" w:hAnsi="仿宋" w:eastAsia="仿宋" w:cs="仿宋"/>
                      <w:color w:val="auto"/>
                      <w:szCs w:val="21"/>
                    </w:rPr>
                    <w:t>10</w:t>
                  </w:r>
                </w:p>
              </w:tc>
              <w:tc>
                <w:tcPr>
                  <w:tcW w:w="549" w:type="pct"/>
                  <w:vAlign w:val="center"/>
                </w:tcPr>
                <w:p>
                  <w:pPr>
                    <w:spacing w:line="260" w:lineRule="exact"/>
                    <w:jc w:val="center"/>
                    <w:rPr>
                      <w:rFonts w:hint="eastAsia" w:ascii="仿宋" w:hAnsi="仿宋" w:eastAsia="仿宋" w:cs="仿宋"/>
                      <w:color w:val="auto"/>
                      <w:szCs w:val="21"/>
                    </w:rPr>
                  </w:pPr>
                  <w:r>
                    <w:rPr>
                      <w:rFonts w:hint="eastAsia" w:ascii="仿宋" w:hAnsi="仿宋" w:eastAsia="仿宋" w:cs="仿宋"/>
                      <w:color w:val="auto"/>
                      <w:szCs w:val="21"/>
                    </w:rPr>
                    <w:t>10</w:t>
                  </w:r>
                </w:p>
              </w:tc>
              <w:tc>
                <w:tcPr>
                  <w:tcW w:w="543" w:type="pct"/>
                  <w:vAlign w:val="center"/>
                </w:tcPr>
                <w:p>
                  <w:pPr>
                    <w:adjustRightInd w:val="0"/>
                    <w:snapToGrid w:val="0"/>
                    <w:spacing w:line="260" w:lineRule="exact"/>
                    <w:jc w:val="center"/>
                    <w:rPr>
                      <w:rFonts w:hint="eastAsia" w:ascii="仿宋" w:hAnsi="仿宋" w:eastAsia="仿宋" w:cs="仿宋"/>
                      <w:color w:val="auto"/>
                      <w:szCs w:val="21"/>
                    </w:rPr>
                  </w:pPr>
                  <w:r>
                    <w:rPr>
                      <w:rFonts w:hint="eastAsia" w:ascii="仿宋" w:hAnsi="仿宋" w:eastAsia="仿宋" w:cs="仿宋"/>
                      <w:color w:val="auto"/>
                      <w:szCs w:val="21"/>
                    </w:rPr>
                    <w:t>0</w:t>
                  </w:r>
                </w:p>
              </w:tc>
              <w:tc>
                <w:tcPr>
                  <w:tcW w:w="542" w:type="pct"/>
                  <w:vAlign w:val="center"/>
                </w:tcPr>
                <w:p>
                  <w:pPr>
                    <w:adjustRightInd w:val="0"/>
                    <w:snapToGrid w:val="0"/>
                    <w:spacing w:line="260" w:lineRule="exact"/>
                    <w:jc w:val="center"/>
                    <w:rPr>
                      <w:rFonts w:hint="eastAsia" w:ascii="仿宋" w:hAnsi="仿宋" w:eastAsia="仿宋" w:cs="仿宋"/>
                      <w:color w:val="auto"/>
                      <w:szCs w:val="21"/>
                    </w:rPr>
                  </w:pPr>
                  <w:r>
                    <w:rPr>
                      <w:rFonts w:hint="eastAsia" w:ascii="仿宋" w:hAnsi="仿宋" w:eastAsia="仿宋" w:cs="仿宋"/>
                      <w:color w:val="auto"/>
                      <w:szCs w:val="21"/>
                    </w:rPr>
                    <w:t>10</w:t>
                  </w:r>
                </w:p>
              </w:tc>
              <w:tc>
                <w:tcPr>
                  <w:tcW w:w="485" w:type="pct"/>
                  <w:vAlign w:val="center"/>
                </w:tcPr>
                <w:p>
                  <w:pPr>
                    <w:adjustRightInd w:val="0"/>
                    <w:snapToGrid w:val="0"/>
                    <w:spacing w:line="260" w:lineRule="exact"/>
                    <w:jc w:val="center"/>
                    <w:rPr>
                      <w:rFonts w:hint="eastAsia" w:ascii="仿宋" w:hAnsi="仿宋" w:eastAsia="仿宋" w:cs="仿宋"/>
                      <w:color w:val="auto"/>
                      <w:szCs w:val="21"/>
                    </w:rPr>
                  </w:pPr>
                  <w:r>
                    <w:rPr>
                      <w:rFonts w:hint="eastAsia" w:ascii="仿宋" w:hAnsi="仿宋" w:eastAsia="仿宋" w:cs="仿宋"/>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617" w:type="dxa"/>
                  <w:vAlign w:val="center"/>
                </w:tcPr>
                <w:p>
                  <w:pPr>
                    <w:adjustRightInd w:val="0"/>
                    <w:snapToGrid w:val="0"/>
                    <w:spacing w:line="2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4</w:t>
                  </w:r>
                </w:p>
              </w:tc>
              <w:tc>
                <w:tcPr>
                  <w:tcW w:w="2003" w:type="pct"/>
                  <w:gridSpan w:val="2"/>
                  <w:vAlign w:val="center"/>
                </w:tcPr>
                <w:p>
                  <w:pPr>
                    <w:spacing w:line="260" w:lineRule="exact"/>
                    <w:jc w:val="center"/>
                    <w:rPr>
                      <w:rFonts w:hint="eastAsia" w:ascii="仿宋" w:hAnsi="仿宋" w:eastAsia="仿宋" w:cs="仿宋"/>
                      <w:color w:val="auto"/>
                      <w:szCs w:val="21"/>
                    </w:rPr>
                  </w:pPr>
                  <w:r>
                    <w:rPr>
                      <w:rFonts w:hint="eastAsia" w:ascii="仿宋" w:hAnsi="仿宋" w:eastAsia="仿宋" w:cs="仿宋"/>
                      <w:color w:val="auto"/>
                      <w:kern w:val="0"/>
                      <w:szCs w:val="21"/>
                    </w:rPr>
                    <w:t>清洗用水</w:t>
                  </w:r>
                </w:p>
              </w:tc>
              <w:tc>
                <w:tcPr>
                  <w:tcW w:w="537" w:type="pct"/>
                  <w:vAlign w:val="center"/>
                </w:tcPr>
                <w:p>
                  <w:pPr>
                    <w:adjustRightInd w:val="0"/>
                    <w:snapToGrid w:val="0"/>
                    <w:spacing w:line="2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14</w:t>
                  </w:r>
                </w:p>
              </w:tc>
              <w:tc>
                <w:tcPr>
                  <w:tcW w:w="549" w:type="pct"/>
                  <w:vAlign w:val="center"/>
                </w:tcPr>
                <w:p>
                  <w:pPr>
                    <w:spacing w:line="2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1.85</w:t>
                  </w:r>
                </w:p>
              </w:tc>
              <w:tc>
                <w:tcPr>
                  <w:tcW w:w="543" w:type="pct"/>
                  <w:vAlign w:val="center"/>
                </w:tcPr>
                <w:p>
                  <w:pPr>
                    <w:adjustRightInd w:val="0"/>
                    <w:snapToGrid w:val="0"/>
                    <w:spacing w:line="2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14</w:t>
                  </w:r>
                </w:p>
              </w:tc>
              <w:tc>
                <w:tcPr>
                  <w:tcW w:w="542" w:type="pct"/>
                  <w:vAlign w:val="center"/>
                </w:tcPr>
                <w:p>
                  <w:pPr>
                    <w:adjustRightInd w:val="0"/>
                    <w:snapToGrid w:val="0"/>
                    <w:spacing w:line="2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1.85</w:t>
                  </w:r>
                </w:p>
              </w:tc>
              <w:tc>
                <w:tcPr>
                  <w:tcW w:w="485" w:type="pct"/>
                  <w:vAlign w:val="center"/>
                </w:tcPr>
                <w:p>
                  <w:pPr>
                    <w:adjustRightInd w:val="0"/>
                    <w:snapToGrid w:val="0"/>
                    <w:spacing w:line="260" w:lineRule="exact"/>
                    <w:jc w:val="center"/>
                    <w:rPr>
                      <w:rFonts w:hint="eastAsia" w:ascii="仿宋" w:hAnsi="仿宋" w:eastAsia="仿宋" w:cs="仿宋"/>
                      <w:color w:val="auto"/>
                      <w:szCs w:val="21"/>
                    </w:rPr>
                  </w:pPr>
                  <w:r>
                    <w:rPr>
                      <w:rFonts w:hint="eastAsia" w:ascii="仿宋" w:hAnsi="仿宋" w:eastAsia="仿宋" w:cs="仿宋"/>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617" w:type="dxa"/>
                  <w:vAlign w:val="center"/>
                </w:tcPr>
                <w:p>
                  <w:pPr>
                    <w:adjustRightInd w:val="0"/>
                    <w:snapToGrid w:val="0"/>
                    <w:spacing w:line="26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5</w:t>
                  </w:r>
                </w:p>
              </w:tc>
              <w:tc>
                <w:tcPr>
                  <w:tcW w:w="2003" w:type="pct"/>
                  <w:gridSpan w:val="2"/>
                  <w:vAlign w:val="center"/>
                </w:tcPr>
                <w:p>
                  <w:pPr>
                    <w:spacing w:line="260" w:lineRule="exact"/>
                    <w:jc w:val="center"/>
                    <w:rPr>
                      <w:rFonts w:hint="eastAsia" w:ascii="仿宋" w:hAnsi="仿宋" w:eastAsia="仿宋" w:cs="仿宋"/>
                      <w:color w:val="auto"/>
                      <w:kern w:val="0"/>
                      <w:szCs w:val="21"/>
                    </w:rPr>
                  </w:pPr>
                  <w:r>
                    <w:rPr>
                      <w:rFonts w:hint="eastAsia" w:ascii="仿宋" w:hAnsi="仿宋" w:eastAsia="仿宋" w:cs="仿宋"/>
                      <w:color w:val="auto"/>
                      <w:kern w:val="0"/>
                      <w:szCs w:val="21"/>
                    </w:rPr>
                    <w:t>职工生活用水</w:t>
                  </w:r>
                </w:p>
              </w:tc>
              <w:tc>
                <w:tcPr>
                  <w:tcW w:w="537" w:type="pct"/>
                  <w:vAlign w:val="center"/>
                </w:tcPr>
                <w:p>
                  <w:pPr>
                    <w:adjustRightInd w:val="0"/>
                    <w:snapToGrid w:val="0"/>
                    <w:spacing w:line="2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0.4</w:t>
                  </w:r>
                </w:p>
              </w:tc>
              <w:tc>
                <w:tcPr>
                  <w:tcW w:w="549" w:type="pct"/>
                  <w:vAlign w:val="center"/>
                </w:tcPr>
                <w:p>
                  <w:pPr>
                    <w:adjustRightInd w:val="0"/>
                    <w:snapToGrid w:val="0"/>
                    <w:spacing w:line="2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0.4</w:t>
                  </w:r>
                </w:p>
              </w:tc>
              <w:tc>
                <w:tcPr>
                  <w:tcW w:w="543" w:type="pct"/>
                  <w:vAlign w:val="center"/>
                </w:tcPr>
                <w:p>
                  <w:pPr>
                    <w:adjustRightInd w:val="0"/>
                    <w:snapToGrid w:val="0"/>
                    <w:spacing w:line="260" w:lineRule="exact"/>
                    <w:jc w:val="center"/>
                    <w:rPr>
                      <w:rFonts w:hint="eastAsia" w:ascii="仿宋" w:hAnsi="仿宋" w:eastAsia="仿宋" w:cs="仿宋"/>
                      <w:color w:val="auto"/>
                      <w:szCs w:val="21"/>
                    </w:rPr>
                  </w:pPr>
                  <w:r>
                    <w:rPr>
                      <w:rFonts w:hint="eastAsia" w:ascii="仿宋" w:hAnsi="仿宋" w:eastAsia="仿宋" w:cs="仿宋"/>
                      <w:color w:val="auto"/>
                      <w:szCs w:val="21"/>
                    </w:rPr>
                    <w:t>0</w:t>
                  </w:r>
                </w:p>
              </w:tc>
              <w:tc>
                <w:tcPr>
                  <w:tcW w:w="542" w:type="pct"/>
                  <w:vAlign w:val="center"/>
                </w:tcPr>
                <w:p>
                  <w:pPr>
                    <w:adjustRightInd w:val="0"/>
                    <w:snapToGrid w:val="0"/>
                    <w:spacing w:line="2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0.</w:t>
                  </w:r>
                  <w:r>
                    <w:rPr>
                      <w:rFonts w:hint="eastAsia" w:ascii="仿宋" w:hAnsi="仿宋" w:eastAsia="仿宋" w:cs="仿宋"/>
                      <w:color w:val="auto"/>
                      <w:szCs w:val="21"/>
                      <w:lang w:val="en-US" w:eastAsia="zh-CN"/>
                    </w:rPr>
                    <w:t>08</w:t>
                  </w:r>
                </w:p>
              </w:tc>
              <w:tc>
                <w:tcPr>
                  <w:tcW w:w="485" w:type="pct"/>
                  <w:vAlign w:val="center"/>
                </w:tcPr>
                <w:p>
                  <w:pPr>
                    <w:adjustRightInd w:val="0"/>
                    <w:snapToGrid w:val="0"/>
                    <w:spacing w:line="2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2343" w:type="pct"/>
                  <w:gridSpan w:val="3"/>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合计</w:t>
                  </w:r>
                </w:p>
              </w:tc>
              <w:tc>
                <w:tcPr>
                  <w:tcW w:w="980"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208.5</w:t>
                  </w:r>
                </w:p>
              </w:tc>
              <w:tc>
                <w:tcPr>
                  <w:tcW w:w="1002"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rPr>
                  </w:pPr>
                  <w:r>
                    <w:rPr>
                      <w:rFonts w:hint="eastAsia" w:ascii="仿宋" w:hAnsi="仿宋" w:eastAsia="仿宋" w:cs="仿宋"/>
                      <w:i w:val="0"/>
                      <w:color w:val="auto"/>
                      <w:kern w:val="0"/>
                      <w:sz w:val="21"/>
                      <w:szCs w:val="21"/>
                      <w:u w:val="none"/>
                      <w:lang w:val="en-US" w:eastAsia="zh-CN" w:bidi="ar"/>
                    </w:rPr>
                    <w:t>196.35</w:t>
                  </w:r>
                </w:p>
              </w:tc>
              <w:tc>
                <w:tcPr>
                  <w:tcW w:w="991"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14</w:t>
                  </w:r>
                </w:p>
              </w:tc>
              <w:tc>
                <w:tcPr>
                  <w:tcW w:w="989" w:type="dxa"/>
                  <w:vAlign w:val="center"/>
                </w:tcPr>
                <w:p>
                  <w:pPr>
                    <w:keepNext w:val="0"/>
                    <w:keepLines w:val="0"/>
                    <w:widowControl/>
                    <w:suppressLineNumbers w:val="0"/>
                    <w:jc w:val="center"/>
                    <w:textAlignment w:val="center"/>
                    <w:rPr>
                      <w:rFonts w:hint="eastAsia" w:ascii="仿宋" w:hAnsi="仿宋" w:eastAsia="仿宋" w:cs="仿宋"/>
                      <w:color w:val="auto"/>
                      <w:sz w:val="21"/>
                      <w:szCs w:val="21"/>
                      <w:lang w:val="en-US" w:eastAsia="zh-CN"/>
                    </w:rPr>
                  </w:pPr>
                  <w:r>
                    <w:rPr>
                      <w:rFonts w:hint="eastAsia" w:ascii="仿宋" w:hAnsi="仿宋" w:eastAsia="仿宋" w:cs="仿宋"/>
                      <w:i w:val="0"/>
                      <w:color w:val="auto"/>
                      <w:kern w:val="0"/>
                      <w:sz w:val="21"/>
                      <w:szCs w:val="21"/>
                      <w:u w:val="none"/>
                      <w:lang w:val="en-US" w:eastAsia="zh-CN" w:bidi="ar"/>
                    </w:rPr>
                    <w:t>196.03</w:t>
                  </w:r>
                </w:p>
              </w:tc>
              <w:tc>
                <w:tcPr>
                  <w:tcW w:w="485" w:type="pct"/>
                  <w:vAlign w:val="center"/>
                </w:tcPr>
                <w:p>
                  <w:pPr>
                    <w:adjustRightInd w:val="0"/>
                    <w:snapToGrid w:val="0"/>
                    <w:spacing w:line="26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3" w:hRule="atLeast"/>
                <w:jc w:val="center"/>
              </w:trPr>
              <w:tc>
                <w:tcPr>
                  <w:tcW w:w="5000" w:type="pct"/>
                  <w:gridSpan w:val="8"/>
                  <w:vAlign w:val="center"/>
                </w:tcPr>
                <w:p>
                  <w:pPr>
                    <w:adjustRightInd w:val="0"/>
                    <w:snapToGrid w:val="0"/>
                    <w:spacing w:line="260" w:lineRule="exact"/>
                    <w:rPr>
                      <w:rFonts w:hint="eastAsia" w:ascii="仿宋" w:hAnsi="仿宋" w:eastAsia="仿宋" w:cs="仿宋"/>
                      <w:color w:val="auto"/>
                      <w:szCs w:val="21"/>
                    </w:rPr>
                  </w:pPr>
                  <w:r>
                    <w:rPr>
                      <w:rFonts w:hint="eastAsia" w:ascii="仿宋" w:hAnsi="仿宋" w:eastAsia="仿宋" w:cs="仿宋"/>
                      <w:color w:val="auto"/>
                      <w:szCs w:val="21"/>
                    </w:rPr>
                    <w:t>注：括号中内容表示循环使用，不外排</w:t>
                  </w:r>
                </w:p>
              </w:tc>
            </w:tr>
          </w:tbl>
          <w:p>
            <w:pPr>
              <w:pStyle w:val="2"/>
              <w:rPr>
                <w:rFonts w:ascii="Times New Roman" w:eastAsiaTheme="minorEastAsia"/>
                <w:color w:val="auto"/>
                <w:sz w:val="21"/>
              </w:rPr>
            </w:pPr>
          </w:p>
          <w:p>
            <w:pPr>
              <w:pStyle w:val="2"/>
              <w:rPr>
                <w:rFonts w:ascii="Times New Roman" w:eastAsiaTheme="minorEastAsia"/>
                <w:color w:val="auto"/>
                <w:sz w:val="21"/>
              </w:rPr>
            </w:pPr>
          </w:p>
          <w:p>
            <w:pPr>
              <w:pStyle w:val="2"/>
              <w:rPr>
                <w:rFonts w:ascii="Times New Roman" w:eastAsiaTheme="minorEastAsia"/>
                <w:color w:val="auto"/>
                <w:sz w:val="21"/>
              </w:rPr>
            </w:pPr>
          </w:p>
          <w:p>
            <w:pPr>
              <w:pStyle w:val="2"/>
              <w:rPr>
                <w:rFonts w:ascii="Times New Roman" w:eastAsiaTheme="minorEastAsia"/>
                <w:color w:val="auto"/>
                <w:sz w:val="21"/>
              </w:rPr>
            </w:pPr>
          </w:p>
          <w:p>
            <w:pPr>
              <w:pStyle w:val="2"/>
              <w:rPr>
                <w:rFonts w:ascii="Times New Roman" w:eastAsiaTheme="minorEastAsia"/>
                <w:color w:val="auto"/>
                <w:sz w:val="21"/>
              </w:rPr>
            </w:pPr>
            <w:r>
              <w:rPr>
                <w:rFonts w:ascii="Times New Roman" w:eastAsiaTheme="minorEastAsia"/>
                <w:color w:val="auto"/>
                <w:spacing w:val="-6"/>
              </w:rPr>
              <w:pict>
                <v:shape id="_x0000_s2050" o:spid="_x0000_s2050" o:spt="32" type="#_x0000_t32" style="position:absolute;left:0pt;flip:y;margin-left:123.85pt;margin-top:11.3pt;height:6.5pt;width:19.5pt;z-index:251809792;mso-width-relative:page;mso-height-relative:page;" o:connectortype="straight" filled="f" stroked="t" coordsize="21600,21600">
                  <v:path arrowok="t"/>
                  <v:fill on="f" focussize="0,0"/>
                  <v:stroke color="#000000" dashstyle="dash" endarrow="block"/>
                  <v:imagedata o:title=""/>
                  <o:lock v:ext="edit"/>
                </v:shape>
              </w:pict>
            </w:r>
            <w:r>
              <w:rPr>
                <w:rFonts w:ascii="Times New Roman" w:eastAsiaTheme="minorEastAsia"/>
                <w:color w:val="auto"/>
                <w:spacing w:val="-6"/>
              </w:rPr>
              <w:pict>
                <v:shape id="文本框 13" o:spid="_x0000_s2058" o:spt="202" type="#_x0000_t202" style="position:absolute;left:0pt;margin-left:135.85pt;margin-top:-2.4pt;height:21.75pt;width:56.3pt;z-index:251589632;mso-width-relative:margin;mso-height-relative:margin;" filled="f" stroked="f" coordsize="21600,21600">
                  <v:path/>
                  <v:fill on="f" focussize="0,0"/>
                  <v:stroke on="f" joinstyle="miter"/>
                  <v:imagedata o:title=""/>
                  <o:lock v:ext="edit"/>
                  <v:textbox>
                    <w:txbxContent>
                      <w:p>
                        <w:pPr>
                          <w:rPr>
                            <w:rFonts w:hint="default" w:eastAsia="宋体"/>
                            <w:sz w:val="24"/>
                            <w:szCs w:val="24"/>
                            <w:lang w:val="en-US" w:eastAsia="zh-CN"/>
                          </w:rPr>
                        </w:pPr>
                        <w:r>
                          <w:rPr>
                            <w:rFonts w:hint="eastAsia"/>
                            <w:sz w:val="24"/>
                            <w:szCs w:val="24"/>
                          </w:rPr>
                          <w:t>0.</w:t>
                        </w:r>
                        <w:r>
                          <w:rPr>
                            <w:rFonts w:hint="eastAsia"/>
                            <w:sz w:val="24"/>
                            <w:szCs w:val="24"/>
                            <w:lang w:val="en-US" w:eastAsia="zh-CN"/>
                          </w:rPr>
                          <w:t>08</w:t>
                        </w:r>
                      </w:p>
                    </w:txbxContent>
                  </v:textbox>
                </v:shape>
              </w:pict>
            </w:r>
            <w:r>
              <w:rPr>
                <w:rFonts w:ascii="Times New Roman" w:eastAsiaTheme="minorEastAsia"/>
                <w:color w:val="auto"/>
              </w:rPr>
              <w:pict>
                <v:shape id="_x0000_s2066" o:spid="_x0000_s2066" o:spt="202" type="#_x0000_t202" style="position:absolute;left:0pt;margin-left:149.85pt;margin-top:12.55pt;height:20.8pt;width:50.05pt;z-index:251601920;mso-width-relative:page;mso-height-relative:page;" filled="f" stroked="f" coordsize="21600,21600">
                  <v:path/>
                  <v:fill on="f" focussize="0,0"/>
                  <v:stroke on="f" weight="1.25pt" joinstyle="miter"/>
                  <v:imagedata o:title=""/>
                  <o:lock v:ext="edit"/>
                  <v:textbox>
                    <w:txbxContent>
                      <w:p>
                        <w:pPr>
                          <w:jc w:val="center"/>
                          <w:rPr>
                            <w:rFonts w:hint="default" w:eastAsia="宋体"/>
                            <w:sz w:val="24"/>
                            <w:szCs w:val="24"/>
                            <w:lang w:val="en-US" w:eastAsia="zh-CN"/>
                          </w:rPr>
                        </w:pPr>
                        <w:r>
                          <w:rPr>
                            <w:rFonts w:hint="eastAsia"/>
                            <w:sz w:val="24"/>
                            <w:szCs w:val="24"/>
                            <w:lang w:val="en-US" w:eastAsia="zh-CN"/>
                          </w:rPr>
                          <w:t>0.32</w:t>
                        </w:r>
                      </w:p>
                    </w:txbxContent>
                  </v:textbox>
                </v:shape>
              </w:pict>
            </w:r>
            <w:r>
              <w:rPr>
                <w:rFonts w:ascii="Times New Roman" w:eastAsiaTheme="minorEastAsia"/>
                <w:color w:val="auto"/>
              </w:rPr>
              <w:pict>
                <v:shape id="文本框 298" o:spid="_x0000_s2052" o:spt="202" type="#_x0000_t202" style="position:absolute;left:0pt;margin-left:62.45pt;margin-top:11.8pt;height:20.8pt;width:50.05pt;z-index:251595776;mso-width-relative:page;mso-height-relative:page;" filled="f" stroked="f" coordsize="21600,21600">
                  <v:path/>
                  <v:fill on="f" focussize="0,0"/>
                  <v:stroke on="f" weight="1.25pt" joinstyle="miter"/>
                  <v:imagedata o:title=""/>
                  <o:lock v:ext="edit"/>
                  <v:textbox>
                    <w:txbxContent>
                      <w:p>
                        <w:pPr>
                          <w:rPr>
                            <w:rFonts w:hint="default" w:eastAsia="宋体"/>
                            <w:sz w:val="24"/>
                            <w:szCs w:val="24"/>
                            <w:lang w:val="en-US" w:eastAsia="zh-CN"/>
                          </w:rPr>
                        </w:pPr>
                        <w:r>
                          <w:rPr>
                            <w:rFonts w:hint="eastAsia"/>
                            <w:sz w:val="24"/>
                            <w:szCs w:val="24"/>
                            <w:lang w:val="en-US" w:eastAsia="zh-CN"/>
                          </w:rPr>
                          <w:t>0.4</w:t>
                        </w:r>
                      </w:p>
                    </w:txbxContent>
                  </v:textbox>
                </v:shape>
              </w:pict>
            </w:r>
          </w:p>
          <w:p>
            <w:pPr>
              <w:pStyle w:val="2"/>
              <w:jc w:val="center"/>
              <w:rPr>
                <w:rFonts w:ascii="Times New Roman" w:eastAsiaTheme="minorEastAsia"/>
                <w:color w:val="auto"/>
              </w:rPr>
            </w:pPr>
            <w:r>
              <w:rPr>
                <w:rFonts w:ascii="Times New Roman" w:eastAsiaTheme="minorEastAsia"/>
                <w:color w:val="auto"/>
              </w:rPr>
              <w:pict>
                <v:shape id="_x0000_s2072" o:spid="_x0000_s2072" o:spt="202" type="#_x0000_t202" style="position:absolute;left:0pt;margin-left:197.3pt;margin-top:5.95pt;height:20.8pt;width:156.95pt;z-index:251602944;mso-width-relative:page;mso-height-relative:page;" filled="f" stroked="f" coordsize="21600,21600">
                  <v:path/>
                  <v:fill on="f" focussize="0,0"/>
                  <v:stroke on="f" weight="1.25pt" joinstyle="miter"/>
                  <v:imagedata o:title=""/>
                  <o:lock v:ext="edit"/>
                  <v:textbox>
                    <w:txbxContent>
                      <w:p>
                        <w:pPr>
                          <w:rPr>
                            <w:rFonts w:hint="default" w:eastAsiaTheme="minorEastAsia"/>
                            <w:sz w:val="24"/>
                            <w:szCs w:val="24"/>
                            <w:lang w:val="en-US" w:eastAsia="zh-CN"/>
                          </w:rPr>
                        </w:pPr>
                        <w:r>
                          <w:rPr>
                            <w:rFonts w:ascii="Times New Roman" w:hAnsiTheme="minorEastAsia" w:eastAsiaTheme="minorEastAsia"/>
                            <w:sz w:val="24"/>
                            <w:szCs w:val="24"/>
                          </w:rPr>
                          <w:t>排</w:t>
                        </w:r>
                        <w:r>
                          <w:rPr>
                            <w:rFonts w:hint="eastAsia" w:ascii="Times New Roman" w:hAnsiTheme="minorEastAsia" w:eastAsiaTheme="minorEastAsia"/>
                            <w:sz w:val="24"/>
                            <w:szCs w:val="24"/>
                            <w:lang w:val="en-US" w:eastAsia="zh-CN"/>
                          </w:rPr>
                          <w:t>入防渗旱厕，定期清掏</w:t>
                        </w:r>
                      </w:p>
                    </w:txbxContent>
                  </v:textbox>
                </v:shape>
              </w:pict>
            </w:r>
            <w:r>
              <w:rPr>
                <w:rFonts w:ascii="Times New Roman" w:eastAsiaTheme="minorEastAsia"/>
                <w:color w:val="auto"/>
              </w:rPr>
              <w:pict>
                <v:shape id="文本框 292" o:spid="_x0000_s2051" o:spt="202" type="#_x0000_t202" style="position:absolute;left:0pt;margin-left:93.6pt;margin-top:2.2pt;height:24.55pt;width:64.9pt;z-index:251593728;mso-width-relative:margin;mso-height-relative:margin;" coordsize="21600,21600">
                  <v:path/>
                  <v:fill focussize="0,0"/>
                  <v:stroke weight="0.5pt" joinstyle="miter"/>
                  <v:imagedata o:title=""/>
                  <o:lock v:ext="edit"/>
                  <v:textbox>
                    <w:txbxContent>
                      <w:p>
                        <w:pPr>
                          <w:rPr>
                            <w:sz w:val="24"/>
                            <w:szCs w:val="24"/>
                          </w:rPr>
                        </w:pPr>
                        <w:r>
                          <w:rPr>
                            <w:rFonts w:hint="eastAsia"/>
                            <w:sz w:val="24"/>
                          </w:rPr>
                          <w:t>生活用水</w:t>
                        </w:r>
                      </w:p>
                    </w:txbxContent>
                  </v:textbox>
                </v:shape>
              </w:pict>
            </w:r>
          </w:p>
          <w:p>
            <w:pPr>
              <w:pStyle w:val="2"/>
              <w:rPr>
                <w:rFonts w:ascii="Times New Roman" w:eastAsiaTheme="minorEastAsia"/>
                <w:color w:val="auto"/>
                <w:spacing w:val="-6"/>
              </w:rPr>
            </w:pPr>
            <w:r>
              <w:rPr>
                <w:rFonts w:ascii="Times New Roman" w:eastAsiaTheme="minorEastAsia"/>
                <w:color w:val="auto"/>
                <w:spacing w:val="-6"/>
              </w:rPr>
              <w:pict>
                <v:shape id="_x0000_s2209" o:spid="_x0000_s2209" o:spt="32" type="#_x0000_t32" style="position:absolute;left:0pt;flip:x;margin-left:62.15pt;margin-top:0.1pt;height:318.6pt;width:0.3pt;z-index:251628544;mso-width-relative:page;mso-height-relative:page;" filled="f" stroked="t" coordsize="21600,21600">
                  <v:path arrowok="t"/>
                  <v:fill on="f" focussize="0,0"/>
                  <v:stroke color="#000000"/>
                  <v:imagedata o:title=""/>
                  <o:lock v:ext="edit" aspectratio="f"/>
                </v:shape>
              </w:pict>
            </w:r>
            <w:r>
              <w:rPr>
                <w:rFonts w:ascii="Times New Roman" w:eastAsiaTheme="minorEastAsia"/>
                <w:color w:val="auto"/>
              </w:rPr>
              <w:pict>
                <v:line id="_x0000_s2056" o:spid="_x0000_s2056" o:spt="20" style="position:absolute;left:0pt;margin-left:158.55pt;margin-top:0.1pt;height:0.05pt;width:38.75pt;z-index:251597824;mso-width-relative:page;mso-height-relative:page;" filled="t" coordsize="21600,21600">
                  <v:path arrowok="t"/>
                  <v:fill on="t" focussize="0,0"/>
                  <v:stroke weight="0.5pt" endarrow="block"/>
                  <v:imagedata o:title=""/>
                  <o:lock v:ext="edit"/>
                </v:line>
              </w:pict>
            </w:r>
            <w:r>
              <w:rPr>
                <w:rFonts w:ascii="Times New Roman" w:eastAsiaTheme="minorEastAsia"/>
                <w:color w:val="auto"/>
              </w:rPr>
              <w:pict>
                <v:shape id="_x0000_s2211" o:spid="_x0000_s2211" o:spt="32" type="#_x0000_t32" style="position:absolute;left:0pt;margin-left:62.45pt;margin-top:0.1pt;height:0pt;width:31.15pt;z-index:251629568;mso-width-relative:page;mso-height-relative:page;" o:connectortype="straight" filled="f" coordsize="21600,21600">
                  <v:path arrowok="t"/>
                  <v:fill on="f" focussize="0,0"/>
                  <v:stroke endarrow="block"/>
                  <v:imagedata o:title=""/>
                  <o:lock v:ext="edit"/>
                </v:shape>
              </w:pict>
            </w:r>
          </w:p>
          <w:p>
            <w:pPr>
              <w:pStyle w:val="2"/>
              <w:tabs>
                <w:tab w:val="left" w:pos="6375"/>
              </w:tabs>
              <w:rPr>
                <w:rFonts w:ascii="Times New Roman" w:eastAsiaTheme="minorEastAsia"/>
                <w:color w:val="auto"/>
                <w:spacing w:val="-6"/>
              </w:rPr>
            </w:pPr>
            <w:r>
              <w:rPr>
                <w:rFonts w:ascii="Times New Roman" w:eastAsiaTheme="minorEastAsia"/>
                <w:color w:val="auto"/>
              </w:rPr>
              <w:pict>
                <v:shape id="_x0000_s2151" o:spid="_x0000_s2151" o:spt="202" type="#_x0000_t202" style="position:absolute;left:0pt;margin-left:154.95pt;margin-top:14.85pt;height:20.8pt;width:48.4pt;z-index:251626496;mso-width-relative:page;mso-height-relative:page;" filled="f" stroked="f" coordsize="21600,21600">
                  <v:path/>
                  <v:fill on="f" focussize="0,0"/>
                  <v:stroke on="f" weight="1.25pt" joinstyle="miter"/>
                  <v:imagedata o:title=""/>
                  <o:lock v:ext="edit"/>
                  <v:textbox>
                    <w:txbxContent>
                      <w:p>
                        <w:pPr>
                          <w:rPr>
                            <w:rFonts w:hint="default" w:eastAsia="宋体"/>
                            <w:sz w:val="24"/>
                            <w:szCs w:val="24"/>
                            <w:lang w:val="en-US" w:eastAsia="zh-CN"/>
                          </w:rPr>
                        </w:pPr>
                        <w:r>
                          <w:rPr>
                            <w:rFonts w:hint="eastAsia"/>
                            <w:sz w:val="24"/>
                            <w:szCs w:val="24"/>
                          </w:rPr>
                          <w:t>1</w:t>
                        </w:r>
                        <w:r>
                          <w:rPr>
                            <w:rFonts w:hint="eastAsia"/>
                            <w:sz w:val="24"/>
                            <w:szCs w:val="24"/>
                            <w:lang w:val="en-US" w:eastAsia="zh-CN"/>
                          </w:rPr>
                          <w:t>56</w:t>
                        </w:r>
                      </w:p>
                    </w:txbxContent>
                  </v:textbox>
                </v:shape>
              </w:pict>
            </w:r>
            <w:r>
              <w:rPr>
                <w:rFonts w:ascii="Times New Roman" w:eastAsiaTheme="minorEastAsia"/>
                <w:color w:val="auto"/>
              </w:rPr>
              <w:pict>
                <v:shape id="文本框 12" o:spid="_x0000_s2064" o:spt="202" type="#_x0000_t202" style="position:absolute;left:0pt;margin-left:59.55pt;margin-top:14.85pt;height:24.85pt;width:42.2pt;z-index:251588608;mso-width-relative:margin;mso-height-relative:margin;" filled="f" stroked="f" coordsize="21600,21600">
                  <v:path/>
                  <v:fill on="f" focussize="0,0"/>
                  <v:stroke on="f" joinstyle="miter"/>
                  <v:imagedata o:title=""/>
                  <o:lock v:ext="edit"/>
                  <v:textbox>
                    <w:txbxContent>
                      <w:p>
                        <w:pPr>
                          <w:rPr>
                            <w:rFonts w:hint="default" w:eastAsia="宋体"/>
                            <w:sz w:val="24"/>
                            <w:szCs w:val="24"/>
                            <w:lang w:val="en-US" w:eastAsia="zh-CN"/>
                          </w:rPr>
                        </w:pPr>
                        <w:r>
                          <w:rPr>
                            <w:rFonts w:hint="eastAsia"/>
                            <w:sz w:val="24"/>
                            <w:szCs w:val="24"/>
                          </w:rPr>
                          <w:t>1</w:t>
                        </w:r>
                        <w:r>
                          <w:rPr>
                            <w:rFonts w:hint="eastAsia"/>
                            <w:sz w:val="24"/>
                            <w:szCs w:val="24"/>
                            <w:lang w:val="en-US" w:eastAsia="zh-CN"/>
                          </w:rPr>
                          <w:t>56</w:t>
                        </w:r>
                      </w:p>
                    </w:txbxContent>
                  </v:textbox>
                </v:shape>
              </w:pict>
            </w:r>
            <w:r>
              <w:rPr>
                <w:rFonts w:ascii="Times New Roman" w:eastAsiaTheme="minorEastAsia"/>
                <w:color w:val="auto"/>
                <w:spacing w:val="-6"/>
              </w:rPr>
              <w:tab/>
            </w:r>
          </w:p>
          <w:p>
            <w:pPr>
              <w:pStyle w:val="2"/>
              <w:rPr>
                <w:rFonts w:ascii="Times New Roman" w:eastAsiaTheme="minorEastAsia"/>
                <w:color w:val="auto"/>
                <w:spacing w:val="-6"/>
              </w:rPr>
            </w:pPr>
            <w:r>
              <w:rPr>
                <w:rFonts w:ascii="Times New Roman" w:eastAsiaTheme="minorEastAsia"/>
                <w:color w:val="auto"/>
              </w:rPr>
              <w:pict>
                <v:shape id="_x0000_s2080" o:spid="_x0000_s2080" o:spt="202" type="#_x0000_t202" style="position:absolute;left:0pt;margin-left:192.6pt;margin-top:9pt;height:29.55pt;width:69.95pt;z-index:251604992;mso-width-relative:margin;mso-height-relative:margin;" filled="f" stroked="f" coordsize="21600,21600">
                  <v:path/>
                  <v:fill on="f" focussize="0,0"/>
                  <v:stroke on="f" joinstyle="miter"/>
                  <v:imagedata o:title=""/>
                  <o:lock v:ext="edit"/>
                  <v:textbox>
                    <w:txbxContent>
                      <w:p>
                        <w:pPr>
                          <w:rPr>
                            <w:sz w:val="24"/>
                            <w:szCs w:val="24"/>
                          </w:rPr>
                        </w:pPr>
                        <w:r>
                          <w:rPr>
                            <w:rFonts w:hint="eastAsia"/>
                            <w:sz w:val="24"/>
                            <w:szCs w:val="24"/>
                          </w:rPr>
                          <w:t>进入产品</w:t>
                        </w:r>
                      </w:p>
                    </w:txbxContent>
                  </v:textbox>
                </v:shape>
              </w:pict>
            </w:r>
            <w:r>
              <w:rPr>
                <w:rFonts w:ascii="Times New Roman" w:eastAsiaTheme="minorEastAsia"/>
                <w:color w:val="auto"/>
              </w:rPr>
              <w:pict>
                <v:shape id="_x0000_s2074" o:spid="_x0000_s2074" o:spt="202" type="#_x0000_t202" style="position:absolute;left:0pt;margin-left:93.6pt;margin-top:5.65pt;height:24.55pt;width:66.4pt;z-index:251603968;mso-width-relative:margin;mso-height-relative:margin;" coordsize="21600,21600">
                  <v:path/>
                  <v:fill focussize="0,0"/>
                  <v:stroke weight="0.5pt" joinstyle="miter"/>
                  <v:imagedata o:title=""/>
                  <o:lock v:ext="edit"/>
                  <v:textbox>
                    <w:txbxContent>
                      <w:p>
                        <w:pPr>
                          <w:rPr>
                            <w:sz w:val="24"/>
                            <w:szCs w:val="24"/>
                          </w:rPr>
                        </w:pPr>
                        <w:r>
                          <w:rPr>
                            <w:rFonts w:hint="eastAsia"/>
                            <w:sz w:val="24"/>
                          </w:rPr>
                          <w:t>搅拌用水</w:t>
                        </w:r>
                      </w:p>
                    </w:txbxContent>
                  </v:textbox>
                </v:shape>
              </w:pict>
            </w:r>
          </w:p>
          <w:p>
            <w:pPr>
              <w:pStyle w:val="2"/>
              <w:rPr>
                <w:rFonts w:ascii="Times New Roman" w:eastAsiaTheme="minorEastAsia"/>
                <w:color w:val="auto"/>
                <w:spacing w:val="-6"/>
              </w:rPr>
            </w:pPr>
            <w:r>
              <w:rPr>
                <w:rFonts w:ascii="Times New Roman" w:eastAsiaTheme="minorEastAsia"/>
                <w:color w:val="auto"/>
              </w:rPr>
              <w:pict>
                <v:shape id="_x0000_s2218" o:spid="_x0000_s2218" o:spt="32" type="#_x0000_t32" style="position:absolute;left:0pt;margin-left:63.95pt;margin-top:4.45pt;height:0pt;width:30.45pt;z-index:251635712;mso-width-relative:page;mso-height-relative:page;" o:connectortype="straight" filled="f" coordsize="21600,21600">
                  <v:path arrowok="t"/>
                  <v:fill on="f" focussize="0,0"/>
                  <v:stroke endarrow="block"/>
                  <v:imagedata o:title=""/>
                  <o:lock v:ext="edit"/>
                </v:shape>
              </w:pict>
            </w:r>
            <w:r>
              <w:rPr>
                <w:rFonts w:ascii="Times New Roman" w:eastAsiaTheme="minorEastAsia"/>
                <w:color w:val="auto"/>
              </w:rPr>
              <w:pict>
                <v:shape id="_x0000_s2226" o:spid="_x0000_s2226" o:spt="32" type="#_x0000_t32" style="position:absolute;left:0pt;margin-left:160.2pt;margin-top:4.45pt;height:0pt;width:32.4pt;z-index:251640832;mso-width-relative:page;mso-height-relative:page;" o:connectortype="straight" filled="f" coordsize="21600,21600">
                  <v:path arrowok="t"/>
                  <v:fill on="f" focussize="0,0"/>
                  <v:stroke endarrow="block"/>
                  <v:imagedata o:title=""/>
                  <o:lock v:ext="edit"/>
                </v:shape>
              </w:pict>
            </w:r>
          </w:p>
          <w:p>
            <w:pPr>
              <w:pStyle w:val="85"/>
              <w:ind w:left="0" w:leftChars="0" w:firstLine="0" w:firstLineChars="0"/>
              <w:jc w:val="left"/>
              <w:rPr>
                <w:rFonts w:ascii="Times New Roman" w:hAnsi="Times New Roman" w:eastAsiaTheme="minorEastAsia"/>
                <w:color w:val="auto"/>
              </w:rPr>
            </w:pPr>
            <w:r>
              <w:rPr>
                <w:rFonts w:ascii="Times New Roman" w:hAnsi="Times New Roman" w:eastAsiaTheme="minorEastAsia"/>
                <w:color w:val="auto"/>
              </w:rPr>
              <w:pict>
                <v:shape id="_x0000_s2371" o:spid="_x0000_s2371" o:spt="202" type="#_x0000_t202" style="position:absolute;left:0pt;margin-left:114pt;margin-top:13.6pt;height:20.8pt;width:50.05pt;z-index:251646976;mso-width-relative:page;mso-height-relative:page;" filled="f" stroked="f" coordsize="21600,21600">
                  <v:path/>
                  <v:fill on="f" focussize="0,0"/>
                  <v:stroke on="f" weight="1.25pt" joinstyle="miter"/>
                  <v:imagedata o:title=""/>
                  <o:lock v:ext="edit"/>
                  <v:textbox>
                    <w:txbxContent>
                      <w:p>
                        <w:pPr>
                          <w:jc w:val="center"/>
                          <w:rPr>
                            <w:sz w:val="24"/>
                            <w:szCs w:val="24"/>
                          </w:rPr>
                        </w:pPr>
                        <w:r>
                          <w:rPr>
                            <w:rFonts w:hint="eastAsia"/>
                            <w:sz w:val="24"/>
                            <w:szCs w:val="24"/>
                          </w:rPr>
                          <w:t>10</w:t>
                        </w:r>
                      </w:p>
                    </w:txbxContent>
                  </v:textbox>
                </v:shape>
              </w:pict>
            </w:r>
            <w:r>
              <w:rPr>
                <w:rFonts w:ascii="Times New Roman" w:hAnsi="Times New Roman" w:eastAsiaTheme="minorEastAsia"/>
                <w:color w:val="auto"/>
              </w:rPr>
              <w:pict>
                <v:shape id="_x0000_s2227" o:spid="_x0000_s2227" o:spt="32" type="#_x0000_t32" style="position:absolute;left:0pt;flip:y;margin-left:408.7pt;margin-top:15.95pt;height:75.35pt;width:0pt;z-index:251811840;mso-width-relative:page;mso-height-relative:page;" o:connectortype="straight" filled="f" coordsize="21600,21600">
                  <v:path arrowok="t"/>
                  <v:fill on="f" focussize="0,0"/>
                  <v:stroke dashstyle="dash"/>
                  <v:imagedata o:title=""/>
                  <o:lock v:ext="edit"/>
                </v:shape>
              </w:pict>
            </w:r>
            <w:r>
              <w:rPr>
                <w:rFonts w:ascii="Times New Roman" w:hAnsi="Times New Roman" w:eastAsiaTheme="minorEastAsia"/>
                <w:color w:val="auto"/>
              </w:rPr>
              <w:pict>
                <v:shape id="_x0000_s2446" o:spid="_x0000_s2446" o:spt="34" type="#_x0000_t34" style="position:absolute;left:0pt;flip:y;margin-left:185.35pt;margin-top:15.95pt;height:69.25pt;width:222.5pt;rotation:11796480f;z-index:251662336;mso-width-relative:page;mso-height-relative:page;" filled="f" stroked="t" coordsize="21600,21600" adj="21585">
                  <v:path arrowok="t"/>
                  <v:fill on="f" focussize="0,0"/>
                  <v:stroke color="#000000" joinstyle="miter" dashstyle="dash" endarrow="block"/>
                  <v:imagedata o:title=""/>
                  <o:lock v:ext="edit" aspectratio="f"/>
                </v:shape>
              </w:pict>
            </w:r>
            <w:r>
              <w:rPr>
                <w:rFonts w:ascii="Times New Roman" w:hAnsi="Times New Roman" w:eastAsiaTheme="minorEastAsia"/>
                <w:color w:val="auto"/>
              </w:rPr>
              <w:pict>
                <v:shape id="_x0000_s2090" o:spid="_x0000_s2090" o:spt="202" type="#_x0000_t202" style="position:absolute;left:0pt;margin-left:300.4pt;margin-top:15.95pt;height:20.8pt;width:35.8pt;z-index:251613184;mso-width-relative:page;mso-height-relative:page;" filled="f" stroked="f" coordsize="21600,21600">
                  <v:path/>
                  <v:fill on="f" focussize="0,0"/>
                  <v:stroke on="f" weight="1.25pt" joinstyle="miter"/>
                  <v:imagedata o:title=""/>
                  <o:lock v:ext="edit"/>
                  <v:textbox>
                    <w:txbxContent>
                      <w:p>
                        <w:pPr>
                          <w:rPr>
                            <w:rFonts w:hint="eastAsia" w:eastAsia="宋体"/>
                            <w:sz w:val="24"/>
                            <w:szCs w:val="24"/>
                            <w:lang w:val="en-US" w:eastAsia="zh-CN"/>
                          </w:rPr>
                        </w:pPr>
                        <w:r>
                          <w:rPr>
                            <w:rFonts w:hint="eastAsia"/>
                            <w:sz w:val="24"/>
                            <w:szCs w:val="24"/>
                          </w:rPr>
                          <w:t>0</w:t>
                        </w:r>
                        <w:r>
                          <w:rPr>
                            <w:rFonts w:hint="eastAsia"/>
                            <w:sz w:val="24"/>
                            <w:szCs w:val="24"/>
                            <w:lang w:val="en-US" w:eastAsia="zh-CN"/>
                          </w:rPr>
                          <w:t>.5</w:t>
                        </w:r>
                      </w:p>
                    </w:txbxContent>
                  </v:textbox>
                </v:shape>
              </w:pict>
            </w:r>
          </w:p>
          <w:p>
            <w:pPr>
              <w:pStyle w:val="85"/>
              <w:jc w:val="left"/>
              <w:rPr>
                <w:rFonts w:ascii="Times New Roman" w:hAnsi="Times New Roman" w:eastAsiaTheme="minorEastAsia"/>
                <w:color w:val="auto"/>
              </w:rPr>
            </w:pPr>
            <w:r>
              <w:rPr>
                <w:rFonts w:ascii="Times New Roman" w:hAnsi="Times New Roman" w:eastAsiaTheme="minorEastAsia"/>
                <w:color w:val="auto"/>
              </w:rPr>
              <w:pict>
                <v:shape id="_x0000_s2454" o:spid="_x0000_s2454" o:spt="32" type="#_x0000_t32" style="position:absolute;left:0pt;flip:y;margin-left:120.2pt;margin-top:3.8pt;height:9.55pt;width:13.1pt;z-index:251807744;mso-width-relative:page;mso-height-relative:page;" o:connectortype="straight" filled="f" stroked="t" coordsize="21600,21600">
                  <v:path arrowok="t"/>
                  <v:fill on="f" focussize="0,0"/>
                  <v:stroke color="#000000" dashstyle="dash" endarrow="block"/>
                  <v:imagedata o:title=""/>
                  <o:lock v:ext="edit"/>
                </v:shape>
              </w:pict>
            </w:r>
            <w:r>
              <w:rPr>
                <w:rFonts w:ascii="Times New Roman" w:hAnsi="Times New Roman" w:eastAsiaTheme="minorEastAsia"/>
                <w:color w:val="auto"/>
              </w:rPr>
              <w:pict>
                <v:shape id="_x0000_s2370" o:spid="_x0000_s2370" o:spt="202" type="#_x0000_t202" style="position:absolute;left:0pt;margin-left:93.65pt;margin-top:13.35pt;height:22.2pt;width:65.8pt;z-index:251645952;mso-width-relative:margin;mso-height-relative:margin;" coordsize="21600,21600">
                  <v:path/>
                  <v:fill focussize="0,0"/>
                  <v:stroke weight="0.5pt" joinstyle="miter"/>
                  <v:imagedata o:title=""/>
                  <o:lock v:ext="edit"/>
                  <v:textbox>
                    <w:txbxContent>
                      <w:p>
                        <w:pPr>
                          <w:rPr>
                            <w:sz w:val="24"/>
                            <w:szCs w:val="24"/>
                          </w:rPr>
                        </w:pPr>
                        <w:r>
                          <w:rPr>
                            <w:rFonts w:hint="eastAsia"/>
                            <w:sz w:val="24"/>
                            <w:szCs w:val="24"/>
                          </w:rPr>
                          <w:t>喷淋用水</w:t>
                        </w:r>
                      </w:p>
                    </w:txbxContent>
                  </v:textbox>
                </v:shape>
              </w:pict>
            </w:r>
            <w:r>
              <w:rPr>
                <w:rFonts w:ascii="Times New Roman" w:hAnsi="Times New Roman" w:eastAsiaTheme="minorEastAsia"/>
                <w:color w:val="auto"/>
              </w:rPr>
              <w:pict>
                <v:shape id="_x0000_s2369" o:spid="_x0000_s2369" o:spt="202" type="#_x0000_t202" style="position:absolute;left:0pt;margin-left:61.65pt;margin-top:2.3pt;height:20.8pt;width:34.55pt;z-index:251644928;mso-width-relative:page;mso-height-relative:page;" filled="f" stroked="f" coordsize="21600,21600">
                  <v:path/>
                  <v:fill on="f" focussize="0,0"/>
                  <v:stroke on="f" weight="1.25pt" joinstyle="miter"/>
                  <v:imagedata o:title=""/>
                  <o:lock v:ext="edit"/>
                  <v:textbox>
                    <w:txbxContent>
                      <w:p>
                        <w:pPr>
                          <w:rPr>
                            <w:sz w:val="24"/>
                            <w:szCs w:val="24"/>
                          </w:rPr>
                        </w:pPr>
                        <w:r>
                          <w:rPr>
                            <w:rFonts w:hint="eastAsia"/>
                            <w:sz w:val="24"/>
                            <w:szCs w:val="24"/>
                          </w:rPr>
                          <w:t>10</w:t>
                        </w:r>
                      </w:p>
                    </w:txbxContent>
                  </v:textbox>
                </v:shape>
              </w:pict>
            </w:r>
            <w:r>
              <w:rPr>
                <w:rFonts w:ascii="Times New Roman" w:hAnsi="Times New Roman" w:eastAsiaTheme="minorEastAsia"/>
                <w:color w:val="auto"/>
              </w:rPr>
              <w:pict>
                <v:shape id="_x0000_s2087" o:spid="_x0000_s2087" o:spt="202" type="#_x0000_t202" style="position:absolute;left:0pt;margin-left:354.25pt;margin-top:3.15pt;height:30.4pt;width:61.45pt;z-index:251610112;mso-width-relative:margin;mso-height-relative:margin;" filled="f" stroked="f" coordsize="21600,21600">
                  <v:path/>
                  <v:fill on="f" focussize="0,0"/>
                  <v:stroke on="f" weight="0.5pt"/>
                  <v:imagedata o:title=""/>
                  <o:lock v:ext="edit" aspectratio="f"/>
                  <v:textbox>
                    <w:txbxContent>
                      <w:p>
                        <w:pPr>
                          <w:rPr>
                            <w:rFonts w:hint="default" w:eastAsia="宋体"/>
                            <w:szCs w:val="21"/>
                            <w:lang w:val="en-US" w:eastAsia="zh-CN"/>
                          </w:rPr>
                        </w:pPr>
                        <w:r>
                          <w:rPr>
                            <w:rFonts w:hint="eastAsia"/>
                            <w:szCs w:val="21"/>
                          </w:rPr>
                          <w:t>循环水</w:t>
                        </w:r>
                        <w:r>
                          <w:rPr>
                            <w:rFonts w:hint="eastAsia"/>
                            <w:szCs w:val="21"/>
                            <w:lang w:val="en-US" w:eastAsia="zh-CN"/>
                          </w:rPr>
                          <w:t>6.5</w:t>
                        </w:r>
                      </w:p>
                    </w:txbxContent>
                  </v:textbox>
                </v:shape>
              </w:pict>
            </w:r>
            <w:r>
              <w:rPr>
                <w:rFonts w:ascii="Times New Roman" w:hAnsi="Times New Roman" w:eastAsiaTheme="minorEastAsia"/>
                <w:color w:val="auto"/>
              </w:rPr>
              <w:pict>
                <v:shape id="_x0000_s2084" o:spid="_x0000_s2084" o:spt="32" type="#_x0000_t32" style="position:absolute;left:0pt;flip:y;margin-left:284.15pt;margin-top:6.6pt;height:8.25pt;width:16.25pt;z-index:251608064;mso-width-relative:page;mso-height-relative:page;" filled="f" coordsize="21600,21600">
                  <v:path arrowok="t"/>
                  <v:fill on="f" focussize="0,0"/>
                  <v:stroke weight="1.25pt" dashstyle="1 1" endarrow="block"/>
                  <v:imagedata o:title=""/>
                  <o:lock v:ext="edit"/>
                </v:shape>
              </w:pict>
            </w:r>
            <w:r>
              <w:rPr>
                <w:rFonts w:ascii="Times New Roman" w:hAnsi="Times New Roman" w:eastAsiaTheme="minorEastAsia"/>
                <w:color w:val="auto"/>
              </w:rPr>
              <w:pict>
                <v:shape id="_x0000_s2091" o:spid="_x0000_s2091" o:spt="202" type="#_x0000_t202" style="position:absolute;left:0pt;margin-left:192.6pt;margin-top:14.35pt;height:20.8pt;width:42.5pt;z-index:251614208;mso-width-relative:page;mso-height-relative:page;" filled="f" stroked="f" coordsize="21600,21600">
                  <v:path/>
                  <v:fill on="f" focussize="0,0"/>
                  <v:stroke on="f" weight="1.25pt" joinstyle="miter"/>
                  <v:imagedata o:title=""/>
                  <o:lock v:ext="edit"/>
                  <v:textbox>
                    <w:txbxContent>
                      <w:p>
                        <w:pPr>
                          <w:rPr>
                            <w:rFonts w:hint="default" w:eastAsia="宋体"/>
                            <w:sz w:val="24"/>
                            <w:szCs w:val="24"/>
                            <w:lang w:val="en-US" w:eastAsia="zh-CN"/>
                          </w:rPr>
                        </w:pPr>
                        <w:r>
                          <w:rPr>
                            <w:rFonts w:hint="eastAsia"/>
                            <w:sz w:val="24"/>
                            <w:szCs w:val="24"/>
                          </w:rPr>
                          <w:t>0.</w:t>
                        </w:r>
                        <w:r>
                          <w:rPr>
                            <w:rFonts w:hint="eastAsia"/>
                            <w:sz w:val="24"/>
                            <w:szCs w:val="24"/>
                            <w:lang w:val="en-US" w:eastAsia="zh-CN"/>
                          </w:rPr>
                          <w:t>5</w:t>
                        </w:r>
                      </w:p>
                    </w:txbxContent>
                  </v:textbox>
                </v:shape>
              </w:pict>
            </w:r>
            <w:r>
              <w:rPr>
                <w:rFonts w:ascii="Times New Roman" w:hAnsi="Times New Roman" w:eastAsiaTheme="minorEastAsia"/>
                <w:color w:val="auto"/>
              </w:rPr>
              <w:pict>
                <v:shape id="_x0000_s2082" o:spid="_x0000_s2082" o:spt="202" type="#_x0000_t202" style="position:absolute;left:0pt;margin-left:230.1pt;margin-top:15.6pt;height:38.15pt;width:127.1pt;z-index:251606016;mso-width-relative:margin;mso-height-relative:margin;" coordsize="21600,21600">
                  <v:path/>
                  <v:fill focussize="0,0"/>
                  <v:stroke weight="0.5pt" joinstyle="miter"/>
                  <v:imagedata o:title=""/>
                  <o:lock v:ext="edit"/>
                  <v:textbox>
                    <w:txbxContent>
                      <w:p>
                        <w:pPr>
                          <w:rPr>
                            <w:sz w:val="24"/>
                            <w:szCs w:val="24"/>
                          </w:rPr>
                        </w:pPr>
                        <w:r>
                          <w:rPr>
                            <w:rFonts w:hint="eastAsia"/>
                            <w:snapToGrid w:val="0"/>
                            <w:color w:val="000000"/>
                            <w:kern w:val="0"/>
                            <w:sz w:val="24"/>
                          </w:rPr>
                          <w:t>搅拌机、皮带输送机</w:t>
                        </w:r>
                        <w:r>
                          <w:rPr>
                            <w:rFonts w:hint="eastAsia"/>
                            <w:sz w:val="24"/>
                            <w:szCs w:val="24"/>
                          </w:rPr>
                          <w:t>清洗用水</w:t>
                        </w:r>
                      </w:p>
                    </w:txbxContent>
                  </v:textbox>
                </v:shape>
              </w:pict>
            </w:r>
          </w:p>
          <w:p>
            <w:pPr>
              <w:pStyle w:val="85"/>
              <w:jc w:val="left"/>
              <w:rPr>
                <w:rFonts w:ascii="Times New Roman" w:hAnsi="Times New Roman" w:eastAsiaTheme="minorEastAsia"/>
                <w:color w:val="auto"/>
              </w:rPr>
            </w:pPr>
            <w:r>
              <w:rPr>
                <w:rFonts w:ascii="Times New Roman" w:hAnsi="Times New Roman" w:eastAsiaTheme="minorEastAsia"/>
                <w:color w:val="auto"/>
              </w:rPr>
              <w:pict>
                <v:shape id="_x0000_s2373" o:spid="_x0000_s2373" o:spt="32" type="#_x0000_t32" style="position:absolute;left:0pt;margin-left:63.95pt;margin-top:1.6pt;height:0pt;width:30.45pt;z-index:251649024;mso-width-relative:page;mso-height-relative:page;" o:connectortype="straight" filled="f" coordsize="21600,21600">
                  <v:path arrowok="t"/>
                  <v:fill on="f" focussize="0,0"/>
                  <v:stroke endarrow="block"/>
                  <v:imagedata o:title=""/>
                  <o:lock v:ext="edit"/>
                </v:shape>
              </w:pict>
            </w:r>
            <w:r>
              <w:rPr>
                <w:rFonts w:ascii="Times New Roman" w:hAnsi="Times New Roman" w:eastAsiaTheme="minorEastAsia"/>
                <w:color w:val="auto"/>
              </w:rPr>
              <w:pict>
                <v:shape id="_x0000_s2447" o:spid="_x0000_s2447" o:spt="34" type="#_x0000_t34" style="position:absolute;left:0pt;margin-left:359.6pt;margin-top:10.75pt;height:33.75pt;width:49.1pt;z-index:251828224;mso-width-relative:page;mso-height-relative:page;" filled="f" stroked="t" coordsize="21600,21600" adj="10118">
                  <v:path arrowok="t"/>
                  <v:fill on="f" focussize="0,0"/>
                  <v:stroke color="#000000" joinstyle="miter" dashstyle="dash"/>
                  <v:imagedata o:title=""/>
                  <o:lock v:ext="edit" aspectratio="f"/>
                </v:shape>
              </w:pict>
            </w:r>
            <w:r>
              <w:rPr>
                <w:rFonts w:ascii="Times New Roman" w:hAnsi="Times New Roman" w:eastAsiaTheme="minorEastAsia"/>
                <w:color w:val="auto"/>
              </w:rPr>
              <w:pict>
                <v:shape id="_x0000_s2216" o:spid="_x0000_s2216" o:spt="32" type="#_x0000_t32" style="position:absolute;left:0pt;margin-left:194.4pt;margin-top:12.8pt;height:52.4pt;width:0pt;z-index:251634688;mso-width-relative:page;mso-height-relative:page;" o:connectortype="straight" filled="f" coordsize="21600,21600">
                  <v:path arrowok="t"/>
                  <v:fill on="f" focussize="0,0"/>
                  <v:stroke/>
                  <v:imagedata o:title=""/>
                  <o:lock v:ext="edit"/>
                </v:shape>
              </w:pict>
            </w:r>
            <w:r>
              <w:rPr>
                <w:rFonts w:ascii="Times New Roman" w:hAnsi="Times New Roman" w:eastAsiaTheme="minorEastAsia"/>
                <w:color w:val="auto"/>
              </w:rPr>
              <w:pict>
                <v:shape id="自选图形 15" o:spid="_x0000_s2060" o:spt="34" type="#_x0000_t34" style="position:absolute;left:0pt;margin-left:194.4pt;margin-top:12.5pt;height:0.05pt;width:33.7pt;z-index:251591680;mso-width-relative:page;mso-height-relative:page;" filled="f" coordsize="21600,21600" adj=",-103312800,-175332">
                  <v:path arrowok="t"/>
                  <v:fill on="f" focussize="0,0"/>
                  <v:stroke weight="0.5pt" endarrow="block"/>
                  <v:imagedata o:title=""/>
                  <o:lock v:ext="edit"/>
                </v:shape>
              </w:pict>
            </w:r>
          </w:p>
          <w:p>
            <w:pPr>
              <w:pStyle w:val="85"/>
              <w:jc w:val="left"/>
              <w:rPr>
                <w:rFonts w:ascii="Times New Roman" w:hAnsi="Times New Roman" w:eastAsiaTheme="minorEastAsia"/>
                <w:color w:val="auto"/>
              </w:rPr>
            </w:pPr>
            <w:r>
              <w:rPr>
                <w:rFonts w:ascii="Times New Roman" w:hAnsi="Times New Roman" w:eastAsiaTheme="minorEastAsia"/>
                <w:color w:val="auto"/>
              </w:rPr>
              <w:pict>
                <v:shape id="_x0000_s2448" o:spid="_x0000_s2448" o:spt="34" type="#_x0000_t34" style="position:absolute;left:0pt;flip:y;margin-left:356.6pt;margin-top:21.1pt;height:20.7pt;width:37.8pt;z-index:251829248;mso-width-relative:page;mso-height-relative:page;" o:connectortype="elbow" filled="f" stroked="t" coordsize="21600,21600" adj="15142,305322,-248486">
                  <v:path arrowok="t"/>
                  <v:fill on="f" focussize="0,0"/>
                  <v:stroke color="#000000" dashstyle="dash"/>
                  <v:imagedata o:title=""/>
                  <o:lock v:ext="edit"/>
                </v:shape>
              </w:pict>
            </w:r>
            <w:r>
              <w:rPr>
                <w:rFonts w:ascii="Times New Roman" w:hAnsi="Times New Roman" w:eastAsiaTheme="minorEastAsia"/>
                <w:color w:val="auto"/>
              </w:rPr>
              <w:pict>
                <v:shape id="_x0000_s2095" o:spid="_x0000_s2095" o:spt="202" type="#_x0000_t202" style="position:absolute;left:0pt;margin-left:162.3pt;margin-top:13.35pt;height:26.95pt;width:41.9pt;z-index:251618304;mso-width-relative:page;mso-height-relative:page;" filled="f" stroked="f" coordsize="21600,21600">
                  <v:path/>
                  <v:fill on="f" focussize="0,0"/>
                  <v:stroke on="f" weight="1.25pt" joinstyle="miter"/>
                  <v:imagedata o:title=""/>
                  <o:lock v:ext="edit"/>
                  <v:textbox>
                    <w:txbxContent>
                      <w:p>
                        <w:pPr>
                          <w:rPr>
                            <w:rFonts w:hint="default" w:eastAsia="宋体"/>
                            <w:sz w:val="24"/>
                            <w:szCs w:val="24"/>
                            <w:lang w:val="en-US" w:eastAsia="zh-CN"/>
                          </w:rPr>
                        </w:pPr>
                        <w:r>
                          <w:rPr>
                            <w:rFonts w:hint="eastAsia"/>
                            <w:sz w:val="24"/>
                            <w:szCs w:val="24"/>
                          </w:rPr>
                          <w:t>0.</w:t>
                        </w:r>
                        <w:r>
                          <w:rPr>
                            <w:rFonts w:hint="eastAsia"/>
                            <w:sz w:val="24"/>
                            <w:szCs w:val="24"/>
                            <w:lang w:val="en-US" w:eastAsia="zh-CN"/>
                          </w:rPr>
                          <w:t>65</w:t>
                        </w:r>
                      </w:p>
                    </w:txbxContent>
                  </v:textbox>
                </v:shape>
              </w:pict>
            </w:r>
            <w:r>
              <w:rPr>
                <w:rFonts w:ascii="Times New Roman" w:hAnsi="Times New Roman" w:eastAsiaTheme="minorEastAsia"/>
                <w:color w:val="auto"/>
              </w:rPr>
              <w:pict>
                <v:shape id="_x0000_s2145" o:spid="_x0000_s2145" o:spt="202" type="#_x0000_t202" style="position:absolute;left:0pt;margin-left:295.9pt;margin-top:5.45pt;height:20.8pt;width:38pt;z-index:251623424;mso-width-relative:page;mso-height-relative:page;" filled="f" stroked="f" coordsize="21600,21600">
                  <v:path/>
                  <v:fill on="f" focussize="0,0"/>
                  <v:stroke on="f" weight="1.25pt" joinstyle="miter"/>
                  <v:imagedata o:title=""/>
                  <o:lock v:ext="edit"/>
                  <v:textbox>
                    <w:txbxContent>
                      <w:p>
                        <w:pPr>
                          <w:rPr>
                            <w:rFonts w:hint="default" w:eastAsia="宋体"/>
                            <w:sz w:val="24"/>
                            <w:szCs w:val="24"/>
                            <w:lang w:val="en-US" w:eastAsia="zh-CN"/>
                          </w:rPr>
                        </w:pPr>
                        <w:r>
                          <w:rPr>
                            <w:rFonts w:hint="eastAsia"/>
                            <w:sz w:val="24"/>
                            <w:szCs w:val="24"/>
                          </w:rPr>
                          <w:t>0.</w:t>
                        </w:r>
                        <w:r>
                          <w:rPr>
                            <w:rFonts w:hint="eastAsia"/>
                            <w:sz w:val="24"/>
                            <w:szCs w:val="24"/>
                            <w:lang w:val="en-US" w:eastAsia="zh-CN"/>
                          </w:rPr>
                          <w:t>15</w:t>
                        </w:r>
                      </w:p>
                    </w:txbxContent>
                  </v:textbox>
                </v:shape>
              </w:pict>
            </w:r>
            <w:r>
              <w:rPr>
                <w:rFonts w:ascii="Times New Roman" w:hAnsi="Times New Roman" w:eastAsiaTheme="minorEastAsia"/>
                <w:color w:val="auto"/>
              </w:rPr>
              <w:pict>
                <v:shape id="_x0000_s2449" o:spid="_x0000_s2449" o:spt="34" type="#_x0000_t34" style="position:absolute;left:0pt;flip:y;margin-left:154.95pt;margin-top:15pt;height:34.05pt;width:39.45pt;z-index:251830272;mso-width-relative:page;mso-height-relative:page;" filled="f" stroked="t" coordsize="21600,21600" adj="6132">
                  <v:path arrowok="t"/>
                  <v:fill on="f" focussize="0,0"/>
                  <v:stroke color="#000000" joinstyle="miter"/>
                  <v:imagedata o:title=""/>
                  <o:lock v:ext="edit" aspectratio="f"/>
                </v:shape>
              </w:pict>
            </w:r>
            <w:r>
              <w:rPr>
                <w:rFonts w:ascii="Times New Roman" w:hAnsi="Times New Roman" w:eastAsiaTheme="minorEastAsia"/>
                <w:color w:val="auto"/>
              </w:rPr>
              <w:pict>
                <v:shape id="_x0000_s2092" o:spid="_x0000_s2092" o:spt="202" type="#_x0000_t202" style="position:absolute;left:0pt;margin-left:194.4pt;margin-top:21.1pt;height:20.8pt;width:43.35pt;z-index:251615232;mso-width-relative:page;mso-height-relative:page;" filled="f" stroked="f" coordsize="21600,21600">
                  <v:path/>
                  <v:fill on="f" focussize="0,0"/>
                  <v:stroke on="f" weight="1.25pt" joinstyle="miter"/>
                  <v:imagedata o:title=""/>
                  <o:lock v:ext="edit"/>
                  <v:textbox>
                    <w:txbxContent>
                      <w:p>
                        <w:pPr>
                          <w:jc w:val="center"/>
                          <w:rPr>
                            <w:rFonts w:hint="default" w:eastAsia="宋体"/>
                            <w:sz w:val="24"/>
                            <w:szCs w:val="24"/>
                            <w:lang w:val="en-US" w:eastAsia="zh-CN"/>
                          </w:rPr>
                        </w:pPr>
                        <w:r>
                          <w:rPr>
                            <w:rFonts w:hint="eastAsia"/>
                            <w:sz w:val="24"/>
                            <w:szCs w:val="24"/>
                          </w:rPr>
                          <w:t>0.</w:t>
                        </w:r>
                        <w:r>
                          <w:rPr>
                            <w:rFonts w:hint="eastAsia"/>
                            <w:sz w:val="24"/>
                            <w:szCs w:val="24"/>
                            <w:lang w:val="en-US" w:eastAsia="zh-CN"/>
                          </w:rPr>
                          <w:t>15</w:t>
                        </w:r>
                      </w:p>
                    </w:txbxContent>
                  </v:textbox>
                </v:shape>
              </w:pict>
            </w:r>
            <w:r>
              <w:rPr>
                <w:rFonts w:ascii="Times New Roman" w:hAnsi="Times New Roman" w:eastAsiaTheme="minorEastAsia"/>
                <w:color w:val="auto"/>
              </w:rPr>
              <w:pict>
                <v:shape id="_x0000_s2244" o:spid="_x0000_s2244" o:spt="32" type="#_x0000_t32" style="position:absolute;left:0pt;flip:y;margin-left:286.05pt;margin-top:21.1pt;height:8.25pt;width:16.25pt;z-index:251643904;mso-width-relative:page;mso-height-relative:page;" filled="f" coordsize="21600,21600">
                  <v:path arrowok="t"/>
                  <v:fill on="f" focussize="0,0"/>
                  <v:stroke weight="1.25pt" dashstyle="1 1" endarrow="block"/>
                  <v:imagedata o:title=""/>
                  <o:lock v:ext="edit"/>
                </v:shape>
              </w:pict>
            </w:r>
          </w:p>
          <w:p>
            <w:pPr>
              <w:pStyle w:val="85"/>
              <w:jc w:val="left"/>
              <w:rPr>
                <w:rFonts w:ascii="Times New Roman" w:hAnsi="Times New Roman" w:eastAsiaTheme="minorEastAsia"/>
                <w:color w:val="auto"/>
              </w:rPr>
            </w:pPr>
            <w:r>
              <w:rPr>
                <w:rFonts w:ascii="Times New Roman" w:hAnsi="Times New Roman" w:eastAsiaTheme="minorEastAsia"/>
                <w:color w:val="auto"/>
              </w:rPr>
              <w:pict>
                <v:shape id="_x0000_s2450" o:spid="_x0000_s2450" o:spt="202" type="#_x0000_t202" style="position:absolute;left:0pt;margin-left:57.35pt;margin-top:6.35pt;height:20.8pt;width:43pt;z-index:251598848;mso-width-relative:page;mso-height-relative:page;" filled="f" stroked="f" coordsize="21600,21600">
                  <v:path/>
                  <v:fill on="f" focussize="0,0"/>
                  <v:stroke on="f" weight="1.25pt"/>
                  <v:imagedata o:title=""/>
                  <o:lock v:ext="edit" aspectratio="f"/>
                  <v:textbox>
                    <w:txbxContent>
                      <w:p>
                        <w:pPr>
                          <w:rPr>
                            <w:rFonts w:hint="default" w:eastAsia="宋体"/>
                            <w:sz w:val="24"/>
                            <w:szCs w:val="24"/>
                            <w:lang w:val="en-US" w:eastAsia="zh-CN"/>
                          </w:rPr>
                        </w:pPr>
                        <w:r>
                          <w:rPr>
                            <w:rFonts w:hint="eastAsia"/>
                            <w:sz w:val="24"/>
                            <w:szCs w:val="24"/>
                            <w:lang w:val="en-US" w:eastAsia="zh-CN"/>
                          </w:rPr>
                          <w:t>1.85</w:t>
                        </w:r>
                      </w:p>
                    </w:txbxContent>
                  </v:textbox>
                </v:shape>
              </w:pict>
            </w:r>
            <w:r>
              <w:rPr>
                <w:rFonts w:ascii="Times New Roman" w:hAnsi="Times New Roman" w:eastAsiaTheme="minorEastAsia"/>
                <w:color w:val="auto"/>
              </w:rPr>
              <w:pict>
                <v:shape id="_x0000_s2214" o:spid="_x0000_s2214" o:spt="32" type="#_x0000_t32" style="position:absolute;left:0pt;flip:y;margin-left:194.4pt;margin-top:18.5pt;height:0.05pt;width:35.7pt;z-index:251632640;mso-width-relative:page;mso-height-relative:page;" o:connectortype="straight" filled="f" coordsize="21600,21600">
                  <v:path arrowok="t"/>
                  <v:fill on="f" focussize="0,0"/>
                  <v:stroke endarrow="block"/>
                  <v:imagedata o:title=""/>
                  <o:lock v:ext="edit"/>
                </v:shape>
              </w:pict>
            </w:r>
            <w:r>
              <w:rPr>
                <w:rFonts w:ascii="Times New Roman" w:hAnsi="Times New Roman" w:eastAsiaTheme="minorEastAsia"/>
                <w:color w:val="auto"/>
              </w:rPr>
              <w:pict>
                <v:shape id="_x0000_s2191" o:spid="_x0000_s2191" o:spt="202" type="#_x0000_t202" style="position:absolute;left:0pt;margin-left:230.1pt;margin-top:5.95pt;height:27.15pt;width:125.6pt;z-index:251619328;mso-width-relative:margin;mso-height-relative:margin;" coordsize="21600,21600">
                  <v:path/>
                  <v:fill focussize="0,0"/>
                  <v:stroke weight="0.5pt" joinstyle="miter"/>
                  <v:imagedata o:title=""/>
                  <o:lock v:ext="edit"/>
                  <v:textbox>
                    <w:txbxContent>
                      <w:p>
                        <w:pPr>
                          <w:rPr>
                            <w:sz w:val="24"/>
                            <w:szCs w:val="24"/>
                          </w:rPr>
                        </w:pPr>
                        <w:r>
                          <w:rPr>
                            <w:rFonts w:hint="eastAsia"/>
                            <w:snapToGrid w:val="0"/>
                            <w:color w:val="000000"/>
                            <w:kern w:val="0"/>
                            <w:sz w:val="24"/>
                          </w:rPr>
                          <w:t>搅拌车罐体</w:t>
                        </w:r>
                        <w:r>
                          <w:rPr>
                            <w:rFonts w:hint="eastAsia"/>
                            <w:sz w:val="24"/>
                            <w:szCs w:val="24"/>
                          </w:rPr>
                          <w:t>清洗用水</w:t>
                        </w:r>
                      </w:p>
                      <w:p>
                        <w:pPr>
                          <w:pStyle w:val="2"/>
                        </w:pPr>
                      </w:p>
                    </w:txbxContent>
                  </v:textbox>
                </v:shape>
              </w:pict>
            </w:r>
            <w:r>
              <w:rPr>
                <w:rFonts w:ascii="Times New Roman" w:hAnsi="Times New Roman" w:eastAsiaTheme="minorEastAsia"/>
                <w:bCs/>
                <w:color w:val="auto"/>
              </w:rPr>
              <w:pict>
                <v:shape id="_x0000_s2057" o:spid="_x0000_s2057" o:spt="202" type="#_x0000_t202" style="position:absolute;left:0pt;margin-left:11.1pt;margin-top:6.35pt;height:42.05pt;width:61.1pt;z-index:251585536;mso-width-relative:margin;mso-height-relative:margin;" filled="f" stroked="f" coordsize="21600,21600">
                  <v:path/>
                  <v:fill on="f" focussize="0,0"/>
                  <v:stroke on="f" joinstyle="miter"/>
                  <v:imagedata o:title=""/>
                  <o:lock v:ext="edit"/>
                  <v:textbox>
                    <w:txbxContent>
                      <w:p>
                        <w:pPr>
                          <w:rPr>
                            <w:rFonts w:hint="default" w:eastAsia="宋体"/>
                            <w:sz w:val="24"/>
                            <w:szCs w:val="24"/>
                            <w:lang w:val="en-US" w:eastAsia="zh-CN"/>
                          </w:rPr>
                        </w:pPr>
                        <w:r>
                          <w:rPr>
                            <w:rFonts w:hint="eastAsia"/>
                            <w:sz w:val="24"/>
                            <w:szCs w:val="24"/>
                            <w:lang w:val="en-US" w:eastAsia="zh-CN"/>
                          </w:rPr>
                          <w:t>196.35</w:t>
                        </w:r>
                      </w:p>
                      <w:p>
                        <w:pPr>
                          <w:rPr>
                            <w:sz w:val="24"/>
                            <w:szCs w:val="24"/>
                          </w:rPr>
                        </w:pPr>
                        <w:r>
                          <w:rPr>
                            <w:rFonts w:hint="eastAsia"/>
                            <w:sz w:val="24"/>
                            <w:szCs w:val="24"/>
                          </w:rPr>
                          <w:t>新鲜水</w:t>
                        </w:r>
                      </w:p>
                    </w:txbxContent>
                  </v:textbox>
                </v:shape>
              </w:pict>
            </w:r>
            <w:r>
              <w:rPr>
                <w:rFonts w:ascii="Times New Roman" w:hAnsi="Times New Roman" w:eastAsiaTheme="minorEastAsia"/>
                <w:color w:val="auto"/>
              </w:rPr>
              <w:pict>
                <v:shape id="文本框 10" o:spid="_x0000_s2059" o:spt="202" type="#_x0000_t202" style="position:absolute;left:0pt;margin-left:89.8pt;margin-top:13.2pt;height:24.45pt;width:65.3pt;z-index:251586560;mso-width-relative:margin;mso-height-relative:margin;" coordsize="21600,21600">
                  <v:path/>
                  <v:fill focussize="0,0"/>
                  <v:stroke weight="0.5pt" joinstyle="miter"/>
                  <v:imagedata o:title=""/>
                  <o:lock v:ext="edit"/>
                  <v:textbox>
                    <w:txbxContent>
                      <w:p>
                        <w:pPr>
                          <w:rPr>
                            <w:sz w:val="24"/>
                            <w:szCs w:val="24"/>
                          </w:rPr>
                        </w:pPr>
                        <w:r>
                          <w:rPr>
                            <w:rFonts w:hint="eastAsia"/>
                            <w:sz w:val="24"/>
                            <w:szCs w:val="24"/>
                          </w:rPr>
                          <w:t>清洗用水</w:t>
                        </w:r>
                      </w:p>
                    </w:txbxContent>
                  </v:textbox>
                </v:shape>
              </w:pict>
            </w:r>
          </w:p>
          <w:p>
            <w:pPr>
              <w:spacing w:line="360" w:lineRule="auto"/>
              <w:rPr>
                <w:rFonts w:ascii="Times New Roman" w:hAnsi="Times New Roman" w:eastAsiaTheme="minorEastAsia"/>
                <w:color w:val="auto"/>
                <w:sz w:val="24"/>
                <w:szCs w:val="24"/>
              </w:rPr>
            </w:pPr>
            <w:r>
              <w:rPr>
                <w:rFonts w:ascii="Times New Roman" w:hAnsi="Times New Roman" w:eastAsiaTheme="minorEastAsia"/>
                <w:color w:val="auto"/>
              </w:rPr>
              <w:pict>
                <v:shape id="_x0000_s2451" o:spid="_x0000_s2451" o:spt="34" type="#_x0000_t34" style="position:absolute;left:0pt;margin-left:155.25pt;margin-top:2.25pt;height:43.05pt;width:74.85pt;z-index:251831296;mso-width-relative:page;mso-height-relative:page;" filled="f" stroked="t" coordsize="21600,21600" adj="3232">
                  <v:path arrowok="t"/>
                  <v:fill on="f" focussize="0,0"/>
                  <v:stroke weight="0.5pt" color="#000000" joinstyle="miter" endarrow="block"/>
                  <v:imagedata o:title=""/>
                  <o:lock v:ext="edit" aspectratio="f"/>
                </v:shape>
              </w:pict>
            </w:r>
            <w:r>
              <w:rPr>
                <w:rFonts w:ascii="Times New Roman" w:hAnsi="Times New Roman" w:eastAsiaTheme="minorEastAsia"/>
                <w:color w:val="auto"/>
              </w:rPr>
              <w:pict>
                <v:shape id="_x0000_s2093" o:spid="_x0000_s2093" o:spt="202" type="#_x0000_t202" style="position:absolute;left:0pt;margin-left:300.4pt;margin-top:12.45pt;height:20.8pt;width:45.35pt;z-index:251616256;mso-width-relative:page;mso-height-relative:page;" filled="f" stroked="f" coordsize="21600,21600">
                  <v:path/>
                  <v:fill on="f" focussize="0,0"/>
                  <v:stroke on="f" weight="1.25pt" joinstyle="miter"/>
                  <v:imagedata o:title=""/>
                  <o:lock v:ext="edit"/>
                  <v:textbox>
                    <w:txbxContent>
                      <w:p>
                        <w:pPr>
                          <w:rPr>
                            <w:rFonts w:hint="default" w:eastAsia="宋体"/>
                            <w:sz w:val="24"/>
                            <w:szCs w:val="24"/>
                            <w:lang w:val="en-US" w:eastAsia="zh-CN"/>
                          </w:rPr>
                        </w:pPr>
                        <w:r>
                          <w:rPr>
                            <w:rFonts w:hint="eastAsia"/>
                            <w:sz w:val="24"/>
                            <w:szCs w:val="24"/>
                            <w:lang w:val="en-US" w:eastAsia="zh-CN"/>
                          </w:rPr>
                          <w:t>1.2</w:t>
                        </w:r>
                      </w:p>
                    </w:txbxContent>
                  </v:textbox>
                </v:shape>
              </w:pict>
            </w:r>
            <w:r>
              <w:rPr>
                <w:rFonts w:ascii="Times New Roman" w:hAnsi="Times New Roman" w:eastAsiaTheme="minorEastAsia"/>
                <w:color w:val="auto"/>
              </w:rPr>
              <w:pict>
                <v:shape id="自选图形 14" o:spid="_x0000_s2070" o:spt="32" type="#_x0000_t32" style="position:absolute;left:0pt;margin-left:9.1pt;margin-top:2.35pt;height:0pt;width:53.35pt;z-index:251590656;mso-width-relative:page;mso-height-relative:page;" o:connectortype="straight" filled="f" coordsize="21600,21600">
                  <v:path arrowok="t"/>
                  <v:fill on="f" focussize="0,0"/>
                  <v:stroke weight="0.5pt" endarrow="block"/>
                  <v:imagedata o:title=""/>
                  <o:lock v:ext="edit"/>
                </v:shape>
              </w:pict>
            </w:r>
            <w:r>
              <w:rPr>
                <w:rFonts w:ascii="Times New Roman" w:hAnsi="Times New Roman" w:eastAsiaTheme="minorEastAsia"/>
                <w:color w:val="auto"/>
                <w:sz w:val="24"/>
                <w:szCs w:val="24"/>
              </w:rPr>
              <w:pict>
                <v:shape id="_x0000_s2212" o:spid="_x0000_s2212" o:spt="32" type="#_x0000_t32" style="position:absolute;left:0pt;margin-left:62.45pt;margin-top:2.25pt;height:0pt;width:27.35pt;z-index:251630592;mso-width-relative:page;mso-height-relative:page;" o:connectortype="straight" filled="f" coordsize="21600,21600">
                  <v:path arrowok="t"/>
                  <v:fill on="f" focussize="0,0"/>
                  <v:stroke endarrow="block"/>
                  <v:imagedata o:title=""/>
                  <o:lock v:ext="edit"/>
                </v:shape>
              </w:pict>
            </w:r>
          </w:p>
          <w:p>
            <w:pPr>
              <w:spacing w:line="500" w:lineRule="exact"/>
              <w:rPr>
                <w:rFonts w:ascii="Times New Roman" w:hAnsi="Times New Roman" w:eastAsiaTheme="minorEastAsia"/>
                <w:snapToGrid w:val="0"/>
                <w:color w:val="auto"/>
                <w:kern w:val="0"/>
                <w:sz w:val="24"/>
              </w:rPr>
            </w:pPr>
            <w:r>
              <w:rPr>
                <w:rFonts w:ascii="Times New Roman" w:hAnsi="Times New Roman" w:eastAsiaTheme="minorEastAsia"/>
                <w:color w:val="auto"/>
              </w:rPr>
              <w:pict>
                <v:shape id="_x0000_s2065" o:spid="_x0000_s2065" o:spt="202" type="#_x0000_t202" style="position:absolute;left:0pt;margin-left:177.95pt;margin-top:0.85pt;height:20.8pt;width:46.15pt;z-index:251620352;mso-width-relative:page;mso-height-relative:page;" filled="f" stroked="f" coordsize="21600,21600">
                  <v:path/>
                  <v:fill on="f" focussize="0,0"/>
                  <v:stroke on="f" weight="1.25pt" joinstyle="miter"/>
                  <v:imagedata o:title=""/>
                  <o:lock v:ext="edit"/>
                  <v:textbox>
                    <w:txbxContent>
                      <w:p>
                        <w:pPr>
                          <w:rPr>
                            <w:rFonts w:hint="default" w:eastAsia="宋体"/>
                            <w:sz w:val="24"/>
                            <w:szCs w:val="24"/>
                            <w:lang w:val="en-US" w:eastAsia="zh-CN"/>
                          </w:rPr>
                        </w:pPr>
                        <w:r>
                          <w:rPr>
                            <w:rFonts w:hint="eastAsia"/>
                            <w:sz w:val="24"/>
                            <w:szCs w:val="24"/>
                            <w:lang w:val="en-US" w:eastAsia="zh-CN"/>
                          </w:rPr>
                          <w:t>1.2</w:t>
                        </w:r>
                      </w:p>
                    </w:txbxContent>
                  </v:textbox>
                </v:shape>
              </w:pict>
            </w:r>
            <w:r>
              <w:rPr>
                <w:rFonts w:ascii="Times New Roman" w:hAnsi="Times New Roman" w:eastAsiaTheme="minorEastAsia"/>
                <w:color w:val="auto"/>
                <w:sz w:val="24"/>
                <w:szCs w:val="24"/>
              </w:rPr>
              <w:pict>
                <v:shape id="_x0000_s2452" o:spid="_x0000_s2452" o:spt="34" type="#_x0000_t34" style="position:absolute;left:0pt;flip:x;margin-left:351pt;margin-top:21.2pt;height:36.85pt;width:37.45pt;rotation:5898240f;z-index:251826176;mso-width-relative:page;mso-height-relative:page;" o:connectortype="elbow" filled="f" stroked="t" coordsize="21600,21600" adj="-693,201727,-248270">
                  <v:path arrowok="t"/>
                  <v:fill on="f" focussize="0,0"/>
                  <v:stroke color="#000000" dashstyle="dash"/>
                  <v:imagedata o:title=""/>
                  <o:lock v:ext="edit"/>
                </v:shape>
              </w:pict>
            </w:r>
            <w:r>
              <w:rPr>
                <w:rFonts w:ascii="Times New Roman" w:hAnsi="Times New Roman" w:eastAsiaTheme="minorEastAsia"/>
                <w:color w:val="auto"/>
              </w:rPr>
              <w:pict>
                <v:shape id="_x0000_s2083" o:spid="_x0000_s2083" o:spt="202" type="#_x0000_t202" style="position:absolute;left:0pt;margin-left:230.1pt;margin-top:9.35pt;height:25.05pt;width:121.2pt;z-index:251607040;mso-width-relative:margin;mso-height-relative:margin;" coordsize="21600,21600">
                  <v:path/>
                  <v:fill focussize="0,0"/>
                  <v:stroke weight="0.5pt" joinstyle="miter"/>
                  <v:imagedata o:title=""/>
                  <o:lock v:ext="edit"/>
                  <v:textbox>
                    <w:txbxContent>
                      <w:p>
                        <w:pPr>
                          <w:rPr>
                            <w:sz w:val="24"/>
                            <w:szCs w:val="24"/>
                          </w:rPr>
                        </w:pPr>
                        <w:r>
                          <w:rPr>
                            <w:rFonts w:hint="eastAsia"/>
                            <w:sz w:val="24"/>
                            <w:szCs w:val="24"/>
                          </w:rPr>
                          <w:t>运输车冲洗用水</w:t>
                        </w:r>
                      </w:p>
                    </w:txbxContent>
                  </v:textbox>
                </v:shape>
              </w:pict>
            </w:r>
            <w:r>
              <w:rPr>
                <w:rFonts w:ascii="Times New Roman" w:hAnsi="Times New Roman" w:eastAsiaTheme="minorEastAsia"/>
                <w:color w:val="auto"/>
              </w:rPr>
              <w:pict>
                <v:shape id="_x0000_s2085" o:spid="_x0000_s2085" o:spt="32" type="#_x0000_t32" style="position:absolute;left:0pt;flip:y;margin-left:286.05pt;margin-top:1.6pt;height:8.25pt;width:16.25pt;z-index:251609088;mso-width-relative:page;mso-height-relative:page;" filled="f" coordsize="21600,21600">
                  <v:path arrowok="t"/>
                  <v:fill on="f" focussize="0,0"/>
                  <v:stroke weight="1.25pt" dashstyle="1 1" endarrow="block"/>
                  <v:imagedata o:title=""/>
                  <o:lock v:ext="edit"/>
                </v:shape>
              </w:pict>
            </w:r>
            <w:r>
              <w:rPr>
                <w:rFonts w:ascii="Times New Roman" w:hAnsi="Times New Roman" w:eastAsiaTheme="minorEastAsia"/>
                <w:snapToGrid w:val="0"/>
                <w:color w:val="auto"/>
                <w:kern w:val="0"/>
                <w:sz w:val="24"/>
              </w:rPr>
              <w:tab/>
            </w:r>
          </w:p>
          <w:p>
            <w:pPr>
              <w:spacing w:line="500" w:lineRule="exact"/>
              <w:rPr>
                <w:rFonts w:ascii="Times New Roman" w:hAnsi="Times New Roman" w:eastAsiaTheme="minorEastAsia"/>
                <w:snapToGrid w:val="0"/>
                <w:color w:val="auto"/>
                <w:kern w:val="0"/>
                <w:sz w:val="24"/>
              </w:rPr>
            </w:pPr>
            <w:r>
              <w:rPr>
                <w:rFonts w:ascii="Times New Roman" w:hAnsi="Times New Roman" w:eastAsiaTheme="minorEastAsia"/>
                <w:color w:val="auto"/>
              </w:rPr>
              <w:pict>
                <v:shape id="_x0000_s2079" o:spid="_x0000_s2079" o:spt="202" type="#_x0000_t202" style="position:absolute;left:0pt;margin-left:125.5pt;margin-top:1.8pt;height:20.8pt;width:35.3pt;z-index:251836416;mso-width-relative:page;mso-height-relative:page;" filled="f" stroked="f" coordsize="21600,21600">
                  <v:path/>
                  <v:fill on="f" focussize="0,0"/>
                  <v:stroke on="f" weight="1.25pt"/>
                  <v:imagedata o:title=""/>
                  <o:lock v:ext="edit" aspectratio="f"/>
                  <v:textbox>
                    <w:txbxContent>
                      <w:p>
                        <w:pPr>
                          <w:rPr>
                            <w:rFonts w:hint="default" w:eastAsia="宋体"/>
                            <w:sz w:val="24"/>
                            <w:szCs w:val="24"/>
                            <w:lang w:val="en-US" w:eastAsia="zh-CN"/>
                          </w:rPr>
                        </w:pPr>
                        <w:r>
                          <w:rPr>
                            <w:rFonts w:hint="eastAsia"/>
                            <w:sz w:val="24"/>
                            <w:szCs w:val="24"/>
                            <w:lang w:val="en-US" w:eastAsia="zh-CN"/>
                          </w:rPr>
                          <w:t>28</w:t>
                        </w:r>
                      </w:p>
                    </w:txbxContent>
                  </v:textbox>
                </v:shape>
              </w:pict>
            </w:r>
            <w:r>
              <w:rPr>
                <w:rFonts w:ascii="Times New Roman" w:hAnsi="Times New Roman" w:eastAsiaTheme="minorEastAsia"/>
                <w:color w:val="auto"/>
              </w:rPr>
              <w:pict>
                <v:shape id="_x0000_s2081" o:spid="_x0000_s2081" o:spt="32" type="#_x0000_t32" style="position:absolute;left:0pt;flip:y;margin-left:120.95pt;margin-top:20.4pt;height:8.2pt;width:13.1pt;z-index:251984896;mso-width-relative:page;mso-height-relative:page;" o:connectortype="straight" filled="f" stroked="t" coordsize="21600,21600">
                  <v:path arrowok="t"/>
                  <v:fill on="f" focussize="0,0"/>
                  <v:stroke color="#000000" dashstyle="dash" endarrow="block"/>
                  <v:imagedata o:title=""/>
                  <o:lock v:ext="edit"/>
                </v:shape>
              </w:pict>
            </w:r>
            <w:r>
              <w:rPr>
                <w:rFonts w:ascii="Times New Roman" w:hAnsi="Times New Roman" w:eastAsiaTheme="minorEastAsia"/>
                <w:color w:val="auto"/>
              </w:rPr>
              <w:pict>
                <v:shape id="_x0000_s2086" o:spid="_x0000_s2086" o:spt="202" type="#_x0000_t202" style="position:absolute;left:0pt;margin-left:63.95pt;margin-top:14.55pt;height:20.8pt;width:34.55pt;z-index:251831296;mso-width-relative:page;mso-height-relative:page;" filled="f" stroked="f" coordsize="21600,21600">
                  <v:path/>
                  <v:fill on="f" focussize="0,0"/>
                  <v:stroke on="f" weight="1.25pt" joinstyle="miter"/>
                  <v:imagedata o:title=""/>
                  <o:lock v:ext="edit"/>
                  <v:textbox>
                    <w:txbxContent>
                      <w:p>
                        <w:pPr>
                          <w:rPr>
                            <w:rFonts w:hint="default" w:eastAsia="宋体"/>
                            <w:sz w:val="24"/>
                            <w:szCs w:val="24"/>
                            <w:lang w:val="en-US" w:eastAsia="zh-CN"/>
                          </w:rPr>
                        </w:pPr>
                        <w:r>
                          <w:rPr>
                            <w:rFonts w:hint="eastAsia"/>
                            <w:sz w:val="24"/>
                            <w:szCs w:val="24"/>
                            <w:lang w:val="en-US" w:eastAsia="zh-CN"/>
                          </w:rPr>
                          <w:t>28</w:t>
                        </w:r>
                      </w:p>
                    </w:txbxContent>
                  </v:textbox>
                </v:shape>
              </w:pict>
            </w:r>
            <w:r>
              <w:rPr>
                <w:rFonts w:ascii="Times New Roman" w:hAnsi="Times New Roman" w:eastAsiaTheme="minorEastAsia"/>
                <w:color w:val="auto"/>
              </w:rPr>
              <w:pict>
                <v:shape id="_x0000_s2453" o:spid="_x0000_s2453" o:spt="34" type="#_x0000_t34" style="position:absolute;left:0pt;margin-left:290.9pt;margin-top:10.25pt;height:22.1pt;width:96.5pt;rotation:11796480f;z-index:251827200;mso-width-relative:page;mso-height-relative:page;" o:connectortype="elbow" filled="f" stroked="t" coordsize="21600,21600" adj="21588,-374237,-93440">
                  <v:path arrowok="t"/>
                  <v:fill on="f" focussize="0,0"/>
                  <v:stroke color="#000000" dashstyle="dash" endarrow="block"/>
                  <v:imagedata o:title=""/>
                  <o:lock v:ext="edit"/>
                </v:shape>
              </w:pict>
            </w:r>
            <w:r>
              <w:rPr>
                <w:rFonts w:ascii="Times New Roman" w:hAnsi="Times New Roman" w:eastAsiaTheme="minorEastAsia"/>
                <w:color w:val="auto"/>
              </w:rPr>
              <w:pict>
                <v:shape id="_x0000_s2147" o:spid="_x0000_s2147" o:spt="202" type="#_x0000_t202" style="position:absolute;left:0pt;margin-left:317.65pt;margin-top:10.8pt;height:20.8pt;width:75.85pt;z-index:251624448;mso-width-relative:page;mso-height-relative:page;" filled="f" stroked="f" coordsize="21600,21600">
                  <v:path/>
                  <v:fill on="f" focussize="0,0"/>
                  <v:stroke on="f" weight="1.25pt" joinstyle="miter"/>
                  <v:imagedata o:title=""/>
                  <o:lock v:ext="edit"/>
                  <v:textbox>
                    <w:txbxContent>
                      <w:p>
                        <w:pPr>
                          <w:rPr>
                            <w:rFonts w:hint="default" w:eastAsia="宋体"/>
                            <w:szCs w:val="21"/>
                            <w:lang w:val="en-US" w:eastAsia="zh-CN"/>
                          </w:rPr>
                        </w:pPr>
                        <w:r>
                          <w:rPr>
                            <w:rFonts w:hint="eastAsia" w:ascii="宋体" w:hAnsi="宋体"/>
                            <w:snapToGrid w:val="0"/>
                            <w:kern w:val="0"/>
                            <w:szCs w:val="21"/>
                          </w:rPr>
                          <w:t>循环水</w:t>
                        </w:r>
                        <w:r>
                          <w:rPr>
                            <w:rFonts w:hint="eastAsia" w:ascii="Times New Roman" w:hAnsi="Times New Roman" w:cs="Times New Roman"/>
                            <w:snapToGrid w:val="0"/>
                            <w:kern w:val="0"/>
                            <w:szCs w:val="21"/>
                            <w:lang w:val="en-US" w:eastAsia="zh-CN"/>
                          </w:rPr>
                          <w:t>12</w:t>
                        </w:r>
                      </w:p>
                      <w:p>
                        <w:pPr>
                          <w:rPr>
                            <w:szCs w:val="24"/>
                          </w:rPr>
                        </w:pPr>
                      </w:p>
                    </w:txbxContent>
                  </v:textbox>
                </v:shape>
              </w:pict>
            </w:r>
          </w:p>
          <w:p>
            <w:pPr>
              <w:spacing w:line="500" w:lineRule="exact"/>
              <w:rPr>
                <w:rFonts w:ascii="Times New Roman" w:hAnsi="Times New Roman" w:eastAsiaTheme="minorEastAsia"/>
                <w:snapToGrid w:val="0"/>
                <w:color w:val="auto"/>
                <w:kern w:val="0"/>
                <w:sz w:val="24"/>
              </w:rPr>
            </w:pPr>
            <w:r>
              <w:rPr>
                <w:rFonts w:ascii="Times New Roman" w:hAnsi="Times New Roman" w:eastAsiaTheme="minorEastAsia"/>
                <w:color w:val="auto"/>
              </w:rPr>
              <w:pict>
                <v:shape id="_x0000_s2089" o:spid="_x0000_s2089" o:spt="202" type="#_x0000_t202" style="position:absolute;left:0pt;margin-left:93.5pt;margin-top:3.6pt;height:22.2pt;width:65.8pt;z-index:251828224;mso-width-relative:margin;mso-height-relative:margin;" coordsize="21600,21600">
                  <v:path/>
                  <v:fill focussize="0,0"/>
                  <v:stroke weight="0.5pt" joinstyle="miter"/>
                  <v:imagedata o:title=""/>
                  <o:lock v:ext="edit"/>
                  <v:textbox>
                    <w:txbxContent>
                      <w:p>
                        <w:pPr>
                          <w:rPr>
                            <w:szCs w:val="24"/>
                          </w:rPr>
                        </w:pPr>
                        <w:r>
                          <w:rPr>
                            <w:rFonts w:hint="eastAsia" w:ascii="宋体" w:hAnsi="宋体"/>
                            <w:snapToGrid w:val="0"/>
                            <w:kern w:val="0"/>
                            <w:sz w:val="24"/>
                          </w:rPr>
                          <w:t>养护用水</w:t>
                        </w:r>
                      </w:p>
                    </w:txbxContent>
                  </v:textbox>
                </v:shape>
              </w:pict>
            </w:r>
            <w:r>
              <w:rPr>
                <w:rFonts w:ascii="Times New Roman" w:hAnsi="Times New Roman" w:eastAsiaTheme="minorEastAsia"/>
                <w:color w:val="auto"/>
              </w:rPr>
              <w:pict>
                <v:shape id="_x0000_s2094" o:spid="_x0000_s2094" o:spt="32" type="#_x0000_t32" style="position:absolute;left:0pt;margin-left:63.95pt;margin-top:13.8pt;height:0pt;width:30.45pt;z-index:251835392;mso-width-relative:page;mso-height-relative:page;" o:connectortype="straight" filled="f" coordsize="21600,21600">
                  <v:path arrowok="t"/>
                  <v:fill on="f" focussize="0,0"/>
                  <v:stroke endarrow="block"/>
                  <v:imagedata o:title=""/>
                  <o:lock v:ext="edit"/>
                </v:shape>
              </w:pict>
            </w:r>
          </w:p>
          <w:p>
            <w:pPr>
              <w:spacing w:line="500" w:lineRule="exact"/>
              <w:rPr>
                <w:rFonts w:ascii="Times New Roman" w:hAnsi="Times New Roman" w:eastAsiaTheme="minorEastAsia"/>
                <w:snapToGrid w:val="0"/>
                <w:color w:val="auto"/>
                <w:kern w:val="0"/>
                <w:sz w:val="24"/>
              </w:rPr>
            </w:pPr>
            <w:r>
              <w:rPr>
                <w:rFonts w:ascii="Times New Roman" w:hAnsi="Times New Roman" w:eastAsiaTheme="minorEastAsia"/>
                <w:color w:val="auto"/>
              </w:rPr>
              <w:pict>
                <v:shape id="_x0000_s2098" o:spid="_x0000_s2098" o:spt="202" type="#_x0000_t202" style="position:absolute;left:0pt;margin-left:63.95pt;margin-top:17.55pt;height:20.8pt;width:34.55pt;z-index:251999232;mso-width-relative:page;mso-height-relative:page;" filled="f" stroked="f" coordsize="21600,21600">
                  <v:path/>
                  <v:fill on="f" focussize="0,0"/>
                  <v:stroke on="f" weight="1.25pt" joinstyle="miter"/>
                  <v:imagedata o:title=""/>
                  <o:lock v:ext="edit"/>
                  <v:textbox>
                    <w:txbxContent>
                      <w:p>
                        <w:pPr>
                          <w:rPr>
                            <w:rFonts w:hint="default" w:eastAsia="宋体"/>
                            <w:sz w:val="24"/>
                            <w:szCs w:val="24"/>
                            <w:lang w:val="en-US" w:eastAsia="zh-CN"/>
                          </w:rPr>
                        </w:pPr>
                        <w:r>
                          <w:rPr>
                            <w:rFonts w:hint="eastAsia"/>
                            <w:sz w:val="24"/>
                            <w:szCs w:val="24"/>
                            <w:lang w:val="en-US" w:eastAsia="zh-CN"/>
                          </w:rPr>
                          <w:t>0.1</w:t>
                        </w:r>
                      </w:p>
                    </w:txbxContent>
                  </v:textbox>
                </v:shape>
              </w:pict>
            </w:r>
            <w:r>
              <w:rPr>
                <w:rFonts w:ascii="Times New Roman" w:hAnsi="Times New Roman" w:eastAsiaTheme="minorEastAsia"/>
                <w:color w:val="auto"/>
              </w:rPr>
              <w:pict>
                <v:shape id="_x0000_s2097" o:spid="_x0000_s2097" o:spt="32" type="#_x0000_t32" style="position:absolute;left:0pt;flip:y;margin-left:117pt;margin-top:22.1pt;height:8.2pt;width:13.1pt;z-index:252152832;mso-width-relative:page;mso-height-relative:page;" o:connectortype="straight" filled="f" stroked="t" coordsize="21600,21600">
                  <v:path arrowok="t"/>
                  <v:fill on="f" focussize="0,0"/>
                  <v:stroke color="#000000" dashstyle="dash" endarrow="block"/>
                  <v:imagedata o:title=""/>
                  <o:lock v:ext="edit"/>
                </v:shape>
              </w:pict>
            </w:r>
            <w:r>
              <w:rPr>
                <w:rFonts w:ascii="Times New Roman" w:hAnsi="Times New Roman" w:eastAsiaTheme="minorEastAsia"/>
                <w:color w:val="auto"/>
              </w:rPr>
              <w:pict>
                <v:shape id="_x0000_s2096" o:spid="_x0000_s2096" o:spt="202" type="#_x0000_t202" style="position:absolute;left:0pt;margin-left:121.95pt;margin-top:3.35pt;height:20.8pt;width:39pt;z-index:252004352;mso-width-relative:page;mso-height-relative:page;" filled="f" stroked="f" coordsize="21600,21600">
                  <v:path/>
                  <v:fill on="f" focussize="0,0"/>
                  <v:stroke on="f" weight="1.25pt"/>
                  <v:imagedata o:title=""/>
                  <o:lock v:ext="edit" aspectratio="f"/>
                  <v:textbox>
                    <w:txbxContent>
                      <w:p>
                        <w:pPr>
                          <w:rPr>
                            <w:szCs w:val="24"/>
                          </w:rPr>
                        </w:pPr>
                        <w:r>
                          <w:rPr>
                            <w:rFonts w:hint="eastAsia"/>
                            <w:sz w:val="24"/>
                            <w:szCs w:val="24"/>
                            <w:lang w:val="en-US" w:eastAsia="zh-CN"/>
                          </w:rPr>
                          <w:t>0.1</w:t>
                        </w:r>
                        <w:r>
                          <w:rPr>
                            <w:rFonts w:hint="eastAsia"/>
                            <w:sz w:val="24"/>
                            <w:szCs w:val="24"/>
                          </w:rPr>
                          <w:t xml:space="preserve"> </w:t>
                        </w:r>
                      </w:p>
                      <w:p>
                        <w:pPr>
                          <w:rPr>
                            <w:sz w:val="24"/>
                            <w:szCs w:val="24"/>
                          </w:rPr>
                        </w:pPr>
                      </w:p>
                    </w:txbxContent>
                  </v:textbox>
                </v:shape>
              </w:pict>
            </w:r>
          </w:p>
          <w:p>
            <w:pPr>
              <w:spacing w:line="500" w:lineRule="exact"/>
              <w:rPr>
                <w:rFonts w:ascii="Times New Roman" w:hAnsiTheme="minorEastAsia" w:eastAsiaTheme="minorEastAsia"/>
                <w:b/>
                <w:color w:val="auto"/>
                <w:sz w:val="24"/>
              </w:rPr>
            </w:pPr>
            <w:r>
              <w:rPr>
                <w:rFonts w:ascii="Times New Roman" w:hAnsi="Times New Roman" w:eastAsiaTheme="minorEastAsia"/>
                <w:color w:val="auto"/>
              </w:rPr>
              <w:pict>
                <v:shape id="_x0000_s2101" o:spid="_x0000_s2101" o:spt="32" type="#_x0000_t32" style="position:absolute;left:0pt;margin-left:62.45pt;margin-top:16.05pt;height:0pt;width:30.45pt;z-index:252003328;mso-width-relative:page;mso-height-relative:page;" o:connectortype="straight" filled="f" coordsize="21600,21600">
                  <v:path arrowok="t"/>
                  <v:fill on="f" focussize="0,0"/>
                  <v:stroke endarrow="block"/>
                  <v:imagedata o:title=""/>
                  <o:lock v:ext="edit"/>
                </v:shape>
              </w:pict>
            </w:r>
            <w:r>
              <w:rPr>
                <w:rFonts w:ascii="Times New Roman" w:hAnsi="Times New Roman" w:eastAsiaTheme="minorEastAsia"/>
                <w:color w:val="auto"/>
              </w:rPr>
              <w:pict>
                <v:shape id="_x0000_s2100" o:spid="_x0000_s2100" o:spt="202" type="#_x0000_t202" style="position:absolute;left:0pt;margin-left:91.8pt;margin-top:5.2pt;height:22.2pt;width:127.7pt;z-index:251996160;mso-width-relative:margin;mso-height-relative:margin;" fillcolor="#FFFFFF" filled="t" stroked="t" coordsize="21600,21600">
                  <v:path/>
                  <v:fill on="t" color2="#FFFFFF" focussize="0,0"/>
                  <v:stroke weight="0.5pt" color="#000000" joinstyle="miter"/>
                  <v:imagedata o:title=""/>
                  <o:lock v:ext="edit" aspectratio="f"/>
                  <v:textbox>
                    <w:txbxContent>
                      <w:p>
                        <w:pPr>
                          <w:rPr>
                            <w:sz w:val="24"/>
                            <w:szCs w:val="24"/>
                          </w:rPr>
                        </w:pPr>
                        <w:r>
                          <w:rPr>
                            <w:rFonts w:hint="eastAsia" w:asciiTheme="minorEastAsia" w:hAnsiTheme="minorEastAsia" w:eastAsiaTheme="minorEastAsia" w:cstheme="minorEastAsia"/>
                            <w:kern w:val="0"/>
                            <w:sz w:val="24"/>
                            <w:szCs w:val="24"/>
                          </w:rPr>
                          <w:t>水性脱模剂配置</w:t>
                        </w:r>
                        <w:r>
                          <w:rPr>
                            <w:rFonts w:hint="eastAsia" w:ascii="宋体" w:hAnsi="宋体"/>
                            <w:snapToGrid w:val="0"/>
                            <w:kern w:val="0"/>
                            <w:sz w:val="24"/>
                            <w:szCs w:val="24"/>
                          </w:rPr>
                          <w:t>用水</w:t>
                        </w:r>
                      </w:p>
                    </w:txbxContent>
                  </v:textbox>
                </v:shape>
              </w:pict>
            </w:r>
          </w:p>
          <w:p>
            <w:pPr>
              <w:keepNext w:val="0"/>
              <w:keepLines w:val="0"/>
              <w:pageBreakBefore w:val="0"/>
              <w:widowControl w:val="0"/>
              <w:kinsoku/>
              <w:wordWrap/>
              <w:overflowPunct/>
              <w:topLinePunct w:val="0"/>
              <w:bidi w:val="0"/>
              <w:spacing w:line="480" w:lineRule="exact"/>
              <w:jc w:val="center"/>
              <w:textAlignment w:val="auto"/>
              <w:rPr>
                <w:rFonts w:ascii="Times New Roman" w:hAnsi="Times New Roman" w:eastAsiaTheme="minorEastAsia"/>
                <w:b/>
                <w:color w:val="auto"/>
                <w:sz w:val="24"/>
              </w:rPr>
            </w:pPr>
            <w:r>
              <w:rPr>
                <w:rFonts w:ascii="Times New Roman" w:hAnsiTheme="minorEastAsia" w:eastAsiaTheme="minorEastAsia"/>
                <w:b/>
                <w:color w:val="auto"/>
                <w:sz w:val="24"/>
              </w:rPr>
              <w:t>图</w:t>
            </w:r>
            <w:r>
              <w:rPr>
                <w:rFonts w:hint="eastAsia" w:ascii="Times New Roman" w:hAnsi="Times New Roman" w:eastAsiaTheme="minorEastAsia"/>
                <w:b/>
                <w:color w:val="auto"/>
                <w:sz w:val="24"/>
                <w:lang w:val="en-US" w:eastAsia="zh-CN"/>
              </w:rPr>
              <w:t>2</w:t>
            </w:r>
            <w:r>
              <w:rPr>
                <w:rFonts w:ascii="Times New Roman" w:hAnsi="Times New Roman" w:eastAsiaTheme="minorEastAsia"/>
                <w:b/>
                <w:color w:val="auto"/>
                <w:sz w:val="24"/>
              </w:rPr>
              <w:t xml:space="preserve">   </w:t>
            </w:r>
            <w:r>
              <w:rPr>
                <w:rFonts w:ascii="Times New Roman" w:hAnsiTheme="minorEastAsia" w:eastAsiaTheme="minorEastAsia"/>
                <w:b/>
                <w:color w:val="auto"/>
                <w:sz w:val="24"/>
              </w:rPr>
              <w:t>项目用水水量平衡图</w:t>
            </w:r>
            <w:r>
              <w:rPr>
                <w:rFonts w:ascii="Times New Roman" w:hAnsi="Times New Roman" w:eastAsiaTheme="minorEastAsia"/>
                <w:b/>
                <w:color w:val="auto"/>
                <w:sz w:val="24"/>
              </w:rPr>
              <w:t xml:space="preserve">    m</w:t>
            </w:r>
            <w:r>
              <w:rPr>
                <w:rFonts w:ascii="Times New Roman" w:hAnsi="Times New Roman" w:eastAsiaTheme="minorEastAsia"/>
                <w:b/>
                <w:color w:val="auto"/>
                <w:sz w:val="24"/>
                <w:vertAlign w:val="superscript"/>
              </w:rPr>
              <w:t>3</w:t>
            </w:r>
            <w:r>
              <w:rPr>
                <w:rFonts w:ascii="Times New Roman" w:hAnsi="Times New Roman" w:eastAsiaTheme="minorEastAsia"/>
                <w:b/>
                <w:color w:val="auto"/>
                <w:sz w:val="24"/>
              </w:rPr>
              <w:t>/d</w:t>
            </w:r>
          </w:p>
          <w:p>
            <w:pPr>
              <w:keepNext w:val="0"/>
              <w:keepLines w:val="0"/>
              <w:pageBreakBefore w:val="0"/>
              <w:widowControl w:val="0"/>
              <w:kinsoku/>
              <w:wordWrap/>
              <w:overflowPunct/>
              <w:topLinePunct w:val="0"/>
              <w:bidi w:val="0"/>
              <w:spacing w:line="480" w:lineRule="exact"/>
              <w:ind w:firstLine="480" w:firstLineChars="200"/>
              <w:textAlignment w:val="auto"/>
              <w:rPr>
                <w:rFonts w:ascii="Times New Roman" w:hAnsi="Times New Roman" w:eastAsiaTheme="minorEastAsia"/>
                <w:color w:val="auto"/>
                <w:sz w:val="24"/>
              </w:rPr>
            </w:pPr>
            <w:r>
              <w:rPr>
                <w:rFonts w:asciiTheme="minorEastAsia" w:hAnsiTheme="minorEastAsia" w:eastAsiaTheme="minorEastAsia"/>
                <w:color w:val="auto"/>
                <w:sz w:val="24"/>
              </w:rPr>
              <w:t>③</w:t>
            </w:r>
            <w:r>
              <w:rPr>
                <w:rFonts w:ascii="Times New Roman" w:hAnsiTheme="minorEastAsia" w:eastAsiaTheme="minorEastAsia"/>
                <w:color w:val="auto"/>
                <w:sz w:val="24"/>
              </w:rPr>
              <w:t>供暖：项目冬季采暖利用空调。</w:t>
            </w:r>
          </w:p>
          <w:p>
            <w:pPr>
              <w:pStyle w:val="2"/>
              <w:keepNext w:val="0"/>
              <w:keepLines w:val="0"/>
              <w:pageBreakBefore w:val="0"/>
              <w:widowControl w:val="0"/>
              <w:kinsoku/>
              <w:wordWrap/>
              <w:overflowPunct/>
              <w:topLinePunct w:val="0"/>
              <w:bidi w:val="0"/>
              <w:spacing w:line="480" w:lineRule="exact"/>
              <w:ind w:firstLine="480" w:firstLineChars="200"/>
              <w:textAlignment w:val="auto"/>
              <w:rPr>
                <w:rFonts w:ascii="Times New Roman" w:eastAsiaTheme="minorEastAsia"/>
                <w:color w:val="auto"/>
              </w:rPr>
            </w:pPr>
            <w:r>
              <w:rPr>
                <w:rFonts w:ascii="Times New Roman" w:eastAsiaTheme="minorEastAsia"/>
                <w:color w:val="auto"/>
              </w:rPr>
              <w:fldChar w:fldCharType="begin"/>
            </w:r>
            <w:r>
              <w:rPr>
                <w:rFonts w:ascii="Times New Roman" w:eastAsiaTheme="minorEastAsia"/>
                <w:color w:val="auto"/>
              </w:rPr>
              <w:instrText xml:space="preserve"> = 4 \* GB3 </w:instrText>
            </w:r>
            <w:r>
              <w:rPr>
                <w:rFonts w:ascii="Times New Roman" w:eastAsiaTheme="minorEastAsia"/>
                <w:color w:val="auto"/>
              </w:rPr>
              <w:fldChar w:fldCharType="separate"/>
            </w:r>
            <w:r>
              <w:rPr>
                <w:rFonts w:asciiTheme="minorEastAsia" w:hAnsiTheme="minorEastAsia" w:eastAsiaTheme="minorEastAsia"/>
                <w:color w:val="auto"/>
              </w:rPr>
              <w:t>④</w:t>
            </w:r>
            <w:r>
              <w:rPr>
                <w:rFonts w:ascii="Times New Roman" w:eastAsiaTheme="minorEastAsia"/>
                <w:color w:val="auto"/>
              </w:rPr>
              <w:fldChar w:fldCharType="end"/>
            </w:r>
            <w:r>
              <w:rPr>
                <w:rFonts w:ascii="Times New Roman" w:hAnsiTheme="minorEastAsia" w:eastAsiaTheme="minorEastAsia"/>
                <w:color w:val="auto"/>
              </w:rPr>
              <w:t>供热：项目生产过程中不用热，养护工序采用自然养护方式。</w:t>
            </w:r>
          </w:p>
          <w:p>
            <w:pPr>
              <w:keepNext w:val="0"/>
              <w:keepLines w:val="0"/>
              <w:pageBreakBefore w:val="0"/>
              <w:widowControl w:val="0"/>
              <w:kinsoku/>
              <w:wordWrap/>
              <w:overflowPunct/>
              <w:topLinePunct w:val="0"/>
              <w:bidi w:val="0"/>
              <w:spacing w:line="480" w:lineRule="exact"/>
              <w:ind w:firstLine="482" w:firstLineChars="200"/>
              <w:textAlignment w:val="auto"/>
              <w:rPr>
                <w:rFonts w:ascii="Times New Roman" w:hAnsi="Times New Roman" w:eastAsiaTheme="minorEastAsia"/>
                <w:b/>
                <w:color w:val="auto"/>
                <w:sz w:val="24"/>
              </w:rPr>
            </w:pPr>
            <w:r>
              <w:rPr>
                <w:rFonts w:ascii="Times New Roman" w:hAnsi="Times New Roman" w:eastAsiaTheme="minorEastAsia"/>
                <w:b/>
                <w:color w:val="auto"/>
                <w:sz w:val="24"/>
              </w:rPr>
              <w:t>1</w:t>
            </w:r>
            <w:r>
              <w:rPr>
                <w:rFonts w:hint="eastAsia" w:ascii="Times New Roman" w:hAnsi="Times New Roman" w:eastAsiaTheme="minorEastAsia"/>
                <w:b/>
                <w:color w:val="auto"/>
                <w:sz w:val="24"/>
                <w:lang w:val="en-US" w:eastAsia="zh-CN"/>
              </w:rPr>
              <w:t>1</w:t>
            </w:r>
            <w:r>
              <w:rPr>
                <w:rFonts w:ascii="Times New Roman" w:hAnsiTheme="minorEastAsia" w:eastAsiaTheme="minorEastAsia"/>
                <w:b/>
                <w:color w:val="auto"/>
                <w:sz w:val="24"/>
              </w:rPr>
              <w:t>、劳动定员及工作制度</w:t>
            </w:r>
          </w:p>
          <w:p>
            <w:pPr>
              <w:keepNext w:val="0"/>
              <w:keepLines w:val="0"/>
              <w:pageBreakBefore w:val="0"/>
              <w:widowControl w:val="0"/>
              <w:kinsoku/>
              <w:wordWrap/>
              <w:overflowPunct/>
              <w:topLinePunct w:val="0"/>
              <w:bidi w:val="0"/>
              <w:spacing w:line="480" w:lineRule="exact"/>
              <w:ind w:firstLine="472" w:firstLineChars="200"/>
              <w:textAlignment w:val="auto"/>
              <w:rPr>
                <w:rFonts w:ascii="Times New Roman" w:hAnsi="Times New Roman" w:eastAsiaTheme="minorEastAsia"/>
                <w:bCs/>
                <w:color w:val="auto"/>
                <w:spacing w:val="-2"/>
                <w:sz w:val="24"/>
                <w:szCs w:val="24"/>
              </w:rPr>
            </w:pPr>
            <w:r>
              <w:rPr>
                <w:rFonts w:ascii="Times New Roman" w:hAnsiTheme="minorEastAsia" w:eastAsiaTheme="minorEastAsia"/>
                <w:bCs/>
                <w:color w:val="auto"/>
                <w:spacing w:val="-2"/>
                <w:sz w:val="24"/>
                <w:szCs w:val="24"/>
              </w:rPr>
              <w:t>项目劳动定员</w:t>
            </w:r>
            <w:r>
              <w:rPr>
                <w:rFonts w:hint="eastAsia" w:ascii="Times New Roman" w:hAnsi="Times New Roman" w:eastAsiaTheme="minorEastAsia"/>
                <w:bCs/>
                <w:color w:val="auto"/>
                <w:spacing w:val="-2"/>
                <w:sz w:val="24"/>
                <w:szCs w:val="24"/>
                <w:lang w:val="en-US" w:eastAsia="zh-CN"/>
              </w:rPr>
              <w:t>20</w:t>
            </w:r>
            <w:r>
              <w:rPr>
                <w:rFonts w:ascii="Times New Roman" w:hAnsiTheme="minorEastAsia" w:eastAsiaTheme="minorEastAsia"/>
                <w:bCs/>
                <w:color w:val="auto"/>
                <w:spacing w:val="-2"/>
                <w:sz w:val="24"/>
                <w:szCs w:val="24"/>
              </w:rPr>
              <w:t>人，一班制生产，每班</w:t>
            </w:r>
            <w:r>
              <w:rPr>
                <w:rFonts w:ascii="Times New Roman" w:hAnsi="Times New Roman" w:eastAsiaTheme="minorEastAsia"/>
                <w:bCs/>
                <w:color w:val="auto"/>
                <w:spacing w:val="-2"/>
                <w:sz w:val="24"/>
                <w:szCs w:val="24"/>
              </w:rPr>
              <w:t>8</w:t>
            </w:r>
            <w:r>
              <w:rPr>
                <w:rFonts w:ascii="Times New Roman" w:hAnsiTheme="minorEastAsia" w:eastAsiaTheme="minorEastAsia"/>
                <w:bCs/>
                <w:color w:val="auto"/>
                <w:spacing w:val="-2"/>
                <w:sz w:val="24"/>
                <w:szCs w:val="24"/>
              </w:rPr>
              <w:t>小时，年工作日</w:t>
            </w:r>
            <w:r>
              <w:rPr>
                <w:rFonts w:hint="eastAsia" w:ascii="Times New Roman" w:hAnsi="Times New Roman" w:eastAsiaTheme="minorEastAsia"/>
                <w:bCs/>
                <w:color w:val="auto"/>
                <w:spacing w:val="-2"/>
                <w:sz w:val="24"/>
                <w:szCs w:val="24"/>
                <w:lang w:val="en-US" w:eastAsia="zh-CN"/>
              </w:rPr>
              <w:t>24</w:t>
            </w:r>
            <w:r>
              <w:rPr>
                <w:rFonts w:ascii="Times New Roman" w:hAnsi="Times New Roman" w:eastAsiaTheme="minorEastAsia"/>
                <w:bCs/>
                <w:color w:val="auto"/>
                <w:spacing w:val="-2"/>
                <w:sz w:val="24"/>
                <w:szCs w:val="24"/>
              </w:rPr>
              <w:t>0</w:t>
            </w:r>
            <w:r>
              <w:rPr>
                <w:rFonts w:ascii="Times New Roman" w:hAnsiTheme="minorEastAsia" w:eastAsiaTheme="minorEastAsia"/>
                <w:bCs/>
                <w:color w:val="auto"/>
                <w:spacing w:val="-2"/>
                <w:sz w:val="24"/>
                <w:szCs w:val="24"/>
              </w:rPr>
              <w:t>天。</w:t>
            </w:r>
          </w:p>
          <w:p>
            <w:pPr>
              <w:keepNext w:val="0"/>
              <w:keepLines w:val="0"/>
              <w:pageBreakBefore w:val="0"/>
              <w:widowControl w:val="0"/>
              <w:kinsoku/>
              <w:wordWrap/>
              <w:overflowPunct/>
              <w:topLinePunct w:val="0"/>
              <w:bidi w:val="0"/>
              <w:adjustRightInd w:val="0"/>
              <w:snapToGrid w:val="0"/>
              <w:spacing w:line="480" w:lineRule="exact"/>
              <w:ind w:firstLine="482" w:firstLineChars="200"/>
              <w:textAlignment w:val="auto"/>
              <w:rPr>
                <w:rFonts w:ascii="Times New Roman" w:hAnsi="Times New Roman" w:eastAsiaTheme="minorEastAsia"/>
                <w:b/>
                <w:bCs/>
                <w:color w:val="auto"/>
                <w:sz w:val="24"/>
              </w:rPr>
            </w:pPr>
            <w:r>
              <w:rPr>
                <w:rFonts w:ascii="Times New Roman" w:hAnsi="Times New Roman" w:eastAsiaTheme="minorEastAsia"/>
                <w:b/>
                <w:bCs/>
                <w:color w:val="auto"/>
                <w:sz w:val="24"/>
              </w:rPr>
              <w:t>1</w:t>
            </w:r>
            <w:r>
              <w:rPr>
                <w:rFonts w:hint="eastAsia" w:ascii="Times New Roman" w:hAnsi="Times New Roman" w:eastAsiaTheme="minorEastAsia"/>
                <w:b/>
                <w:bCs/>
                <w:color w:val="auto"/>
                <w:sz w:val="24"/>
                <w:lang w:val="en-US" w:eastAsia="zh-CN"/>
              </w:rPr>
              <w:t>2</w:t>
            </w:r>
            <w:r>
              <w:rPr>
                <w:rFonts w:ascii="Times New Roman" w:hAnsiTheme="minorEastAsia" w:eastAsiaTheme="minorEastAsia"/>
                <w:b/>
                <w:bCs/>
                <w:color w:val="auto"/>
                <w:sz w:val="24"/>
              </w:rPr>
              <w:t>、产业政策符合性分析</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ascii="Times New Roman" w:hAnsi="Times New Roman" w:eastAsiaTheme="minorEastAsia"/>
                <w:color w:val="auto"/>
                <w:sz w:val="24"/>
                <w:szCs w:val="24"/>
              </w:rPr>
            </w:pPr>
            <w:r>
              <w:rPr>
                <w:rFonts w:ascii="Times New Roman" w:hAnsiTheme="minorEastAsia" w:eastAsiaTheme="minorEastAsia"/>
                <w:color w:val="auto"/>
                <w:sz w:val="24"/>
              </w:rPr>
              <w:t>本项目</w:t>
            </w:r>
            <w:r>
              <w:rPr>
                <w:rFonts w:hint="eastAsia" w:ascii="Times New Roman" w:hAnsiTheme="minorEastAsia" w:eastAsiaTheme="minorEastAsia"/>
                <w:color w:val="auto"/>
                <w:sz w:val="24"/>
                <w:lang w:val="en-US" w:eastAsia="zh-CN"/>
              </w:rPr>
              <w:t>建筑垃圾处理</w:t>
            </w:r>
            <w:r>
              <w:rPr>
                <w:rFonts w:ascii="Times New Roman" w:hAnsiTheme="minorEastAsia" w:eastAsiaTheme="minorEastAsia"/>
                <w:color w:val="auto"/>
                <w:sz w:val="24"/>
              </w:rPr>
              <w:t>属于《产业结构调整指导目录（</w:t>
            </w:r>
            <w:r>
              <w:rPr>
                <w:rFonts w:ascii="Times New Roman" w:hAnsi="Times New Roman" w:eastAsiaTheme="minorEastAsia"/>
                <w:color w:val="auto"/>
                <w:sz w:val="24"/>
              </w:rPr>
              <w:t>2019</w:t>
            </w:r>
            <w:r>
              <w:rPr>
                <w:rFonts w:ascii="Times New Roman" w:hAnsiTheme="minorEastAsia" w:eastAsiaTheme="minorEastAsia"/>
                <w:color w:val="auto"/>
                <w:sz w:val="24"/>
              </w:rPr>
              <w:t>年本）》中第一类鼓励类：四十三、环境保护与资源节约综合利用</w:t>
            </w:r>
            <w:r>
              <w:rPr>
                <w:rFonts w:ascii="Times New Roman" w:hAnsi="Times New Roman" w:eastAsiaTheme="minorEastAsia"/>
                <w:color w:val="auto"/>
                <w:sz w:val="24"/>
              </w:rPr>
              <w:t>——26</w:t>
            </w:r>
            <w:r>
              <w:rPr>
                <w:rFonts w:ascii="Times New Roman" w:hAnsiTheme="minorEastAsia" w:eastAsiaTheme="minorEastAsia"/>
                <w:color w:val="auto"/>
                <w:sz w:val="24"/>
              </w:rPr>
              <w:t>、再生资源、建筑垃圾资源化回收利用工程和产业化，非金属废料和碎屑加工处理</w:t>
            </w:r>
            <w:r>
              <w:rPr>
                <w:rFonts w:hint="eastAsia" w:ascii="Times New Roman" w:hAnsiTheme="minorEastAsia" w:eastAsiaTheme="minorEastAsia"/>
                <w:color w:val="auto"/>
                <w:sz w:val="24"/>
                <w:lang w:val="en-US" w:eastAsia="zh-CN"/>
              </w:rPr>
              <w:t>；砼结构构件制造和水稳料生产为允许类，</w:t>
            </w:r>
            <w:r>
              <w:rPr>
                <w:rFonts w:ascii="Times New Roman" w:hAnsiTheme="minorEastAsia" w:eastAsiaTheme="minorEastAsia"/>
                <w:color w:val="auto"/>
                <w:sz w:val="24"/>
              </w:rPr>
              <w:t>不属于《河北省新增限制和淘汰类产业目录</w:t>
            </w:r>
            <w:r>
              <w:rPr>
                <w:rFonts w:ascii="Times New Roman" w:hAnsi="Times New Roman" w:eastAsiaTheme="minorEastAsia"/>
                <w:color w:val="auto"/>
                <w:sz w:val="24"/>
              </w:rPr>
              <w:t>(2015</w:t>
            </w:r>
            <w:r>
              <w:rPr>
                <w:rFonts w:ascii="Times New Roman" w:hAnsiTheme="minorEastAsia" w:eastAsiaTheme="minorEastAsia"/>
                <w:color w:val="auto"/>
                <w:sz w:val="24"/>
              </w:rPr>
              <w:t>年版</w:t>
            </w:r>
            <w:r>
              <w:rPr>
                <w:rFonts w:ascii="Times New Roman" w:hAnsi="Times New Roman" w:eastAsiaTheme="minorEastAsia"/>
                <w:color w:val="auto"/>
                <w:sz w:val="24"/>
              </w:rPr>
              <w:t>)</w:t>
            </w:r>
            <w:r>
              <w:rPr>
                <w:rFonts w:ascii="Times New Roman" w:hAnsiTheme="minorEastAsia" w:eastAsiaTheme="minorEastAsia"/>
                <w:color w:val="auto"/>
                <w:sz w:val="24"/>
              </w:rPr>
              <w:t>中区域禁止和淘汰建设项目，也不在该文件规定的环境敏感区内，项目建设符合国家及地方产业政策要求。同时，</w:t>
            </w:r>
            <w:r>
              <w:rPr>
                <w:rFonts w:ascii="Times New Roman" w:hAnsiTheme="minorEastAsia" w:eastAsiaTheme="minorEastAsia"/>
                <w:bCs/>
                <w:color w:val="auto"/>
                <w:sz w:val="24"/>
              </w:rPr>
              <w:t>本项目</w:t>
            </w:r>
            <w:r>
              <w:rPr>
                <w:rFonts w:hint="eastAsia" w:ascii="Times New Roman" w:hAnsiTheme="minorEastAsia" w:eastAsiaTheme="minorEastAsia"/>
                <w:bCs/>
                <w:color w:val="auto"/>
                <w:sz w:val="24"/>
                <w:lang w:val="en-US" w:eastAsia="zh-CN"/>
              </w:rPr>
              <w:t>已经</w:t>
            </w:r>
            <w:r>
              <w:rPr>
                <w:rFonts w:hint="eastAsia" w:ascii="Times New Roman" w:hAnsiTheme="minorEastAsia" w:eastAsiaTheme="minorEastAsia"/>
                <w:bCs/>
                <w:color w:val="auto"/>
                <w:sz w:val="24"/>
                <w:szCs w:val="24"/>
                <w:lang w:eastAsia="zh-CN"/>
              </w:rPr>
              <w:t>魏县</w:t>
            </w:r>
            <w:r>
              <w:rPr>
                <w:rFonts w:ascii="Times New Roman" w:hAnsiTheme="minorEastAsia" w:eastAsiaTheme="minorEastAsia"/>
                <w:bCs/>
                <w:color w:val="auto"/>
                <w:sz w:val="24"/>
              </w:rPr>
              <w:t>行政审批局备案</w:t>
            </w:r>
            <w:r>
              <w:rPr>
                <w:rFonts w:hint="eastAsia" w:ascii="Times New Roman" w:hAnsiTheme="minorEastAsia" w:eastAsiaTheme="minorEastAsia"/>
                <w:bCs/>
                <w:color w:val="auto"/>
                <w:sz w:val="24"/>
                <w:lang w:eastAsia="zh-CN"/>
              </w:rPr>
              <w:t>，</w:t>
            </w:r>
            <w:r>
              <w:rPr>
                <w:rFonts w:ascii="Times New Roman" w:hAnsiTheme="minorEastAsia" w:eastAsiaTheme="minorEastAsia"/>
                <w:bCs/>
                <w:color w:val="auto"/>
                <w:sz w:val="24"/>
              </w:rPr>
              <w:t>备案信息（</w:t>
            </w:r>
            <w:r>
              <w:rPr>
                <w:rFonts w:hint="eastAsia" w:ascii="Times New Roman" w:hAnsi="Times New Roman" w:eastAsiaTheme="minorEastAsia"/>
                <w:bCs/>
                <w:color w:val="auto"/>
                <w:sz w:val="24"/>
              </w:rPr>
              <w:t>魏投资备案(2020)109</w:t>
            </w:r>
            <w:r>
              <w:rPr>
                <w:rFonts w:hint="eastAsia"/>
                <w:color w:val="auto"/>
                <w:sz w:val="24"/>
                <w:lang w:eastAsia="zh-CN"/>
              </w:rPr>
              <w:t>，</w:t>
            </w:r>
            <w:r>
              <w:rPr>
                <w:rFonts w:ascii="Times New Roman" w:hAnsiTheme="minorEastAsia" w:eastAsiaTheme="minorEastAsia"/>
                <w:color w:val="auto"/>
                <w:sz w:val="24"/>
                <w:szCs w:val="24"/>
              </w:rPr>
              <w:t>见附件</w:t>
            </w:r>
            <w:r>
              <w:rPr>
                <w:rFonts w:ascii="Times New Roman" w:hAnsiTheme="minorEastAsia" w:eastAsiaTheme="minorEastAsia"/>
                <w:bCs/>
                <w:color w:val="auto"/>
                <w:sz w:val="24"/>
              </w:rPr>
              <w:t>）。</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ascii="Times New Roman" w:hAnsi="Times New Roman" w:eastAsiaTheme="minorEastAsia"/>
                <w:color w:val="auto"/>
                <w:sz w:val="24"/>
              </w:rPr>
            </w:pPr>
            <w:r>
              <w:rPr>
                <w:rFonts w:ascii="Times New Roman" w:hAnsiTheme="minorEastAsia" w:eastAsiaTheme="minorEastAsia"/>
                <w:color w:val="auto"/>
                <w:sz w:val="24"/>
              </w:rPr>
              <w:t>因此，项目的建设符合国家及地方产业政策。</w:t>
            </w:r>
          </w:p>
          <w:p>
            <w:pPr>
              <w:pStyle w:val="2"/>
              <w:keepNext w:val="0"/>
              <w:keepLines w:val="0"/>
              <w:pageBreakBefore w:val="0"/>
              <w:widowControl w:val="0"/>
              <w:kinsoku/>
              <w:wordWrap/>
              <w:overflowPunct/>
              <w:topLinePunct w:val="0"/>
              <w:bidi w:val="0"/>
              <w:snapToGrid w:val="0"/>
              <w:spacing w:line="480" w:lineRule="exact"/>
              <w:ind w:left="420" w:leftChars="200"/>
              <w:jc w:val="both"/>
              <w:textAlignment w:val="auto"/>
              <w:rPr>
                <w:rFonts w:ascii="Times New Roman" w:eastAsiaTheme="minorEastAsia"/>
                <w:color w:val="auto"/>
              </w:rPr>
            </w:pPr>
            <w:r>
              <w:rPr>
                <w:rFonts w:ascii="Times New Roman" w:eastAsiaTheme="minorEastAsia"/>
                <w:b/>
                <w:bCs/>
                <w:color w:val="auto"/>
              </w:rPr>
              <w:t>1</w:t>
            </w:r>
            <w:r>
              <w:rPr>
                <w:rFonts w:hint="eastAsia" w:ascii="Times New Roman" w:eastAsiaTheme="minorEastAsia"/>
                <w:b/>
                <w:bCs/>
                <w:color w:val="auto"/>
                <w:lang w:val="en-US" w:eastAsia="zh-CN"/>
              </w:rPr>
              <w:t>3</w:t>
            </w:r>
            <w:r>
              <w:rPr>
                <w:rFonts w:ascii="Times New Roman" w:hAnsiTheme="minorEastAsia" w:eastAsiaTheme="minorEastAsia"/>
                <w:b/>
                <w:bCs/>
                <w:color w:val="auto"/>
              </w:rPr>
              <w:t>、项目选址与平面布置合理性分析</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ascii="Times New Roman" w:hAnsi="Times New Roman" w:eastAsiaTheme="minorEastAsia"/>
                <w:color w:val="auto"/>
                <w:sz w:val="24"/>
              </w:rPr>
            </w:pPr>
            <w:r>
              <w:rPr>
                <w:rFonts w:ascii="Times New Roman" w:hAnsiTheme="minorEastAsia" w:eastAsiaTheme="minorEastAsia"/>
                <w:color w:val="auto"/>
                <w:sz w:val="24"/>
              </w:rPr>
              <w:t>（</w:t>
            </w:r>
            <w:r>
              <w:rPr>
                <w:rFonts w:ascii="Times New Roman" w:hAnsi="Times New Roman" w:eastAsiaTheme="minorEastAsia"/>
                <w:color w:val="auto"/>
                <w:sz w:val="24"/>
              </w:rPr>
              <w:t>1</w:t>
            </w:r>
            <w:r>
              <w:rPr>
                <w:rFonts w:ascii="Times New Roman" w:hAnsiTheme="minorEastAsia" w:eastAsiaTheme="minorEastAsia"/>
                <w:color w:val="auto"/>
                <w:sz w:val="24"/>
              </w:rPr>
              <w:t>）</w:t>
            </w:r>
            <w:r>
              <w:rPr>
                <w:rFonts w:ascii="Times New Roman" w:hAnsiTheme="minorEastAsia" w:eastAsiaTheme="minorEastAsia"/>
                <w:bCs/>
                <w:color w:val="auto"/>
                <w:sz w:val="24"/>
              </w:rPr>
              <w:t>选址</w:t>
            </w:r>
          </w:p>
          <w:p>
            <w:pPr>
              <w:keepNext w:val="0"/>
              <w:keepLines w:val="0"/>
              <w:pageBreakBefore w:val="0"/>
              <w:widowControl w:val="0"/>
              <w:kinsoku/>
              <w:wordWrap/>
              <w:overflowPunct/>
              <w:topLinePunct w:val="0"/>
              <w:bidi w:val="0"/>
              <w:adjustRightInd w:val="0"/>
              <w:snapToGrid w:val="0"/>
              <w:spacing w:line="480" w:lineRule="exact"/>
              <w:ind w:firstLine="480" w:firstLineChars="200"/>
              <w:textAlignment w:val="auto"/>
              <w:rPr>
                <w:rFonts w:ascii="Times New Roman" w:hAnsi="Times New Roman" w:eastAsiaTheme="minorEastAsia"/>
                <w:color w:val="auto"/>
                <w:spacing w:val="-2"/>
                <w:sz w:val="24"/>
              </w:rPr>
            </w:pPr>
            <w:r>
              <w:rPr>
                <w:rFonts w:asciiTheme="minorEastAsia" w:hAnsiTheme="minorEastAsia" w:eastAsiaTheme="minorEastAsia"/>
                <w:color w:val="auto"/>
                <w:sz w:val="24"/>
              </w:rPr>
              <w:t>①</w:t>
            </w:r>
            <w:r>
              <w:rPr>
                <w:rFonts w:ascii="Times New Roman" w:hAnsiTheme="minorEastAsia" w:eastAsiaTheme="minorEastAsia"/>
                <w:color w:val="auto"/>
                <w:sz w:val="24"/>
              </w:rPr>
              <w:t>本项目位于</w:t>
            </w:r>
            <w:r>
              <w:rPr>
                <w:rFonts w:hint="eastAsia" w:ascii="Times New Roman" w:hAnsiTheme="minorEastAsia" w:eastAsiaTheme="minorEastAsia"/>
                <w:color w:val="auto"/>
                <w:spacing w:val="-2"/>
                <w:sz w:val="24"/>
                <w:lang w:eastAsia="zh-CN"/>
              </w:rPr>
              <w:t>河北省邯郸市魏县西南温西大牙线路东</w:t>
            </w:r>
            <w:r>
              <w:rPr>
                <w:rFonts w:ascii="Times New Roman" w:hAnsiTheme="minorEastAsia" w:eastAsiaTheme="minorEastAsia"/>
                <w:color w:val="auto"/>
                <w:spacing w:val="-2"/>
                <w:sz w:val="24"/>
              </w:rPr>
              <w:t>，厂址中心地理坐标为东经</w:t>
            </w:r>
            <w:r>
              <w:rPr>
                <w:rFonts w:hint="eastAsia" w:ascii="Times New Roman" w:hAnsiTheme="minorEastAsia" w:eastAsiaTheme="minorEastAsia"/>
                <w:color w:val="auto"/>
                <w:spacing w:val="-2"/>
                <w:sz w:val="24"/>
              </w:rPr>
              <w:t>114°50'46.36"</w:t>
            </w:r>
            <w:r>
              <w:rPr>
                <w:rFonts w:ascii="Times New Roman" w:hAnsiTheme="minorEastAsia" w:eastAsiaTheme="minorEastAsia"/>
                <w:color w:val="auto"/>
                <w:spacing w:val="-2"/>
                <w:sz w:val="24"/>
              </w:rPr>
              <w:t>，北纬</w:t>
            </w:r>
            <w:r>
              <w:rPr>
                <w:rFonts w:hint="eastAsia" w:ascii="Times New Roman" w:hAnsiTheme="minorEastAsia" w:eastAsiaTheme="minorEastAsia"/>
                <w:color w:val="auto"/>
                <w:spacing w:val="-2"/>
                <w:sz w:val="24"/>
              </w:rPr>
              <w:t>36°21'30.76"</w:t>
            </w:r>
            <w:r>
              <w:rPr>
                <w:rFonts w:ascii="Times New Roman" w:hAnsiTheme="minorEastAsia" w:eastAsiaTheme="minorEastAsia"/>
                <w:color w:val="auto"/>
                <w:spacing w:val="-2"/>
                <w:sz w:val="24"/>
              </w:rPr>
              <w:t>。项目南、北、</w:t>
            </w:r>
            <w:r>
              <w:rPr>
                <w:rFonts w:hint="eastAsia" w:ascii="Times New Roman" w:hAnsiTheme="minorEastAsia" w:eastAsiaTheme="minorEastAsia"/>
                <w:color w:val="auto"/>
                <w:spacing w:val="-2"/>
                <w:sz w:val="24"/>
                <w:lang w:val="en-US" w:eastAsia="zh-CN"/>
              </w:rPr>
              <w:t>东</w:t>
            </w:r>
            <w:r>
              <w:rPr>
                <w:rFonts w:ascii="Times New Roman" w:hAnsiTheme="minorEastAsia" w:eastAsiaTheme="minorEastAsia"/>
                <w:color w:val="auto"/>
                <w:spacing w:val="-2"/>
                <w:sz w:val="24"/>
              </w:rPr>
              <w:t>侧均为</w:t>
            </w:r>
            <w:r>
              <w:rPr>
                <w:rFonts w:hint="eastAsia" w:ascii="Times New Roman" w:hAnsiTheme="minorEastAsia" w:eastAsiaTheme="minorEastAsia"/>
                <w:color w:val="auto"/>
                <w:spacing w:val="-2"/>
                <w:sz w:val="24"/>
                <w:lang w:val="en-US" w:eastAsia="zh-CN"/>
              </w:rPr>
              <w:t>果园</w:t>
            </w:r>
            <w:r>
              <w:rPr>
                <w:rFonts w:ascii="Times New Roman" w:hAnsiTheme="minorEastAsia" w:eastAsiaTheme="minorEastAsia"/>
                <w:color w:val="auto"/>
                <w:spacing w:val="-2"/>
                <w:sz w:val="24"/>
              </w:rPr>
              <w:t>，</w:t>
            </w:r>
            <w:r>
              <w:rPr>
                <w:rFonts w:hint="eastAsia" w:ascii="Times New Roman" w:hAnsiTheme="minorEastAsia" w:eastAsiaTheme="minorEastAsia"/>
                <w:color w:val="auto"/>
                <w:spacing w:val="-2"/>
                <w:sz w:val="24"/>
                <w:lang w:val="en-US" w:eastAsia="zh-CN"/>
              </w:rPr>
              <w:t>西临大牙线</w:t>
            </w:r>
            <w:r>
              <w:rPr>
                <w:rFonts w:ascii="Times New Roman" w:hAnsiTheme="minorEastAsia" w:eastAsiaTheme="minorEastAsia"/>
                <w:color w:val="auto"/>
                <w:spacing w:val="-2"/>
                <w:sz w:val="24"/>
              </w:rPr>
              <w:t>。距离项目最近的敏感点为项目</w:t>
            </w:r>
            <w:r>
              <w:rPr>
                <w:rFonts w:hint="eastAsia" w:ascii="Times New Roman" w:hAnsiTheme="minorEastAsia" w:eastAsiaTheme="minorEastAsia"/>
                <w:color w:val="auto"/>
                <w:spacing w:val="-2"/>
                <w:sz w:val="24"/>
                <w:lang w:val="en-US" w:eastAsia="zh-CN"/>
              </w:rPr>
              <w:t>西南</w:t>
            </w:r>
            <w:r>
              <w:rPr>
                <w:rFonts w:ascii="Times New Roman" w:hAnsiTheme="minorEastAsia" w:eastAsiaTheme="minorEastAsia"/>
                <w:color w:val="auto"/>
                <w:spacing w:val="-2"/>
                <w:sz w:val="24"/>
              </w:rPr>
              <w:t>侧</w:t>
            </w:r>
            <w:r>
              <w:rPr>
                <w:rFonts w:hint="eastAsia" w:ascii="Times New Roman" w:hAnsi="Times New Roman" w:eastAsiaTheme="minorEastAsia"/>
                <w:color w:val="auto"/>
                <w:spacing w:val="-2"/>
                <w:sz w:val="24"/>
                <w:lang w:val="en-US" w:eastAsia="zh-CN"/>
              </w:rPr>
              <w:t>48</w:t>
            </w:r>
            <w:r>
              <w:rPr>
                <w:rFonts w:ascii="Times New Roman" w:hAnsi="Times New Roman" w:eastAsiaTheme="minorEastAsia"/>
                <w:color w:val="auto"/>
                <w:spacing w:val="-2"/>
                <w:sz w:val="24"/>
              </w:rPr>
              <w:t>0</w:t>
            </w:r>
            <w:r>
              <w:rPr>
                <w:rFonts w:ascii="Times New Roman" w:hAnsiTheme="minorEastAsia" w:eastAsiaTheme="minorEastAsia"/>
                <w:color w:val="auto"/>
                <w:spacing w:val="-2"/>
                <w:sz w:val="24"/>
              </w:rPr>
              <w:t>米的</w:t>
            </w:r>
            <w:r>
              <w:rPr>
                <w:rFonts w:hint="eastAsia" w:ascii="Times New Roman" w:hAnsiTheme="minorEastAsia" w:eastAsiaTheme="minorEastAsia"/>
                <w:color w:val="auto"/>
                <w:spacing w:val="-2"/>
                <w:sz w:val="24"/>
                <w:lang w:val="en-US" w:eastAsia="zh-CN"/>
              </w:rPr>
              <w:t>东来庄村</w:t>
            </w:r>
            <w:r>
              <w:rPr>
                <w:rFonts w:ascii="Times New Roman" w:hAnsiTheme="minorEastAsia" w:eastAsiaTheme="minorEastAsia"/>
                <w:color w:val="auto"/>
                <w:spacing w:val="-2"/>
                <w:sz w:val="24"/>
              </w:rPr>
              <w:t>。</w:t>
            </w:r>
            <w:r>
              <w:rPr>
                <w:rFonts w:asciiTheme="minorEastAsia" w:hAnsiTheme="minorEastAsia" w:eastAsiaTheme="minorEastAsia"/>
                <w:color w:val="auto"/>
                <w:sz w:val="24"/>
              </w:rPr>
              <w:t>②项目</w:t>
            </w:r>
            <w:r>
              <w:rPr>
                <w:rFonts w:ascii="Times New Roman" w:hAnsiTheme="minorEastAsia" w:eastAsiaTheme="minorEastAsia"/>
                <w:color w:val="auto"/>
                <w:spacing w:val="-2"/>
                <w:sz w:val="24"/>
              </w:rPr>
              <w:t>总</w:t>
            </w:r>
            <w:r>
              <w:rPr>
                <w:rFonts w:ascii="Times New Roman" w:hAnsiTheme="minorEastAsia" w:eastAsiaTheme="minorEastAsia"/>
                <w:color w:val="auto"/>
                <w:sz w:val="24"/>
              </w:rPr>
              <w:t>占地面积为</w:t>
            </w:r>
            <w:r>
              <w:rPr>
                <w:rFonts w:hint="eastAsia" w:ascii="Times New Roman" w:hAnsi="Times New Roman" w:eastAsiaTheme="minorEastAsia"/>
                <w:color w:val="auto"/>
                <w:sz w:val="24"/>
                <w:lang w:val="en-US" w:eastAsia="zh-CN"/>
              </w:rPr>
              <w:t>16</w:t>
            </w:r>
            <w:r>
              <w:rPr>
                <w:rFonts w:ascii="Times New Roman" w:hAnsiTheme="minorEastAsia" w:eastAsiaTheme="minorEastAsia"/>
                <w:color w:val="auto"/>
                <w:sz w:val="24"/>
              </w:rPr>
              <w:t>亩，总建筑面积约为</w:t>
            </w:r>
            <w:r>
              <w:rPr>
                <w:rFonts w:hint="eastAsia" w:ascii="Times New Roman" w:hAnsi="Times New Roman" w:eastAsiaTheme="minorEastAsia"/>
                <w:color w:val="auto"/>
                <w:sz w:val="24"/>
                <w:lang w:val="en-US" w:eastAsia="zh-CN"/>
              </w:rPr>
              <w:t>715</w:t>
            </w:r>
            <w:r>
              <w:rPr>
                <w:rFonts w:ascii="Times New Roman" w:hAnsi="Times New Roman" w:eastAsiaTheme="minorEastAsia"/>
                <w:color w:val="auto"/>
                <w:sz w:val="24"/>
              </w:rPr>
              <w:t>0m</w:t>
            </w:r>
            <w:r>
              <w:rPr>
                <w:rFonts w:ascii="Times New Roman" w:hAnsi="Times New Roman" w:eastAsiaTheme="minorEastAsia"/>
                <w:color w:val="auto"/>
                <w:sz w:val="24"/>
                <w:vertAlign w:val="superscript"/>
              </w:rPr>
              <w:t>2</w:t>
            </w:r>
            <w:r>
              <w:rPr>
                <w:rFonts w:ascii="Times New Roman" w:hAnsiTheme="minorEastAsia" w:eastAsiaTheme="minorEastAsia"/>
                <w:color w:val="auto"/>
                <w:sz w:val="24"/>
              </w:rPr>
              <w:t>。</w:t>
            </w:r>
            <w:r>
              <w:rPr>
                <w:rFonts w:ascii="Times New Roman" w:hAnsiTheme="minorEastAsia" w:eastAsiaTheme="minorEastAsia"/>
                <w:color w:val="auto"/>
                <w:sz w:val="24"/>
                <w:szCs w:val="24"/>
              </w:rPr>
              <w:t>根据</w:t>
            </w:r>
            <w:r>
              <w:rPr>
                <w:rFonts w:hint="eastAsia" w:ascii="Times New Roman" w:hAnsiTheme="minorEastAsia" w:eastAsiaTheme="minorEastAsia"/>
                <w:color w:val="auto"/>
                <w:sz w:val="24"/>
                <w:szCs w:val="24"/>
                <w:lang w:val="en-US" w:eastAsia="zh-CN"/>
              </w:rPr>
              <w:t>魏县自然资源和规划局出具的关于</w:t>
            </w:r>
            <w:r>
              <w:rPr>
                <w:rFonts w:hint="eastAsia" w:ascii="Times New Roman" w:hAnsiTheme="minorEastAsia" w:eastAsiaTheme="minorEastAsia"/>
                <w:color w:val="auto"/>
                <w:sz w:val="24"/>
                <w:lang w:eastAsia="zh-CN"/>
              </w:rPr>
              <w:t>魏县智信新型建材有限公司</w:t>
            </w:r>
            <w:r>
              <w:rPr>
                <w:rFonts w:hint="eastAsia" w:ascii="Times New Roman" w:hAnsiTheme="minorEastAsia" w:eastAsiaTheme="minorEastAsia"/>
                <w:color w:val="auto"/>
                <w:sz w:val="24"/>
                <w:lang w:val="en-US" w:eastAsia="zh-CN"/>
              </w:rPr>
              <w:t>用地情况的</w:t>
            </w:r>
            <w:r>
              <w:rPr>
                <w:rFonts w:hint="eastAsia" w:ascii="Times New Roman" w:hAnsiTheme="minorEastAsia" w:eastAsiaTheme="minorEastAsia"/>
                <w:color w:val="auto"/>
                <w:sz w:val="24"/>
                <w:szCs w:val="24"/>
                <w:lang w:val="en-US" w:eastAsia="zh-CN"/>
              </w:rPr>
              <w:t>说</w:t>
            </w:r>
            <w:r>
              <w:rPr>
                <w:rFonts w:ascii="Times New Roman" w:hAnsiTheme="minorEastAsia" w:eastAsiaTheme="minorEastAsia"/>
                <w:color w:val="auto"/>
                <w:sz w:val="24"/>
                <w:szCs w:val="24"/>
              </w:rPr>
              <w:t>明，该地块土地利用性质为建设用地（见附件）。</w:t>
            </w:r>
            <w:r>
              <w:rPr>
                <w:rFonts w:ascii="Times New Roman" w:hAnsi="Times New Roman" w:eastAsiaTheme="minorEastAsia"/>
                <w:color w:val="auto"/>
                <w:sz w:val="24"/>
              </w:rPr>
              <w:fldChar w:fldCharType="begin"/>
            </w:r>
            <w:r>
              <w:rPr>
                <w:rFonts w:ascii="Times New Roman" w:hAnsi="Times New Roman" w:eastAsiaTheme="minorEastAsia"/>
                <w:color w:val="auto"/>
                <w:sz w:val="24"/>
              </w:rPr>
              <w:instrText xml:space="preserve"> = 3 \* GB3 \* MERGEFORMAT </w:instrText>
            </w:r>
            <w:r>
              <w:rPr>
                <w:rFonts w:ascii="Times New Roman" w:hAnsi="Times New Roman" w:eastAsiaTheme="minorEastAsia"/>
                <w:color w:val="auto"/>
                <w:sz w:val="24"/>
              </w:rPr>
              <w:fldChar w:fldCharType="separate"/>
            </w:r>
            <w:r>
              <w:rPr>
                <w:rFonts w:asciiTheme="minorEastAsia" w:hAnsiTheme="minorEastAsia" w:eastAsiaTheme="minorEastAsia"/>
                <w:color w:val="auto"/>
                <w:sz w:val="24"/>
              </w:rPr>
              <w:t>③</w:t>
            </w:r>
            <w:r>
              <w:rPr>
                <w:rFonts w:ascii="Times New Roman" w:hAnsi="Times New Roman" w:eastAsiaTheme="minorEastAsia"/>
                <w:color w:val="auto"/>
                <w:sz w:val="24"/>
              </w:rPr>
              <w:fldChar w:fldCharType="end"/>
            </w:r>
            <w:r>
              <w:rPr>
                <w:rFonts w:ascii="Times New Roman" w:hAnsiTheme="minorEastAsia" w:eastAsiaTheme="minorEastAsia"/>
                <w:color w:val="auto"/>
                <w:sz w:val="24"/>
              </w:rPr>
              <w:t>项目营运期产生的废气经治理后全部达标排放；生活污水排</w:t>
            </w:r>
            <w:r>
              <w:rPr>
                <w:rFonts w:hint="eastAsia" w:ascii="Times New Roman" w:hAnsiTheme="minorEastAsia" w:eastAsiaTheme="minorEastAsia"/>
                <w:color w:val="auto"/>
                <w:sz w:val="24"/>
                <w:lang w:val="en-US" w:eastAsia="zh-CN"/>
              </w:rPr>
              <w:t>入</w:t>
            </w:r>
            <w:r>
              <w:rPr>
                <w:rFonts w:ascii="Times New Roman" w:hAnsiTheme="minorEastAsia" w:eastAsiaTheme="minorEastAsia"/>
                <w:color w:val="auto"/>
                <w:sz w:val="24"/>
              </w:rPr>
              <w:t>防渗旱厕</w:t>
            </w:r>
            <w:r>
              <w:rPr>
                <w:rFonts w:hint="eastAsia" w:ascii="Times New Roman" w:hAnsiTheme="minorEastAsia" w:eastAsiaTheme="minorEastAsia"/>
                <w:color w:val="auto"/>
                <w:sz w:val="24"/>
                <w:lang w:eastAsia="zh-CN"/>
              </w:rPr>
              <w:t>，</w:t>
            </w:r>
            <w:r>
              <w:rPr>
                <w:rFonts w:ascii="Times New Roman" w:hAnsiTheme="minorEastAsia" w:eastAsiaTheme="minorEastAsia"/>
                <w:color w:val="auto"/>
                <w:sz w:val="24"/>
              </w:rPr>
              <w:t>定期清掏；噪声经治理后厂界达标；固体废物全部合理处置。因此，项目建成后不会对周围环境产生不利影响。</w:t>
            </w:r>
            <w:r>
              <w:rPr>
                <w:rFonts w:asciiTheme="minorEastAsia" w:hAnsiTheme="minorEastAsia" w:eastAsiaTheme="minorEastAsia"/>
                <w:color w:val="auto"/>
                <w:sz w:val="24"/>
                <w:lang w:val="en-GB"/>
              </w:rPr>
              <w:t>④</w:t>
            </w:r>
            <w:r>
              <w:rPr>
                <w:rFonts w:ascii="Times New Roman" w:hAnsiTheme="minorEastAsia" w:eastAsiaTheme="minorEastAsia"/>
                <w:color w:val="auto"/>
                <w:sz w:val="24"/>
              </w:rPr>
              <w:t>本项目卫生防护距离为</w:t>
            </w:r>
            <w:r>
              <w:rPr>
                <w:rFonts w:ascii="Times New Roman" w:hAnsi="Times New Roman" w:eastAsiaTheme="minorEastAsia"/>
                <w:color w:val="auto"/>
                <w:sz w:val="24"/>
              </w:rPr>
              <w:t>50m</w:t>
            </w:r>
            <w:r>
              <w:rPr>
                <w:rFonts w:ascii="Times New Roman" w:hAnsiTheme="minorEastAsia" w:eastAsiaTheme="minorEastAsia"/>
                <w:color w:val="auto"/>
                <w:sz w:val="24"/>
              </w:rPr>
              <w:t>，</w:t>
            </w:r>
            <w:r>
              <w:rPr>
                <w:rFonts w:ascii="Times New Roman" w:hAnsiTheme="minorEastAsia" w:eastAsiaTheme="minorEastAsia"/>
                <w:color w:val="auto"/>
                <w:sz w:val="24"/>
                <w:lang w:val="zh-CN"/>
              </w:rPr>
              <w:t>距离本项目厂界最近的环境敏感目标为</w:t>
            </w:r>
            <w:r>
              <w:rPr>
                <w:rFonts w:ascii="Times New Roman" w:hAnsiTheme="minorEastAsia" w:eastAsiaTheme="minorEastAsia"/>
                <w:color w:val="auto"/>
                <w:spacing w:val="-2"/>
                <w:sz w:val="24"/>
              </w:rPr>
              <w:t>项目</w:t>
            </w:r>
            <w:r>
              <w:rPr>
                <w:rFonts w:hint="eastAsia" w:ascii="Times New Roman" w:hAnsiTheme="minorEastAsia" w:eastAsiaTheme="minorEastAsia"/>
                <w:color w:val="auto"/>
                <w:spacing w:val="-2"/>
                <w:sz w:val="24"/>
                <w:lang w:val="en-US" w:eastAsia="zh-CN"/>
              </w:rPr>
              <w:t>西南</w:t>
            </w:r>
            <w:r>
              <w:rPr>
                <w:rFonts w:ascii="Times New Roman" w:hAnsiTheme="minorEastAsia" w:eastAsiaTheme="minorEastAsia"/>
                <w:color w:val="auto"/>
                <w:spacing w:val="-2"/>
                <w:sz w:val="24"/>
              </w:rPr>
              <w:t>侧</w:t>
            </w:r>
            <w:r>
              <w:rPr>
                <w:rFonts w:hint="eastAsia" w:ascii="Times New Roman" w:hAnsi="Times New Roman" w:eastAsiaTheme="minorEastAsia"/>
                <w:color w:val="auto"/>
                <w:spacing w:val="-2"/>
                <w:sz w:val="24"/>
                <w:lang w:val="en-US" w:eastAsia="zh-CN"/>
              </w:rPr>
              <w:t>48</w:t>
            </w:r>
            <w:r>
              <w:rPr>
                <w:rFonts w:ascii="Times New Roman" w:hAnsi="Times New Roman" w:eastAsiaTheme="minorEastAsia"/>
                <w:color w:val="auto"/>
                <w:spacing w:val="-2"/>
                <w:sz w:val="24"/>
              </w:rPr>
              <w:t>0</w:t>
            </w:r>
            <w:r>
              <w:rPr>
                <w:rFonts w:ascii="Times New Roman" w:hAnsiTheme="minorEastAsia" w:eastAsiaTheme="minorEastAsia"/>
                <w:color w:val="auto"/>
                <w:spacing w:val="-2"/>
                <w:sz w:val="24"/>
              </w:rPr>
              <w:t>米的</w:t>
            </w:r>
            <w:r>
              <w:rPr>
                <w:rFonts w:hint="eastAsia" w:ascii="Times New Roman" w:hAnsiTheme="minorEastAsia" w:eastAsiaTheme="minorEastAsia"/>
                <w:color w:val="auto"/>
                <w:spacing w:val="-2"/>
                <w:sz w:val="24"/>
                <w:lang w:val="en-US" w:eastAsia="zh-CN"/>
              </w:rPr>
              <w:t>东来庄村</w:t>
            </w:r>
            <w:r>
              <w:rPr>
                <w:rFonts w:ascii="Times New Roman" w:hAnsiTheme="minorEastAsia" w:eastAsiaTheme="minorEastAsia"/>
                <w:color w:val="auto"/>
                <w:spacing w:val="-2"/>
                <w:sz w:val="24"/>
              </w:rPr>
              <w:t>，</w:t>
            </w:r>
            <w:r>
              <w:rPr>
                <w:rFonts w:ascii="Times New Roman" w:hAnsiTheme="minorEastAsia" w:eastAsiaTheme="minorEastAsia"/>
                <w:color w:val="auto"/>
                <w:sz w:val="24"/>
              </w:rPr>
              <w:t>满足卫生防护距离要求。本次评价确定的卫生防护距离范围内无其他自然保护区、风景名胜区、集中式生活引用水源地等环境敏感区和集中居民区。</w:t>
            </w:r>
          </w:p>
          <w:p>
            <w:pPr>
              <w:keepNext w:val="0"/>
              <w:keepLines w:val="0"/>
              <w:pageBreakBefore w:val="0"/>
              <w:widowControl w:val="0"/>
              <w:kinsoku/>
              <w:wordWrap/>
              <w:overflowPunct/>
              <w:topLinePunct w:val="0"/>
              <w:bidi w:val="0"/>
              <w:adjustRightInd w:val="0"/>
              <w:snapToGrid w:val="0"/>
              <w:spacing w:line="480" w:lineRule="exact"/>
              <w:textAlignment w:val="auto"/>
              <w:rPr>
                <w:rFonts w:ascii="Times New Roman" w:hAnsi="Times New Roman" w:eastAsiaTheme="minorEastAsia"/>
                <w:color w:val="auto"/>
                <w:sz w:val="24"/>
              </w:rPr>
            </w:pPr>
            <w:r>
              <w:rPr>
                <w:rFonts w:ascii="Times New Roman" w:hAnsi="Times New Roman" w:eastAsiaTheme="minorEastAsia"/>
                <w:color w:val="auto"/>
                <w:sz w:val="24"/>
              </w:rPr>
              <w:t xml:space="preserve">   </w:t>
            </w:r>
            <w:r>
              <w:rPr>
                <w:rFonts w:ascii="Times New Roman" w:hAnsiTheme="minorEastAsia" w:eastAsiaTheme="minorEastAsia"/>
                <w:color w:val="auto"/>
                <w:sz w:val="24"/>
              </w:rPr>
              <w:t>（</w:t>
            </w:r>
            <w:r>
              <w:rPr>
                <w:rFonts w:ascii="Times New Roman" w:hAnsi="Times New Roman" w:eastAsiaTheme="minorEastAsia"/>
                <w:color w:val="auto"/>
                <w:sz w:val="24"/>
              </w:rPr>
              <w:t>2</w:t>
            </w:r>
            <w:r>
              <w:rPr>
                <w:rFonts w:ascii="Times New Roman" w:hAnsiTheme="minorEastAsia" w:eastAsiaTheme="minorEastAsia"/>
                <w:color w:val="auto"/>
                <w:sz w:val="24"/>
              </w:rPr>
              <w:t>）平面布置</w:t>
            </w:r>
          </w:p>
          <w:p>
            <w:pPr>
              <w:keepNext w:val="0"/>
              <w:keepLines w:val="0"/>
              <w:pageBreakBefore w:val="0"/>
              <w:widowControl w:val="0"/>
              <w:kinsoku/>
              <w:wordWrap/>
              <w:overflowPunct/>
              <w:topLinePunct w:val="0"/>
              <w:bidi w:val="0"/>
              <w:adjustRightInd w:val="0"/>
              <w:snapToGrid w:val="0"/>
              <w:spacing w:line="480" w:lineRule="exact"/>
              <w:ind w:firstLine="480" w:firstLineChars="200"/>
              <w:jc w:val="left"/>
              <w:textAlignment w:val="auto"/>
              <w:rPr>
                <w:rFonts w:ascii="Times New Roman" w:hAnsi="Times New Roman" w:eastAsiaTheme="minorEastAsia"/>
                <w:color w:val="auto"/>
                <w:sz w:val="24"/>
              </w:rPr>
            </w:pPr>
            <w:r>
              <w:rPr>
                <w:rFonts w:ascii="Times New Roman" w:hAnsiTheme="minorEastAsia" w:eastAsiaTheme="minorEastAsia"/>
                <w:snapToGrid w:val="0"/>
                <w:color w:val="auto"/>
                <w:kern w:val="0"/>
                <w:sz w:val="24"/>
              </w:rPr>
              <w:t>项目大门位于厂区</w:t>
            </w:r>
            <w:r>
              <w:rPr>
                <w:rFonts w:hint="eastAsia" w:ascii="Times New Roman" w:hAnsiTheme="minorEastAsia" w:eastAsiaTheme="minorEastAsia"/>
                <w:snapToGrid w:val="0"/>
                <w:color w:val="auto"/>
                <w:kern w:val="0"/>
                <w:sz w:val="24"/>
                <w:lang w:val="en-US" w:eastAsia="zh-CN"/>
              </w:rPr>
              <w:t>西</w:t>
            </w:r>
            <w:r>
              <w:rPr>
                <w:rFonts w:ascii="Times New Roman" w:hAnsiTheme="minorEastAsia" w:eastAsiaTheme="minorEastAsia"/>
                <w:snapToGrid w:val="0"/>
                <w:color w:val="auto"/>
                <w:kern w:val="0"/>
                <w:sz w:val="24"/>
              </w:rPr>
              <w:t>侧，紧邻</w:t>
            </w:r>
            <w:r>
              <w:rPr>
                <w:rFonts w:hint="eastAsia" w:ascii="Times New Roman" w:hAnsiTheme="minorEastAsia" w:eastAsiaTheme="minorEastAsia"/>
                <w:snapToGrid w:val="0"/>
                <w:color w:val="auto"/>
                <w:kern w:val="0"/>
                <w:sz w:val="24"/>
                <w:lang w:val="en-US" w:eastAsia="zh-CN"/>
              </w:rPr>
              <w:t>大牙线</w:t>
            </w:r>
            <w:r>
              <w:rPr>
                <w:rFonts w:ascii="Times New Roman" w:hAnsiTheme="minorEastAsia" w:eastAsiaTheme="minorEastAsia"/>
                <w:snapToGrid w:val="0"/>
                <w:color w:val="auto"/>
                <w:kern w:val="0"/>
                <w:sz w:val="24"/>
              </w:rPr>
              <w:t>，便于运输。厂区</w:t>
            </w:r>
            <w:r>
              <w:rPr>
                <w:rFonts w:hint="eastAsia" w:ascii="Times New Roman" w:hAnsiTheme="minorEastAsia" w:eastAsiaTheme="minorEastAsia"/>
                <w:snapToGrid w:val="0"/>
                <w:color w:val="auto"/>
                <w:kern w:val="0"/>
                <w:sz w:val="24"/>
                <w:lang w:val="en-US" w:eastAsia="zh-CN"/>
              </w:rPr>
              <w:t>西南侧临近大门为门卫、综合办公用房，西北侧为成品仓库；厂区中部北侧为水稳站，南侧为预制构件生产车间和建筑垃圾处理车间；厂区东侧为堆料场</w:t>
            </w:r>
            <w:r>
              <w:rPr>
                <w:rFonts w:ascii="Times New Roman" w:hAnsiTheme="minorEastAsia" w:eastAsiaTheme="minorEastAsia"/>
                <w:snapToGrid w:val="0"/>
                <w:color w:val="auto"/>
                <w:kern w:val="0"/>
                <w:sz w:val="24"/>
              </w:rPr>
              <w:t>。</w:t>
            </w:r>
            <w:r>
              <w:rPr>
                <w:rFonts w:ascii="Times New Roman" w:hAnsiTheme="minorEastAsia" w:eastAsiaTheme="minorEastAsia"/>
                <w:color w:val="auto"/>
                <w:sz w:val="24"/>
              </w:rPr>
              <w:t>厂区平面布置紧凑合理、分区明确、场地利用系数较高，同时满足生产工艺流程合理通畅和消防、环保、卫生、供电、给排水的要求。</w:t>
            </w:r>
          </w:p>
          <w:p>
            <w:pPr>
              <w:keepNext w:val="0"/>
              <w:keepLines w:val="0"/>
              <w:pageBreakBefore w:val="0"/>
              <w:widowControl w:val="0"/>
              <w:tabs>
                <w:tab w:val="left" w:pos="653"/>
              </w:tabs>
              <w:kinsoku/>
              <w:wordWrap/>
              <w:overflowPunct/>
              <w:topLinePunct w:val="0"/>
              <w:bidi w:val="0"/>
              <w:spacing w:line="480" w:lineRule="exact"/>
              <w:ind w:firstLine="480" w:firstLineChars="200"/>
              <w:jc w:val="left"/>
              <w:textAlignment w:val="auto"/>
              <w:rPr>
                <w:rFonts w:ascii="Times New Roman" w:hAnsi="Times New Roman" w:eastAsiaTheme="minorEastAsia"/>
                <w:color w:val="auto"/>
                <w:sz w:val="24"/>
              </w:rPr>
            </w:pPr>
            <w:r>
              <w:rPr>
                <w:rFonts w:ascii="Times New Roman" w:hAnsiTheme="minorEastAsia" w:eastAsiaTheme="minorEastAsia"/>
                <w:color w:val="auto"/>
                <w:sz w:val="24"/>
              </w:rPr>
              <w:t>综上所述，建设项目营运期产生的各项污染物经治理后均可以做到达标排放，卫生防护距离范围内无敏感点，对周围环境的影响较小。因此，项目选址可行。</w:t>
            </w:r>
          </w:p>
          <w:p>
            <w:pPr>
              <w:keepNext w:val="0"/>
              <w:keepLines w:val="0"/>
              <w:pageBreakBefore w:val="0"/>
              <w:widowControl w:val="0"/>
              <w:tabs>
                <w:tab w:val="left" w:pos="653"/>
              </w:tabs>
              <w:kinsoku/>
              <w:wordWrap/>
              <w:overflowPunct/>
              <w:topLinePunct w:val="0"/>
              <w:bidi w:val="0"/>
              <w:spacing w:line="480" w:lineRule="exact"/>
              <w:ind w:left="420" w:leftChars="200"/>
              <w:jc w:val="left"/>
              <w:textAlignment w:val="auto"/>
              <w:rPr>
                <w:rFonts w:ascii="Times New Roman" w:hAnsi="Times New Roman" w:eastAsiaTheme="minorEastAsia"/>
                <w:b/>
                <w:bCs/>
                <w:color w:val="auto"/>
                <w:sz w:val="24"/>
              </w:rPr>
            </w:pPr>
            <w:r>
              <w:rPr>
                <w:rFonts w:ascii="Times New Roman" w:hAnsi="Times New Roman" w:eastAsiaTheme="minorEastAsia"/>
                <w:b/>
                <w:bCs/>
                <w:color w:val="auto"/>
                <w:sz w:val="24"/>
              </w:rPr>
              <w:t>1</w:t>
            </w:r>
            <w:r>
              <w:rPr>
                <w:rFonts w:hint="eastAsia" w:ascii="Times New Roman" w:hAnsi="Times New Roman" w:eastAsiaTheme="minorEastAsia"/>
                <w:b/>
                <w:bCs/>
                <w:color w:val="auto"/>
                <w:sz w:val="24"/>
                <w:lang w:val="en-US" w:eastAsia="zh-CN"/>
              </w:rPr>
              <w:t>4</w:t>
            </w:r>
            <w:r>
              <w:rPr>
                <w:rFonts w:ascii="Times New Roman" w:hAnsiTheme="minorEastAsia" w:eastAsiaTheme="minorEastAsia"/>
                <w:b/>
                <w:bCs/>
                <w:color w:val="auto"/>
                <w:sz w:val="24"/>
              </w:rPr>
              <w:t>、三线一单分析</w:t>
            </w:r>
          </w:p>
          <w:p>
            <w:pPr>
              <w:keepNext w:val="0"/>
              <w:keepLines w:val="0"/>
              <w:pageBreakBefore w:val="0"/>
              <w:widowControl w:val="0"/>
              <w:kinsoku/>
              <w:wordWrap/>
              <w:overflowPunct/>
              <w:topLinePunct w:val="0"/>
              <w:bidi w:val="0"/>
              <w:adjustRightInd/>
              <w:snapToGrid/>
              <w:spacing w:line="480" w:lineRule="exact"/>
              <w:ind w:firstLine="480" w:firstLineChars="200"/>
              <w:textAlignment w:val="auto"/>
              <w:rPr>
                <w:rFonts w:hint="eastAsia" w:ascii="Times New Roman" w:hAnsi="Times New Roman" w:eastAsia="宋体"/>
                <w:b/>
                <w:bCs/>
                <w:color w:val="auto"/>
                <w:sz w:val="24"/>
                <w:szCs w:val="24"/>
                <w:lang w:eastAsia="zh-CN"/>
              </w:rPr>
            </w:pPr>
            <w:r>
              <w:rPr>
                <w:rFonts w:hint="eastAsia" w:ascii="Times New Roman" w:hAnsi="Times New Roman"/>
                <w:color w:val="auto"/>
                <w:sz w:val="24"/>
                <w:lang w:val="en-US" w:eastAsia="zh-CN"/>
              </w:rPr>
              <w:t>本</w:t>
            </w:r>
            <w:r>
              <w:rPr>
                <w:rFonts w:hint="eastAsia" w:ascii="Times New Roman" w:hAnsi="Times New Roman" w:eastAsia="宋体"/>
                <w:color w:val="auto"/>
                <w:sz w:val="24"/>
                <w:lang w:val="en-US" w:eastAsia="zh-CN"/>
              </w:rPr>
              <w:t>项目</w:t>
            </w:r>
            <w:r>
              <w:rPr>
                <w:rFonts w:hint="eastAsia" w:ascii="Times New Roman" w:hAnsi="Times New Roman" w:eastAsia="宋体"/>
                <w:color w:val="auto"/>
                <w:sz w:val="24"/>
              </w:rPr>
              <w:t>符合《关于以改善环境质量为核心加强环境影响评价管理的通知》（环环评</w:t>
            </w:r>
            <w:r>
              <w:rPr>
                <w:rFonts w:ascii="Times New Roman" w:hAnsi="Times New Roman" w:eastAsia="宋体"/>
                <w:color w:val="auto"/>
                <w:sz w:val="24"/>
              </w:rPr>
              <w:t>[</w:t>
            </w:r>
            <w:r>
              <w:rPr>
                <w:rFonts w:hint="eastAsia" w:ascii="Times New Roman" w:hAnsi="Times New Roman" w:eastAsia="宋体"/>
                <w:color w:val="auto"/>
                <w:sz w:val="24"/>
              </w:rPr>
              <w:t>2016</w:t>
            </w:r>
            <w:r>
              <w:rPr>
                <w:rFonts w:ascii="Times New Roman" w:hAnsi="Times New Roman" w:eastAsia="宋体"/>
                <w:color w:val="auto"/>
                <w:sz w:val="24"/>
              </w:rPr>
              <w:t>]</w:t>
            </w:r>
            <w:r>
              <w:rPr>
                <w:rFonts w:hint="eastAsia" w:ascii="Times New Roman" w:hAnsi="Times New Roman" w:eastAsia="宋体"/>
                <w:color w:val="auto"/>
                <w:sz w:val="24"/>
              </w:rPr>
              <w:t>150号）的“三线一单”环境管理要求</w:t>
            </w:r>
            <w:r>
              <w:rPr>
                <w:rFonts w:hint="eastAsia" w:ascii="Times New Roman" w:hAnsi="Times New Roman" w:eastAsia="宋体"/>
                <w:color w:val="auto"/>
                <w:sz w:val="24"/>
                <w:lang w:eastAsia="zh-CN"/>
              </w:rPr>
              <w:t>。</w:t>
            </w:r>
          </w:p>
          <w:p>
            <w:pPr>
              <w:keepNext w:val="0"/>
              <w:keepLines w:val="0"/>
              <w:pageBreakBefore w:val="0"/>
              <w:widowControl w:val="0"/>
              <w:kinsoku/>
              <w:wordWrap/>
              <w:overflowPunct/>
              <w:topLinePunct w:val="0"/>
              <w:bidi w:val="0"/>
              <w:adjustRightInd/>
              <w:snapToGrid/>
              <w:spacing w:line="480" w:lineRule="exact"/>
              <w:jc w:val="center"/>
              <w:textAlignment w:val="auto"/>
              <w:rPr>
                <w:rFonts w:hint="eastAsia" w:ascii="Times New Roman" w:hAnsi="Times New Roman" w:eastAsia="宋体"/>
                <w:b/>
                <w:bCs/>
                <w:color w:val="auto"/>
                <w:sz w:val="24"/>
                <w:szCs w:val="24"/>
              </w:rPr>
            </w:pPr>
            <w:r>
              <w:rPr>
                <w:rFonts w:hint="eastAsia" w:ascii="Times New Roman" w:hAnsi="Times New Roman" w:eastAsia="宋体"/>
                <w:b/>
                <w:bCs/>
                <w:color w:val="auto"/>
                <w:sz w:val="24"/>
                <w:szCs w:val="24"/>
              </w:rPr>
              <w:t>表</w:t>
            </w:r>
            <w:r>
              <w:rPr>
                <w:rFonts w:hint="eastAsia" w:ascii="Times New Roman" w:hAnsi="Times New Roman"/>
                <w:b/>
                <w:bCs/>
                <w:color w:val="auto"/>
                <w:sz w:val="24"/>
                <w:szCs w:val="24"/>
                <w:lang w:val="en-US" w:eastAsia="zh-CN"/>
              </w:rPr>
              <w:t>8</w:t>
            </w:r>
            <w:r>
              <w:rPr>
                <w:rFonts w:hint="eastAsia" w:ascii="Times New Roman" w:hAnsi="Times New Roman" w:eastAsia="宋体"/>
                <w:b/>
                <w:bCs/>
                <w:color w:val="auto"/>
                <w:sz w:val="24"/>
                <w:szCs w:val="24"/>
              </w:rPr>
              <w:t xml:space="preserve">  本项目“三线一单”符合性分析</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5810"/>
              <w:gridCol w:w="2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pct"/>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项目</w:t>
                  </w:r>
                </w:p>
              </w:tc>
              <w:tc>
                <w:tcPr>
                  <w:tcW w:w="3183" w:type="pct"/>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 w:hAnsi="仿宋" w:eastAsia="仿宋" w:cs="仿宋"/>
                      <w:b/>
                      <w:bCs/>
                      <w:color w:val="auto"/>
                    </w:rPr>
                  </w:pPr>
                  <w:r>
                    <w:rPr>
                      <w:rFonts w:hint="eastAsia" w:ascii="仿宋" w:hAnsi="仿宋" w:eastAsia="仿宋" w:cs="仿宋"/>
                      <w:b/>
                      <w:bCs/>
                      <w:snapToGrid w:val="0"/>
                      <w:color w:val="auto"/>
                      <w:szCs w:val="21"/>
                    </w:rPr>
                    <w:t>内容</w:t>
                  </w:r>
                </w:p>
              </w:tc>
              <w:tc>
                <w:tcPr>
                  <w:tcW w:w="1408" w:type="pct"/>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 w:hAnsi="仿宋" w:eastAsia="仿宋" w:cs="仿宋"/>
                      <w:b/>
                      <w:bCs/>
                      <w:color w:val="auto"/>
                    </w:rPr>
                  </w:pPr>
                  <w:r>
                    <w:rPr>
                      <w:rFonts w:hint="eastAsia" w:ascii="仿宋" w:hAnsi="仿宋" w:eastAsia="仿宋" w:cs="仿宋"/>
                      <w:b/>
                      <w:bCs/>
                      <w:color w:val="auto"/>
                    </w:rPr>
                    <w:t>符合性分析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pct"/>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 w:hAnsi="仿宋" w:eastAsia="仿宋" w:cs="仿宋"/>
                      <w:snapToGrid w:val="0"/>
                      <w:color w:val="auto"/>
                      <w:szCs w:val="21"/>
                    </w:rPr>
                  </w:pPr>
                  <w:r>
                    <w:rPr>
                      <w:rFonts w:hint="eastAsia" w:ascii="仿宋" w:hAnsi="仿宋" w:eastAsia="仿宋" w:cs="仿宋"/>
                      <w:snapToGrid w:val="0"/>
                      <w:color w:val="auto"/>
                      <w:szCs w:val="21"/>
                    </w:rPr>
                    <w:t>生态保护红线</w:t>
                  </w:r>
                </w:p>
              </w:tc>
              <w:tc>
                <w:tcPr>
                  <w:tcW w:w="3183" w:type="pc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auto"/>
                    </w:rPr>
                  </w:pPr>
                  <w:r>
                    <w:rPr>
                      <w:rFonts w:hint="eastAsia" w:ascii="仿宋" w:hAnsi="仿宋" w:eastAsia="仿宋" w:cs="仿宋"/>
                      <w:color w:val="auto"/>
                    </w:rPr>
                    <w:t>生态保护红线是生态空间范围内具有特殊重要生功能必须实行强制性严格保护的区域。相关规划环评应将生态空间管控作为重要内容，规划区域涉及生态保护红线的，在规划环评结论和审查意见中应落实生态保护红线的管理要求，提出相应对策措施。除受自然条件限制、确实无法避让的铁路、公路、航道、防洪、管道、干渠、通讯、输变电等重要础设施项目外，在生态保护红线范围内，严控各类开发建设活动，依法不予审批</w:t>
                  </w:r>
                  <w:r>
                    <w:rPr>
                      <w:rFonts w:hint="eastAsia" w:ascii="仿宋" w:hAnsi="仿宋" w:eastAsia="仿宋" w:cs="仿宋"/>
                      <w:color w:val="auto"/>
                      <w:lang w:eastAsia="zh-CN"/>
                    </w:rPr>
                    <w:t>技改</w:t>
                  </w:r>
                  <w:r>
                    <w:rPr>
                      <w:rFonts w:hint="eastAsia" w:ascii="仿宋" w:hAnsi="仿宋" w:eastAsia="仿宋" w:cs="仿宋"/>
                      <w:color w:val="auto"/>
                    </w:rPr>
                    <w:t>工业项目和矿产开发项目的环评文件。</w:t>
                  </w:r>
                </w:p>
                <w:p>
                  <w:pPr>
                    <w:pStyle w:val="2"/>
                    <w:keepNext w:val="0"/>
                    <w:keepLines w:val="0"/>
                    <w:pageBreakBefore w:val="0"/>
                    <w:widowControl w:val="0"/>
                    <w:kinsoku/>
                    <w:wordWrap/>
                    <w:overflowPunct/>
                    <w:topLinePunct w:val="0"/>
                    <w:bidi w:val="0"/>
                    <w:snapToGrid/>
                    <w:spacing w:line="240" w:lineRule="exact"/>
                    <w:textAlignment w:val="auto"/>
                    <w:rPr>
                      <w:rFonts w:hint="eastAsia" w:ascii="仿宋" w:hAnsi="仿宋" w:eastAsia="仿宋" w:cs="仿宋"/>
                      <w:color w:val="auto"/>
                    </w:rPr>
                  </w:pPr>
                  <w:r>
                    <w:rPr>
                      <w:rFonts w:hint="eastAsia" w:ascii="仿宋" w:hAnsi="仿宋" w:eastAsia="仿宋" w:cs="仿宋"/>
                      <w:color w:val="auto"/>
                      <w:sz w:val="21"/>
                      <w:szCs w:val="21"/>
                      <w:lang w:val="en-US" w:eastAsia="zh-CN"/>
                    </w:rPr>
                    <w:t>根据</w:t>
                  </w:r>
                  <w:r>
                    <w:rPr>
                      <w:rFonts w:hint="eastAsia" w:ascii="仿宋" w:hAnsi="仿宋" w:eastAsia="仿宋" w:cs="仿宋"/>
                      <w:color w:val="auto"/>
                      <w:sz w:val="21"/>
                      <w:szCs w:val="21"/>
                    </w:rPr>
                    <w:t>《河北省生态保护红线划定方案》</w:t>
                  </w:r>
                  <w:r>
                    <w:rPr>
                      <w:rFonts w:hint="eastAsia" w:ascii="仿宋" w:hAnsi="仿宋" w:eastAsia="仿宋" w:cs="仿宋"/>
                      <w:color w:val="auto"/>
                      <w:sz w:val="21"/>
                      <w:szCs w:val="21"/>
                      <w:lang w:eastAsia="zh-CN"/>
                    </w:rPr>
                    <w:t>，邯郸市生态保护红线主要分布在涉县、武安市、磁县、永年区等17个县(市、区)125个乡(镇、街道)、1075个行政村(社区)，主要包括西部太行山水土保持区、河湖滨岸带和青崖寨国家级自然保护区、风景名胜区、森林公园、湿地公园、武安国家级地质公园、水产种质资源保护区、岳城水库饮用水水源地、南水北调、国家一级公益林等各类保护地。根据各县(市、区)生态环境实际，确定了不同的生态保护红线类型。邯山区、丛台区、永年区、鸡泽县、馆陶县、冀南新区六县(区)为南水北调、河滨岸带</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lang w:eastAsia="zh-CN"/>
                    </w:rPr>
                    <w:t>峰峰矿区为湖滨岸带，临漳县、大名县、</w:t>
                  </w:r>
                  <w:r>
                    <w:rPr>
                      <w:rFonts w:hint="eastAsia" w:ascii="仿宋" w:hAnsi="仿宋" w:eastAsia="仿宋" w:cs="仿宋"/>
                      <w:b/>
                      <w:bCs/>
                      <w:color w:val="auto"/>
                      <w:sz w:val="21"/>
                      <w:szCs w:val="21"/>
                      <w:lang w:eastAsia="zh-CN"/>
                    </w:rPr>
                    <w:t>魏县</w:t>
                  </w:r>
                  <w:r>
                    <w:rPr>
                      <w:rFonts w:hint="eastAsia" w:ascii="仿宋" w:hAnsi="仿宋" w:eastAsia="仿宋" w:cs="仿宋"/>
                      <w:color w:val="auto"/>
                      <w:sz w:val="21"/>
                      <w:szCs w:val="21"/>
                      <w:lang w:eastAsia="zh-CN"/>
                    </w:rPr>
                    <w:t>、邱县、曲周县、经济技术开发区</w:t>
                  </w:r>
                  <w:r>
                    <w:rPr>
                      <w:rFonts w:hint="eastAsia" w:ascii="仿宋" w:hAnsi="仿宋" w:eastAsia="仿宋" w:cs="仿宋"/>
                      <w:b/>
                      <w:bCs/>
                      <w:color w:val="auto"/>
                      <w:sz w:val="21"/>
                      <w:szCs w:val="21"/>
                      <w:lang w:eastAsia="zh-CN"/>
                    </w:rPr>
                    <w:t>为河滨岸带</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lang w:eastAsia="zh-CN"/>
                    </w:rPr>
                    <w:t>复兴区为南水北调</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lang w:eastAsia="zh-CN"/>
                    </w:rPr>
                    <w:t>涉县为水土保持、水源涵养、河滨岸带</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lang w:eastAsia="zh-CN"/>
                    </w:rPr>
                    <w:t>磁县为水土保持、水源涵养、南水北调、河滨岸带</w:t>
                  </w:r>
                  <w:r>
                    <w:rPr>
                      <w:rFonts w:hint="eastAsia" w:ascii="仿宋" w:hAnsi="仿宋" w:eastAsia="仿宋" w:cs="仿宋"/>
                      <w:color w:val="auto"/>
                      <w:sz w:val="21"/>
                      <w:szCs w:val="21"/>
                      <w:lang w:val="en-US" w:eastAsia="zh-CN"/>
                    </w:rPr>
                    <w:t>；</w:t>
                  </w:r>
                  <w:r>
                    <w:rPr>
                      <w:rFonts w:hint="eastAsia" w:ascii="仿宋" w:hAnsi="仿宋" w:eastAsia="仿宋" w:cs="仿宋"/>
                      <w:color w:val="auto"/>
                      <w:sz w:val="21"/>
                      <w:szCs w:val="21"/>
                      <w:lang w:eastAsia="zh-CN"/>
                    </w:rPr>
                    <w:t>武安市为水土保持、水源涵养、生物多样性维护。</w:t>
                  </w:r>
                </w:p>
              </w:tc>
              <w:tc>
                <w:tcPr>
                  <w:tcW w:w="1408" w:type="pct"/>
                  <w:noWrap w:val="0"/>
                  <w:vAlign w:val="center"/>
                </w:tcPr>
                <w:p>
                  <w:pPr>
                    <w:keepNext w:val="0"/>
                    <w:keepLines w:val="0"/>
                    <w:pageBreakBefore w:val="0"/>
                    <w:widowControl w:val="0"/>
                    <w:kinsoku/>
                    <w:wordWrap/>
                    <w:overflowPunct/>
                    <w:topLinePunct w:val="0"/>
                    <w:autoSpaceDE/>
                    <w:autoSpaceDN/>
                    <w:bidi w:val="0"/>
                    <w:adjustRightInd/>
                    <w:spacing w:line="280" w:lineRule="exact"/>
                    <w:jc w:val="both"/>
                    <w:textAlignment w:val="auto"/>
                    <w:rPr>
                      <w:rFonts w:hint="eastAsia" w:ascii="仿宋" w:hAnsi="仿宋" w:eastAsia="仿宋" w:cs="仿宋"/>
                      <w:snapToGrid w:val="0"/>
                      <w:color w:val="auto"/>
                      <w:szCs w:val="21"/>
                    </w:rPr>
                  </w:pPr>
                  <w:r>
                    <w:rPr>
                      <w:rFonts w:hint="eastAsia" w:ascii="仿宋" w:hAnsi="仿宋" w:eastAsia="仿宋" w:cs="仿宋"/>
                      <w:color w:val="auto"/>
                      <w:szCs w:val="22"/>
                      <w:lang w:val="en-US" w:eastAsia="zh-CN"/>
                    </w:rPr>
                    <w:t>项目位于河北省邯郸市魏县西南温西大牙线路东</w:t>
                  </w:r>
                  <w:r>
                    <w:rPr>
                      <w:rFonts w:hint="eastAsia" w:ascii="仿宋" w:hAnsi="仿宋" w:eastAsia="仿宋" w:cs="仿宋"/>
                      <w:color w:val="auto"/>
                      <w:szCs w:val="22"/>
                    </w:rPr>
                    <w:t>，厂址周围无自然保护区、风景名胜区、生活饮用水源地和其它特别需要保护的敏感目标，</w:t>
                  </w:r>
                  <w:r>
                    <w:rPr>
                      <w:rFonts w:hint="eastAsia" w:ascii="仿宋" w:hAnsi="仿宋" w:eastAsia="仿宋" w:cs="仿宋"/>
                      <w:color w:val="auto"/>
                      <w:szCs w:val="22"/>
                      <w:lang w:val="en-US" w:eastAsia="zh-CN"/>
                    </w:rPr>
                    <w:t>本项目</w:t>
                  </w:r>
                  <w:r>
                    <w:rPr>
                      <w:rFonts w:hint="eastAsia" w:ascii="仿宋" w:hAnsi="仿宋" w:eastAsia="仿宋" w:cs="仿宋"/>
                      <w:color w:val="auto"/>
                      <w:szCs w:val="22"/>
                    </w:rPr>
                    <w:t>不在生态红线范围内</w:t>
                  </w:r>
                  <w:r>
                    <w:rPr>
                      <w:rFonts w:hint="eastAsia" w:ascii="仿宋" w:hAnsi="仿宋" w:eastAsia="仿宋" w:cs="仿宋"/>
                      <w:color w:val="auto"/>
                      <w:szCs w:val="22"/>
                      <w:lang w:eastAsia="zh-CN"/>
                    </w:rPr>
                    <w:t>，</w:t>
                  </w:r>
                  <w:r>
                    <w:rPr>
                      <w:rFonts w:hint="eastAsia" w:ascii="仿宋" w:hAnsi="仿宋" w:eastAsia="仿宋" w:cs="仿宋"/>
                      <w:color w:val="auto"/>
                      <w:szCs w:val="22"/>
                      <w:lang w:val="en-US" w:eastAsia="zh-CN"/>
                    </w:rPr>
                    <w:t>距本项目最近的地表水体民有总干渠，在项目北740米处</w:t>
                  </w:r>
                  <w:r>
                    <w:rPr>
                      <w:rFonts w:hint="eastAsia" w:ascii="仿宋" w:hAnsi="仿宋" w:eastAsia="仿宋" w:cs="仿宋"/>
                      <w:color w:val="auto"/>
                      <w:szCs w:val="22"/>
                    </w:rPr>
                    <w:t>。符合生态红线要求。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pct"/>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 w:hAnsi="仿宋" w:eastAsia="仿宋" w:cs="仿宋"/>
                      <w:snapToGrid w:val="0"/>
                      <w:color w:val="auto"/>
                      <w:szCs w:val="21"/>
                    </w:rPr>
                  </w:pPr>
                  <w:r>
                    <w:rPr>
                      <w:rFonts w:hint="eastAsia" w:ascii="仿宋" w:hAnsi="仿宋" w:eastAsia="仿宋" w:cs="仿宋"/>
                      <w:snapToGrid w:val="0"/>
                      <w:color w:val="auto"/>
                      <w:szCs w:val="21"/>
                    </w:rPr>
                    <w:t>资源利用上限</w:t>
                  </w:r>
                </w:p>
              </w:tc>
              <w:tc>
                <w:tcPr>
                  <w:tcW w:w="3183" w:type="pct"/>
                  <w:noWrap w:val="0"/>
                  <w:vAlign w:val="center"/>
                </w:tcPr>
                <w:p>
                  <w:pPr>
                    <w:keepNext w:val="0"/>
                    <w:keepLines w:val="0"/>
                    <w:pageBreakBefore w:val="0"/>
                    <w:widowControl w:val="0"/>
                    <w:kinsoku/>
                    <w:wordWrap/>
                    <w:overflowPunct/>
                    <w:topLinePunct w:val="0"/>
                    <w:autoSpaceDE/>
                    <w:autoSpaceDN/>
                    <w:bidi w:val="0"/>
                    <w:adjustRightInd/>
                    <w:snapToGrid w:val="0"/>
                    <w:spacing w:line="280" w:lineRule="exact"/>
                    <w:jc w:val="left"/>
                    <w:textAlignment w:val="auto"/>
                    <w:rPr>
                      <w:rFonts w:hint="eastAsia" w:ascii="仿宋" w:hAnsi="仿宋" w:eastAsia="仿宋" w:cs="仿宋"/>
                      <w:snapToGrid w:val="0"/>
                      <w:color w:val="auto"/>
                      <w:szCs w:val="21"/>
                    </w:rPr>
                  </w:pPr>
                  <w:r>
                    <w:rPr>
                      <w:rFonts w:hint="eastAsia" w:ascii="仿宋" w:hAnsi="仿宋" w:eastAsia="仿宋" w:cs="仿宋"/>
                      <w:color w:val="auto"/>
                    </w:rPr>
                    <w:t>资源是环境的载体，资源利用上线是各地区能源、水、土地等资源消耗不得突破的“天花板”。相关规划环评应依据有关资源利用上线，对规划实施以及规划内项目的资源开发利用，区分不同行业，从能源资源开发等量或减量替代、开采方式和规模控制、利用效率和防护措施等方面提出建议，为规划编制和审批决策提供重要依据。</w:t>
                  </w:r>
                </w:p>
              </w:tc>
              <w:tc>
                <w:tcPr>
                  <w:tcW w:w="1408" w:type="pct"/>
                  <w:noWrap w:val="0"/>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 w:hAnsi="仿宋" w:eastAsia="仿宋" w:cs="仿宋"/>
                      <w:snapToGrid w:val="0"/>
                      <w:color w:val="auto"/>
                      <w:szCs w:val="21"/>
                    </w:rPr>
                  </w:pPr>
                  <w:r>
                    <w:rPr>
                      <w:rFonts w:hint="eastAsia" w:ascii="仿宋" w:hAnsi="仿宋" w:eastAsia="仿宋" w:cs="仿宋"/>
                      <w:color w:val="auto"/>
                      <w:lang w:val="en-US" w:eastAsia="zh-CN"/>
                    </w:rPr>
                    <w:t>项目用电由当地电网提供，项目用水由当地供水管网提供，</w:t>
                  </w:r>
                  <w:r>
                    <w:rPr>
                      <w:rFonts w:hint="eastAsia" w:ascii="仿宋" w:hAnsi="仿宋" w:eastAsia="仿宋" w:cs="仿宋"/>
                      <w:color w:val="auto"/>
                      <w:sz w:val="21"/>
                      <w:szCs w:val="21"/>
                    </w:rPr>
                    <w:t>本项目能源利用均在区域供水、供电</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负荷范围内，能源消耗均未超出区域资源负荷上限。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pct"/>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 w:hAnsi="仿宋" w:eastAsia="仿宋" w:cs="仿宋"/>
                      <w:snapToGrid w:val="0"/>
                      <w:color w:val="auto"/>
                      <w:szCs w:val="21"/>
                    </w:rPr>
                  </w:pPr>
                  <w:r>
                    <w:rPr>
                      <w:rFonts w:hint="eastAsia" w:ascii="仿宋" w:hAnsi="仿宋" w:eastAsia="仿宋" w:cs="仿宋"/>
                      <w:snapToGrid w:val="0"/>
                      <w:color w:val="auto"/>
                      <w:szCs w:val="21"/>
                    </w:rPr>
                    <w:t>环境质量底线</w:t>
                  </w:r>
                </w:p>
              </w:tc>
              <w:tc>
                <w:tcPr>
                  <w:tcW w:w="3183" w:type="pct"/>
                  <w:noWrap w:val="0"/>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 w:hAnsi="仿宋" w:eastAsia="仿宋" w:cs="仿宋"/>
                      <w:snapToGrid w:val="0"/>
                      <w:color w:val="auto"/>
                      <w:szCs w:val="21"/>
                    </w:rPr>
                  </w:pPr>
                  <w:r>
                    <w:rPr>
                      <w:rFonts w:hint="eastAsia" w:ascii="仿宋" w:hAnsi="仿宋" w:eastAsia="仿宋" w:cs="仿宋"/>
                      <w:color w:val="auto"/>
                    </w:rPr>
                    <w:t>环境质量底线是国家和地方设置的大气、水和土壤环境质量目标，也是改善环境质量的基准线。有关规划环评应落实区域环境质量目标管理要求，提出区域或者行业污染物排放总量管控建议以及优化区域或行业发展布局、结构和规模的对策措施。项目环评应对照区域环境质量目标，深入分析预测项目建设对环境质量的影响，强化污染防治措施和污染物排放控制要求。</w:t>
                  </w:r>
                </w:p>
              </w:tc>
              <w:tc>
                <w:tcPr>
                  <w:tcW w:w="1408" w:type="pct"/>
                  <w:noWrap w:val="0"/>
                  <w:vAlign w:val="center"/>
                </w:tcPr>
                <w:p>
                  <w:pPr>
                    <w:autoSpaceDE w:val="0"/>
                    <w:autoSpaceDN w:val="0"/>
                    <w:adjustRightInd w:val="0"/>
                    <w:spacing w:line="240" w:lineRule="atLeast"/>
                    <w:jc w:val="left"/>
                    <w:rPr>
                      <w:rFonts w:hint="eastAsia" w:ascii="仿宋" w:hAnsi="仿宋" w:eastAsia="仿宋" w:cs="仿宋"/>
                      <w:snapToGrid w:val="0"/>
                      <w:color w:val="auto"/>
                      <w:szCs w:val="21"/>
                    </w:rPr>
                  </w:pPr>
                  <w:r>
                    <w:rPr>
                      <w:rFonts w:hint="eastAsia" w:ascii="仿宋" w:hAnsi="仿宋" w:eastAsia="仿宋" w:cs="仿宋"/>
                      <w:bCs/>
                      <w:color w:val="auto"/>
                      <w:kern w:val="0"/>
                      <w:sz w:val="21"/>
                      <w:szCs w:val="21"/>
                    </w:rPr>
                    <w:t>工程实施后，废气经治理后全部达标排放；</w:t>
                  </w:r>
                  <w:r>
                    <w:rPr>
                      <w:rFonts w:hint="eastAsia" w:ascii="仿宋" w:hAnsi="仿宋" w:eastAsia="仿宋" w:cs="仿宋"/>
                      <w:bCs/>
                      <w:color w:val="auto"/>
                      <w:kern w:val="0"/>
                      <w:sz w:val="21"/>
                      <w:szCs w:val="21"/>
                      <w:lang w:eastAsia="zh-CN"/>
                    </w:rPr>
                    <w:t>本</w:t>
                  </w:r>
                  <w:r>
                    <w:rPr>
                      <w:rFonts w:hint="eastAsia" w:ascii="仿宋" w:hAnsi="仿宋" w:eastAsia="仿宋" w:cs="仿宋"/>
                      <w:bCs/>
                      <w:color w:val="auto"/>
                      <w:kern w:val="0"/>
                      <w:sz w:val="21"/>
                      <w:szCs w:val="21"/>
                    </w:rPr>
                    <w:t>项目</w:t>
                  </w:r>
                  <w:r>
                    <w:rPr>
                      <w:rFonts w:hint="eastAsia" w:ascii="仿宋" w:hAnsi="仿宋" w:eastAsia="仿宋" w:cs="仿宋"/>
                      <w:color w:val="auto"/>
                      <w:sz w:val="21"/>
                      <w:szCs w:val="21"/>
                      <w:lang w:val="en-US" w:eastAsia="zh-CN"/>
                    </w:rPr>
                    <w:t>生活废水排入防渗旱厕，定期清掏</w:t>
                  </w:r>
                  <w:r>
                    <w:rPr>
                      <w:rFonts w:hint="eastAsia" w:ascii="仿宋" w:hAnsi="仿宋" w:eastAsia="仿宋" w:cs="仿宋"/>
                      <w:color w:val="auto"/>
                      <w:sz w:val="21"/>
                      <w:szCs w:val="21"/>
                      <w:lang w:eastAsia="zh-CN"/>
                    </w:rPr>
                    <w:t>，</w:t>
                  </w:r>
                  <w:r>
                    <w:rPr>
                      <w:rFonts w:hint="eastAsia" w:ascii="仿宋" w:hAnsi="仿宋" w:eastAsia="仿宋" w:cs="仿宋"/>
                      <w:bCs/>
                      <w:color w:val="auto"/>
                      <w:kern w:val="0"/>
                      <w:sz w:val="21"/>
                      <w:szCs w:val="21"/>
                      <w:lang w:val="en-US" w:eastAsia="zh-CN"/>
                    </w:rPr>
                    <w:t>生产</w:t>
                  </w:r>
                  <w:r>
                    <w:rPr>
                      <w:rFonts w:hint="eastAsia" w:ascii="仿宋" w:hAnsi="仿宋" w:eastAsia="仿宋" w:cs="仿宋"/>
                      <w:bCs/>
                      <w:color w:val="auto"/>
                      <w:kern w:val="0"/>
                      <w:sz w:val="21"/>
                      <w:szCs w:val="21"/>
                    </w:rPr>
                    <w:t>废水</w:t>
                  </w:r>
                  <w:r>
                    <w:rPr>
                      <w:rFonts w:hint="eastAsia" w:ascii="仿宋" w:hAnsi="仿宋" w:eastAsia="仿宋" w:cs="仿宋"/>
                      <w:bCs/>
                      <w:color w:val="auto"/>
                      <w:kern w:val="0"/>
                      <w:sz w:val="21"/>
                      <w:szCs w:val="21"/>
                      <w:lang w:val="en-US" w:eastAsia="zh-CN"/>
                    </w:rPr>
                    <w:t>循环利用不外排</w:t>
                  </w:r>
                  <w:r>
                    <w:rPr>
                      <w:rFonts w:hint="eastAsia" w:ascii="仿宋" w:hAnsi="仿宋" w:eastAsia="仿宋" w:cs="仿宋"/>
                      <w:bCs/>
                      <w:color w:val="auto"/>
                      <w:kern w:val="0"/>
                      <w:sz w:val="21"/>
                      <w:szCs w:val="21"/>
                    </w:rPr>
                    <w:t>；生产设备噪声通过选用基础减振、厂房隔声等降噪措施后，经距离衰减，厂界噪声可满足《工业企业厂界噪声标准》（GB12348-2008）</w:t>
                  </w:r>
                  <w:r>
                    <w:rPr>
                      <w:rFonts w:hint="eastAsia" w:ascii="仿宋" w:hAnsi="仿宋" w:eastAsia="仿宋" w:cs="仿宋"/>
                      <w:bCs/>
                      <w:color w:val="auto"/>
                      <w:kern w:val="0"/>
                      <w:sz w:val="21"/>
                      <w:szCs w:val="21"/>
                      <w:lang w:val="en-US" w:eastAsia="zh-CN"/>
                    </w:rPr>
                    <w:t>2</w:t>
                  </w:r>
                  <w:r>
                    <w:rPr>
                      <w:rFonts w:hint="eastAsia" w:ascii="仿宋" w:hAnsi="仿宋" w:eastAsia="仿宋" w:cs="仿宋"/>
                      <w:bCs/>
                      <w:color w:val="auto"/>
                      <w:kern w:val="0"/>
                      <w:sz w:val="21"/>
                      <w:szCs w:val="21"/>
                    </w:rPr>
                    <w:t>类标准要求</w:t>
                  </w:r>
                  <w:r>
                    <w:rPr>
                      <w:rFonts w:hint="eastAsia" w:ascii="仿宋" w:hAnsi="仿宋" w:eastAsia="仿宋" w:cs="仿宋"/>
                      <w:bCs/>
                      <w:color w:val="auto"/>
                      <w:kern w:val="0"/>
                      <w:sz w:val="21"/>
                      <w:szCs w:val="21"/>
                      <w:lang w:val="en-US" w:eastAsia="zh-CN"/>
                    </w:rPr>
                    <w:t>；</w:t>
                  </w:r>
                  <w:r>
                    <w:rPr>
                      <w:rFonts w:hint="eastAsia" w:ascii="仿宋" w:hAnsi="仿宋" w:eastAsia="仿宋" w:cs="仿宋"/>
                      <w:bCs/>
                      <w:color w:val="auto"/>
                      <w:kern w:val="0"/>
                      <w:sz w:val="21"/>
                      <w:szCs w:val="21"/>
                    </w:rPr>
                    <w:t>固体废物均采取了妥善的处置措施，不会对环境产生二次污染。项目建成后</w:t>
                  </w:r>
                  <w:r>
                    <w:rPr>
                      <w:rFonts w:hint="eastAsia" w:ascii="仿宋" w:hAnsi="仿宋" w:eastAsia="仿宋" w:cs="仿宋"/>
                      <w:bCs/>
                      <w:color w:val="auto"/>
                      <w:kern w:val="0"/>
                      <w:sz w:val="21"/>
                      <w:szCs w:val="21"/>
                      <w:lang w:eastAsia="zh-CN"/>
                    </w:rPr>
                    <w:t>，</w:t>
                  </w:r>
                  <w:r>
                    <w:rPr>
                      <w:rFonts w:hint="eastAsia" w:ascii="仿宋" w:hAnsi="仿宋" w:eastAsia="仿宋" w:cs="仿宋"/>
                      <w:bCs/>
                      <w:color w:val="auto"/>
                      <w:kern w:val="0"/>
                      <w:sz w:val="21"/>
                      <w:szCs w:val="21"/>
                      <w:lang w:val="en-US" w:eastAsia="zh-CN"/>
                    </w:rPr>
                    <w:t>对环境影响较小，不会改变区域</w:t>
                  </w:r>
                  <w:r>
                    <w:rPr>
                      <w:rFonts w:hint="eastAsia" w:ascii="仿宋" w:hAnsi="仿宋" w:eastAsia="仿宋" w:cs="仿宋"/>
                      <w:bCs/>
                      <w:color w:val="auto"/>
                      <w:kern w:val="0"/>
                      <w:sz w:val="21"/>
                      <w:szCs w:val="21"/>
                    </w:rPr>
                    <w:t>环境</w:t>
                  </w:r>
                  <w:r>
                    <w:rPr>
                      <w:rFonts w:hint="eastAsia" w:ascii="仿宋" w:hAnsi="仿宋" w:eastAsia="仿宋" w:cs="仿宋"/>
                      <w:bCs/>
                      <w:color w:val="auto"/>
                      <w:kern w:val="0"/>
                      <w:sz w:val="21"/>
                      <w:szCs w:val="21"/>
                      <w:lang w:val="en-US" w:eastAsia="zh-CN"/>
                    </w:rPr>
                    <w:t>功能</w:t>
                  </w:r>
                  <w:r>
                    <w:rPr>
                      <w:rFonts w:hint="eastAsia" w:ascii="仿宋" w:hAnsi="仿宋" w:eastAsia="仿宋" w:cs="仿宋"/>
                      <w:color w:val="auto"/>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7" w:type="pct"/>
                  <w:noWrap w:val="0"/>
                  <w:vAlign w:val="center"/>
                </w:tcPr>
                <w:p>
                  <w:pPr>
                    <w:keepNext w:val="0"/>
                    <w:keepLines w:val="0"/>
                    <w:pageBreakBefore w:val="0"/>
                    <w:widowControl w:val="0"/>
                    <w:kinsoku/>
                    <w:wordWrap/>
                    <w:overflowPunct/>
                    <w:topLinePunct w:val="0"/>
                    <w:autoSpaceDE/>
                    <w:autoSpaceDN/>
                    <w:bidi w:val="0"/>
                    <w:adjustRightInd/>
                    <w:spacing w:line="280" w:lineRule="exact"/>
                    <w:jc w:val="center"/>
                    <w:textAlignment w:val="auto"/>
                    <w:rPr>
                      <w:rFonts w:hint="eastAsia" w:ascii="仿宋" w:hAnsi="仿宋" w:eastAsia="仿宋" w:cs="仿宋"/>
                      <w:snapToGrid w:val="0"/>
                      <w:color w:val="auto"/>
                      <w:szCs w:val="21"/>
                    </w:rPr>
                  </w:pPr>
                  <w:r>
                    <w:rPr>
                      <w:rFonts w:hint="eastAsia" w:ascii="仿宋" w:hAnsi="仿宋" w:eastAsia="仿宋" w:cs="仿宋"/>
                      <w:snapToGrid w:val="0"/>
                      <w:color w:val="auto"/>
                      <w:szCs w:val="21"/>
                    </w:rPr>
                    <w:t>负面清单</w:t>
                  </w:r>
                </w:p>
              </w:tc>
              <w:tc>
                <w:tcPr>
                  <w:tcW w:w="3183" w:type="pct"/>
                  <w:noWrap w:val="0"/>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 w:hAnsi="仿宋" w:eastAsia="仿宋" w:cs="仿宋"/>
                      <w:snapToGrid w:val="0"/>
                      <w:color w:val="auto"/>
                      <w:szCs w:val="21"/>
                    </w:rPr>
                  </w:pPr>
                  <w:r>
                    <w:rPr>
                      <w:rFonts w:hint="eastAsia" w:ascii="仿宋" w:hAnsi="仿宋" w:eastAsia="仿宋" w:cs="仿宋"/>
                      <w:color w:val="auto"/>
                    </w:rPr>
                    <w:t>《市场准入负面清单（201</w:t>
                  </w:r>
                  <w:r>
                    <w:rPr>
                      <w:rFonts w:hint="eastAsia" w:ascii="仿宋" w:hAnsi="仿宋" w:eastAsia="仿宋" w:cs="仿宋"/>
                      <w:color w:val="auto"/>
                      <w:lang w:val="en-US" w:eastAsia="zh-CN"/>
                    </w:rPr>
                    <w:t>9</w:t>
                  </w:r>
                  <w:r>
                    <w:rPr>
                      <w:rFonts w:hint="eastAsia" w:ascii="仿宋" w:hAnsi="仿宋" w:eastAsia="仿宋" w:cs="仿宋"/>
                      <w:color w:val="auto"/>
                    </w:rPr>
                    <w:t>年版）》包含禁止和许可两类事项。对禁止准入事项，市场主体不得进入，行政机关不予审批、核准，不得办理有关手续；对市场准入负面清单以外的行业、领域、业务等，各类市场主体皆可依法平等进入。</w:t>
                  </w:r>
                </w:p>
              </w:tc>
              <w:tc>
                <w:tcPr>
                  <w:tcW w:w="1408" w:type="pct"/>
                  <w:noWrap w:val="0"/>
                  <w:vAlign w:val="center"/>
                </w:tcPr>
                <w:p>
                  <w:pPr>
                    <w:keepNext w:val="0"/>
                    <w:keepLines w:val="0"/>
                    <w:pageBreakBefore w:val="0"/>
                    <w:widowControl w:val="0"/>
                    <w:kinsoku/>
                    <w:wordWrap/>
                    <w:overflowPunct/>
                    <w:topLinePunct w:val="0"/>
                    <w:autoSpaceDE/>
                    <w:autoSpaceDN/>
                    <w:bidi w:val="0"/>
                    <w:adjustRightInd/>
                    <w:spacing w:line="280" w:lineRule="exact"/>
                    <w:jc w:val="left"/>
                    <w:textAlignment w:val="auto"/>
                    <w:rPr>
                      <w:rFonts w:hint="eastAsia" w:ascii="仿宋" w:hAnsi="仿宋" w:eastAsia="仿宋" w:cs="仿宋"/>
                      <w:snapToGrid w:val="0"/>
                      <w:color w:val="auto"/>
                      <w:szCs w:val="21"/>
                    </w:rPr>
                  </w:pPr>
                  <w:r>
                    <w:rPr>
                      <w:rFonts w:hint="eastAsia" w:ascii="仿宋" w:hAnsi="仿宋" w:eastAsia="仿宋" w:cs="仿宋"/>
                      <w:bCs/>
                      <w:color w:val="auto"/>
                      <w:kern w:val="0"/>
                      <w:sz w:val="21"/>
                      <w:szCs w:val="21"/>
                    </w:rPr>
                    <w:t>项目不属于高污染、高能耗和资源型的产业类型。因此本项目应为环境准入允许类别。</w:t>
                  </w:r>
                </w:p>
              </w:tc>
            </w:tr>
          </w:tbl>
          <w:p>
            <w:pPr>
              <w:spacing w:line="420" w:lineRule="exact"/>
              <w:rPr>
                <w:rFonts w:ascii="Times New Roman" w:hAnsi="Times New Roman"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348" w:type="dxa"/>
            <w:gridSpan w:val="6"/>
          </w:tcPr>
          <w:p>
            <w:pPr>
              <w:keepNext w:val="0"/>
              <w:keepLines w:val="0"/>
              <w:pageBreakBefore w:val="0"/>
              <w:widowControl w:val="0"/>
              <w:kinsoku/>
              <w:wordWrap/>
              <w:overflowPunct/>
              <w:topLinePunct w:val="0"/>
              <w:autoSpaceDE/>
              <w:autoSpaceDN/>
              <w:bidi w:val="0"/>
              <w:adjustRightInd/>
              <w:snapToGrid/>
              <w:spacing w:beforeLines="50" w:line="460" w:lineRule="exact"/>
              <w:textAlignment w:val="auto"/>
              <w:rPr>
                <w:b/>
                <w:bCs/>
                <w:color w:val="auto"/>
                <w:sz w:val="24"/>
                <w:szCs w:val="24"/>
              </w:rPr>
            </w:pPr>
            <w:r>
              <w:rPr>
                <w:b/>
                <w:bCs/>
                <w:color w:val="auto"/>
                <w:sz w:val="24"/>
                <w:szCs w:val="24"/>
              </w:rPr>
              <w:t>与本项目有关的原有污染情况及主要环境问题：</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color w:val="auto"/>
                <w:sz w:val="24"/>
                <w:szCs w:val="24"/>
                <w:lang w:eastAsia="zh-CN"/>
              </w:rPr>
            </w:pPr>
            <w:r>
              <w:rPr>
                <w:color w:val="auto"/>
                <w:sz w:val="24"/>
                <w:szCs w:val="24"/>
              </w:rPr>
              <w:t>本项目为新建项目，不存在原有污染情况</w:t>
            </w:r>
            <w:r>
              <w:rPr>
                <w:rFonts w:hint="eastAsia"/>
                <w:color w:val="auto"/>
                <w:sz w:val="24"/>
                <w:szCs w:val="24"/>
                <w:lang w:eastAsia="zh-CN"/>
              </w:rPr>
              <w:t>。</w:t>
            </w: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tc>
      </w:tr>
    </w:tbl>
    <w:p>
      <w:pPr>
        <w:spacing w:line="480" w:lineRule="exact"/>
        <w:ind w:left="283" w:leftChars="135"/>
        <w:outlineLvl w:val="0"/>
        <w:rPr>
          <w:rFonts w:ascii="Times New Roman" w:hAnsi="Times New Roman" w:eastAsiaTheme="minorEastAsia"/>
          <w:b/>
          <w:color w:val="auto"/>
          <w:sz w:val="30"/>
          <w:szCs w:val="30"/>
        </w:rPr>
      </w:pPr>
      <w:r>
        <w:rPr>
          <w:rFonts w:ascii="Times New Roman" w:hAnsiTheme="minorEastAsia" w:eastAsiaTheme="minorEastAsia"/>
          <w:b/>
          <w:color w:val="auto"/>
          <w:sz w:val="30"/>
          <w:szCs w:val="30"/>
        </w:rPr>
        <w:t>建设项目所在地自然环境社会环境简况</w:t>
      </w:r>
    </w:p>
    <w:tbl>
      <w:tblPr>
        <w:tblStyle w:val="28"/>
        <w:tblW w:w="0" w:type="auto"/>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48" w:type="dxa"/>
          </w:tcPr>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Times New Roman" w:hAnsi="Times New Roman" w:eastAsiaTheme="minorEastAsia"/>
                <w:b/>
                <w:color w:val="auto"/>
                <w:sz w:val="28"/>
                <w:szCs w:val="28"/>
              </w:rPr>
            </w:pPr>
            <w:r>
              <w:rPr>
                <w:rFonts w:ascii="Times New Roman" w:hAnsiTheme="minorEastAsia" w:eastAsiaTheme="minorEastAsia"/>
                <w:b/>
                <w:color w:val="auto"/>
                <w:sz w:val="28"/>
                <w:szCs w:val="28"/>
              </w:rPr>
              <w:t>自然环境简况</w:t>
            </w:r>
            <w:r>
              <w:rPr>
                <w:rFonts w:ascii="Times New Roman" w:hAnsi="Times New Roman" w:eastAsiaTheme="minorEastAsia"/>
                <w:b/>
                <w:color w:val="auto"/>
                <w:sz w:val="28"/>
                <w:szCs w:val="28"/>
              </w:rPr>
              <w:t>(</w:t>
            </w:r>
            <w:r>
              <w:rPr>
                <w:rFonts w:ascii="Times New Roman" w:hAnsiTheme="minorEastAsia" w:eastAsiaTheme="minorEastAsia"/>
                <w:b/>
                <w:color w:val="auto"/>
                <w:sz w:val="28"/>
                <w:szCs w:val="28"/>
              </w:rPr>
              <w:t>地形、地貌、地质、气候、气象、水文、植被、生物多样性等</w:t>
            </w:r>
            <w:r>
              <w:rPr>
                <w:rFonts w:ascii="Times New Roman" w:hAnsi="Times New Roman" w:eastAsiaTheme="minorEastAsia"/>
                <w:b/>
                <w:color w:val="auto"/>
                <w:sz w:val="28"/>
                <w:szCs w:val="28"/>
              </w:rPr>
              <w:t>)</w:t>
            </w:r>
            <w:r>
              <w:rPr>
                <w:rFonts w:ascii="Times New Roman" w:hAnsiTheme="minorEastAsia" w:eastAsiaTheme="minorEastAsia"/>
                <w:b/>
                <w:color w:val="auto"/>
                <w:sz w:val="28"/>
                <w:szCs w:val="28"/>
              </w:rPr>
              <w:t>：</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b/>
                <w:bCs/>
                <w:color w:val="auto"/>
                <w:sz w:val="24"/>
              </w:rPr>
            </w:pPr>
            <w:r>
              <w:rPr>
                <w:b/>
                <w:bCs/>
                <w:color w:val="auto"/>
                <w:sz w:val="24"/>
              </w:rPr>
              <w:t>1、地理位置</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魏县地处河北省东南端、冀鲁豫三省交界处，隶属河北省邯郸市，地理位置为北纬 36°03′6″ ～ 36°26′30″ ，东经114°43′42″～115°07′24″之间，县境南北长 42.24 千米，东西宽 33.5 千米，漳河横贯中部，北与广平县接壤，西与成安县、临漳县毗邻，东与大名相连，南与河南省内黄县、清丰县、南乐县相接，县域面积 863.6 平方公里，占河北省总面积 2.2%。魏县地处邯郸、安阳、聊城、濮阳 4 个中等城市辐射交汇的中心地带，周边有京港澳、南林、大广、青兰、邯大 5 条高速，县域内有邯大、魏峰、安聊、大牙 4 条省道，国道 G230（通化—武汉）贯穿南北。从县城乘车出发，5 分钟可上邯大高速，8 分钟可上大广高速，20 分钟可上青兰高速，40 分钟可上京港澳高速或到达邯郸高铁站、邯郸飞机场。从魏县到最近的出海口黄骅港仅 320 公里，有邯黄铁路相连，交通条件十分便利。</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本项目位于</w:t>
            </w:r>
            <w:r>
              <w:rPr>
                <w:rFonts w:hint="default" w:ascii="Times New Roman" w:hAnsi="Times New Roman" w:cs="Times New Roman" w:eastAsiaTheme="minorEastAsia"/>
                <w:color w:val="auto"/>
                <w:spacing w:val="-2"/>
                <w:sz w:val="24"/>
                <w:lang w:eastAsia="zh-CN"/>
              </w:rPr>
              <w:t>河北省邯郸市魏县西南温西大牙线路东</w:t>
            </w:r>
            <w:r>
              <w:rPr>
                <w:rFonts w:hint="default" w:ascii="Times New Roman" w:hAnsi="Times New Roman" w:cs="Times New Roman" w:eastAsiaTheme="minorEastAsia"/>
                <w:color w:val="auto"/>
                <w:spacing w:val="-2"/>
                <w:sz w:val="24"/>
              </w:rPr>
              <w:t>，厂址中心地理坐标为东经114°50'46.36"，北纬36°21'30.76"。项目南、北、</w:t>
            </w:r>
            <w:r>
              <w:rPr>
                <w:rFonts w:hint="default" w:ascii="Times New Roman" w:hAnsi="Times New Roman" w:cs="Times New Roman" w:eastAsiaTheme="minorEastAsia"/>
                <w:color w:val="auto"/>
                <w:spacing w:val="-2"/>
                <w:sz w:val="24"/>
                <w:lang w:val="en-US" w:eastAsia="zh-CN"/>
              </w:rPr>
              <w:t>东</w:t>
            </w:r>
            <w:r>
              <w:rPr>
                <w:rFonts w:hint="default" w:ascii="Times New Roman" w:hAnsi="Times New Roman" w:cs="Times New Roman" w:eastAsiaTheme="minorEastAsia"/>
                <w:color w:val="auto"/>
                <w:spacing w:val="-2"/>
                <w:sz w:val="24"/>
              </w:rPr>
              <w:t>侧均为</w:t>
            </w:r>
            <w:r>
              <w:rPr>
                <w:rFonts w:hint="default" w:ascii="Times New Roman" w:hAnsi="Times New Roman" w:cs="Times New Roman" w:eastAsiaTheme="minorEastAsia"/>
                <w:color w:val="auto"/>
                <w:spacing w:val="-2"/>
                <w:sz w:val="24"/>
                <w:lang w:val="en-US" w:eastAsia="zh-CN"/>
              </w:rPr>
              <w:t>果园</w:t>
            </w:r>
            <w:r>
              <w:rPr>
                <w:rFonts w:hint="default" w:ascii="Times New Roman" w:hAnsi="Times New Roman" w:cs="Times New Roman" w:eastAsiaTheme="minorEastAsia"/>
                <w:color w:val="auto"/>
                <w:spacing w:val="-2"/>
                <w:sz w:val="24"/>
              </w:rPr>
              <w:t>，</w:t>
            </w:r>
            <w:r>
              <w:rPr>
                <w:rFonts w:hint="default" w:ascii="Times New Roman" w:hAnsi="Times New Roman" w:cs="Times New Roman" w:eastAsiaTheme="minorEastAsia"/>
                <w:color w:val="auto"/>
                <w:spacing w:val="-2"/>
                <w:sz w:val="24"/>
                <w:lang w:val="en-US" w:eastAsia="zh-CN"/>
              </w:rPr>
              <w:t>西临大牙线</w:t>
            </w:r>
            <w:r>
              <w:rPr>
                <w:rFonts w:hint="default" w:ascii="Times New Roman" w:hAnsi="Times New Roman" w:cs="Times New Roman" w:eastAsiaTheme="minorEastAsia"/>
                <w:color w:val="auto"/>
                <w:spacing w:val="-2"/>
                <w:sz w:val="24"/>
              </w:rPr>
              <w:t>。距离项目最近的敏感点为项目</w:t>
            </w:r>
            <w:r>
              <w:rPr>
                <w:rFonts w:hint="default" w:ascii="Times New Roman" w:hAnsi="Times New Roman" w:cs="Times New Roman" w:eastAsiaTheme="minorEastAsia"/>
                <w:color w:val="auto"/>
                <w:spacing w:val="-2"/>
                <w:sz w:val="24"/>
                <w:lang w:val="en-US" w:eastAsia="zh-CN"/>
              </w:rPr>
              <w:t>西南</w:t>
            </w:r>
            <w:r>
              <w:rPr>
                <w:rFonts w:hint="default" w:ascii="Times New Roman" w:hAnsi="Times New Roman" w:cs="Times New Roman" w:eastAsiaTheme="minorEastAsia"/>
                <w:color w:val="auto"/>
                <w:spacing w:val="-2"/>
                <w:sz w:val="24"/>
              </w:rPr>
              <w:t>侧</w:t>
            </w:r>
            <w:r>
              <w:rPr>
                <w:rFonts w:hint="default" w:ascii="Times New Roman" w:hAnsi="Times New Roman" w:cs="Times New Roman" w:eastAsiaTheme="minorEastAsia"/>
                <w:color w:val="auto"/>
                <w:spacing w:val="-2"/>
                <w:sz w:val="24"/>
                <w:lang w:val="en-US" w:eastAsia="zh-CN"/>
              </w:rPr>
              <w:t>48</w:t>
            </w:r>
            <w:r>
              <w:rPr>
                <w:rFonts w:hint="default" w:ascii="Times New Roman" w:hAnsi="Times New Roman" w:cs="Times New Roman" w:eastAsiaTheme="minorEastAsia"/>
                <w:color w:val="auto"/>
                <w:spacing w:val="-2"/>
                <w:sz w:val="24"/>
              </w:rPr>
              <w:t>0米的</w:t>
            </w:r>
            <w:r>
              <w:rPr>
                <w:rFonts w:hint="default" w:ascii="Times New Roman" w:hAnsi="Times New Roman" w:cs="Times New Roman" w:eastAsiaTheme="minorEastAsia"/>
                <w:color w:val="auto"/>
                <w:spacing w:val="-2"/>
                <w:sz w:val="24"/>
                <w:lang w:val="en-US" w:eastAsia="zh-CN"/>
              </w:rPr>
              <w:t>东来庄村</w:t>
            </w:r>
            <w:r>
              <w:rPr>
                <w:rFonts w:hint="default" w:ascii="Times New Roman" w:hAnsi="Times New Roman" w:cs="Times New Roman" w:eastAsiaTheme="minorEastAsia"/>
                <w:color w:val="auto"/>
                <w:spacing w:val="-2"/>
                <w:sz w:val="24"/>
              </w:rPr>
              <w:t>。</w:t>
            </w:r>
            <w:r>
              <w:rPr>
                <w:rFonts w:hint="default" w:ascii="Times New Roman" w:hAnsi="Times New Roman" w:cs="Times New Roman" w:eastAsiaTheme="minorEastAsia"/>
                <w:color w:val="auto"/>
                <w:sz w:val="24"/>
              </w:rPr>
              <w:t>（项目地理位置见附图1、项目周边关系见附图2）。</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Times New Roman" w:hAnsi="Times New Roman" w:cs="Times New Roman" w:eastAsiaTheme="minorEastAsia"/>
                <w:b/>
                <w:color w:val="auto"/>
                <w:sz w:val="24"/>
              </w:rPr>
            </w:pPr>
            <w:r>
              <w:rPr>
                <w:rFonts w:hint="default" w:ascii="Times New Roman" w:hAnsi="Times New Roman" w:cs="Times New Roman" w:eastAsiaTheme="minorEastAsia"/>
                <w:b/>
                <w:color w:val="auto"/>
                <w:sz w:val="24"/>
              </w:rPr>
              <w:t>2、地形地貌</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魏县是华北平原的一部分。地势由西南向东北缓缓倾斜，开阔平缓，海拔高度在45.5～58.5米之间，高低相差仅13米，地面域降为1/2300。因漳河善淤善徙善决，在历史上滚动改道频繁，全县境内形成明显的漳河故道就有5条：院堡——邵村；车往——双井——大马村。车往——牙里——王井；张二庄——紫岗；回隆——河南。这些沟注起伏的漳河故道，形成魏县故道缓岗、漳卫河滩地、缓斜平地、河间洼地等地形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故道缓岗：为漳河故道的自然堤，一般高出地面0.5米～2米。土质以沙壤土为主，地势起伏不平。主要故道缓岗沿县内五条明显的溶河故道从西向东延伸，面积共约0.67万公顷，占全县耕地的7.8%。</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流卫河滩地：分布在流河、卫河防洪堤内，均有宽窄不等的河滩地，土质以沙土或沙壤土为主，共约0.46公顷，占全县耕地面积的6.2%。</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缓斜平地：分布在缓岗与河间洼地之间的开阔地带，土质以粘土或壤土为主。全县大部分属于这类地形区，面积共约4.75万公顷，占全县耕地的71%，易排水，适宜耕种。</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河间洼地：分布在故道之间，地面比周围低0.5米左右，土质为粘土，主要分布在德政、沙口集以北，安张庄、大庄以南及薛庄——双井——大马村和张二庄——大严屯、紫岗——带，面积共约1.33万公顷，占全县耕地面积的15.7%。排水较困难，易涝。</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人为造成地貌变化的有很多开挖的渠道，新中国成立后开挖了东风渠、跃进渠、高潮渠、丰收渠、民有渠等8条干支渠道，全长103.7千米。</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b/>
                <w:color w:val="auto"/>
                <w:sz w:val="24"/>
              </w:rPr>
              <w:t>3、水文地质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魏县属华北地区的河滩凹陷，地表之下沉积巨厚的第四纪大松散堆积物。尤其是平原河流不断改道、迁移，形成地表之下的近代河流冲洪积层。由于漳河河道多次变迁，县城范围内的地表上层均为轻亚粘土、亚粘土构成，土质疏松、固结性差， 地耐力在100~130kPa。魏县位于华北平原沉降带， 是华北地块一级构造单元，在这个构造单元上，地震活动呈明显的条状分布。对魏县有严重影响的断裂带有三条：一条是太行山前断裂带，与魏县的最近距离约为50km；一条是聊考断裂带；另一条在县城南约8km的位置，从磁县一临漳一魏县至大名县断裂带。根据有关地震资料，魏县境内有多次震性。在《中国地震裂度区划图》中，魏县属于七度地震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地下水潜藏于地表下沉积着千余米深的第四纪多层结构的松散岩层中，主要补给水源是大气降雨和地表水渗入，也有部分来自上游山间河谷潜水的侧向补给。其排汇方式主要是人工开采及潜水蒸发，含水量垂直方向与地层岩组相当，大体可分为四组，自上而下分别以潜水(含半承压水)和深层承压水的特征存在。本项目所在区域地下水静储量约1600万m</w:t>
            </w:r>
            <w:r>
              <w:rPr>
                <w:rFonts w:hint="default" w:ascii="Times New Roman" w:hAnsi="Times New Roman" w:cs="Times New Roman" w:eastAsiaTheme="minorEastAsia"/>
                <w:color w:val="auto"/>
                <w:sz w:val="24"/>
                <w:vertAlign w:val="superscript"/>
              </w:rPr>
              <w:t>3</w:t>
            </w:r>
            <w:r>
              <w:rPr>
                <w:rFonts w:hint="default" w:ascii="Times New Roman" w:hAnsi="Times New Roman" w:cs="Times New Roman" w:eastAsiaTheme="minorEastAsia"/>
                <w:color w:val="auto"/>
                <w:sz w:val="24"/>
              </w:rPr>
              <w:t>，调节储量60万m</w:t>
            </w:r>
            <w:r>
              <w:rPr>
                <w:rFonts w:hint="default" w:ascii="Times New Roman" w:hAnsi="Times New Roman" w:cs="Times New Roman" w:eastAsiaTheme="minorEastAsia"/>
                <w:color w:val="auto"/>
                <w:sz w:val="24"/>
                <w:vertAlign w:val="superscript"/>
              </w:rPr>
              <w:t>3</w:t>
            </w:r>
            <w:r>
              <w:rPr>
                <w:rFonts w:hint="default" w:ascii="Times New Roman" w:hAnsi="Times New Roman" w:cs="Times New Roman" w:eastAsiaTheme="minorEastAsia"/>
                <w:color w:val="auto"/>
                <w:sz w:val="24"/>
              </w:rPr>
              <w:t>，动储量375m</w:t>
            </w:r>
            <w:r>
              <w:rPr>
                <w:rFonts w:hint="default" w:ascii="Times New Roman" w:hAnsi="Times New Roman" w:cs="Times New Roman" w:eastAsiaTheme="minorEastAsia"/>
                <w:color w:val="auto"/>
                <w:sz w:val="24"/>
                <w:vertAlign w:val="superscript"/>
              </w:rPr>
              <w:t>3</w:t>
            </w:r>
            <w:r>
              <w:rPr>
                <w:rFonts w:hint="default" w:ascii="Times New Roman" w:hAnsi="Times New Roman" w:cs="Times New Roman" w:eastAsiaTheme="minorEastAsia"/>
                <w:color w:val="auto"/>
                <w:sz w:val="24"/>
              </w:rPr>
              <w:t>/h，流向自西南向东北。</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Times New Roman" w:hAnsi="Times New Roman" w:cs="Times New Roman" w:eastAsiaTheme="minorEastAsia"/>
                <w:b/>
                <w:color w:val="auto"/>
                <w:sz w:val="24"/>
              </w:rPr>
            </w:pPr>
            <w:r>
              <w:rPr>
                <w:rFonts w:hint="default" w:ascii="Times New Roman" w:hAnsi="Times New Roman" w:cs="Times New Roman" w:eastAsiaTheme="minorEastAsia"/>
                <w:b/>
                <w:color w:val="auto"/>
                <w:sz w:val="24"/>
              </w:rPr>
              <w:t>4、地层岩性</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魏县地层处于临漳-魏县-大名大断裂带，该断裂带从安阳-邯郸-邢台大断裂在磁县分出，经临漳-魏县往东向大名延伸，系华夏结构体系中第二巨型沉降带的一部分。</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 xml:space="preserve"> 魏县全境分布着新生代第三纪和第四纪地层。第四纪地层其厚度大约在500m~600m，大部分是河流冲积、洪积沉积物。第三纪地层隐伏于600m以下。第四纪地层分布由上到下分别为：</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全新统(Q4)：大部分是河流冲积、洪积沉积物，岩性为粉、细中砂，局部粗砾砂，岩性特征以灰黄、褐黄色砂粘土及粘砂土夹砂层为主，底板埋深在20m~70m之间。</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上更新统(Q3)：黑色淤泥质粘性土夹粉细砂层，结构疏松，岩性以粗砂为主，局部砾砂，岩性特征为灰黄、棕黄色或棕褐色砂粘土及粘砂土夹砂层粘性土，具黄土状结构，底板埋深70m~200m之间。</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中更新统(Q2)：是冲积、洪积沉积物，岩性特征上段为锈黄红色棕褐色粘性土夹砂层，内见长石及钙质小白点，具有黄土状碎状结构，下段为棕红棕褐色粘性土夹砂层，底板埋深在200~420m。</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下更新统(Q1)：是冲积湖积与冰水沉积物，岩性特征为红色、紫色、紫灰色或灰绿色粘土及砂粘土夹砂层，粘土细腻，有灰白条纹和斑点，底板埋深在420-600m。</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调查区地处华北平原区，地势平缓。根据魏县集中式饮用水源井的钴孔资料可知，调查区包气带主要灰黄、褐黄色砂粘土及粘砂土夹砂层，上部地层为亚砂土和亚粘土，下部岩层多为细砂。</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hint="default" w:ascii="Times New Roman" w:hAnsi="Times New Roman" w:cs="Times New Roman" w:eastAsiaTheme="minorEastAsia"/>
                <w:b/>
                <w:color w:val="auto"/>
                <w:sz w:val="24"/>
              </w:rPr>
            </w:pPr>
            <w:r>
              <w:rPr>
                <w:rFonts w:hint="default" w:ascii="Times New Roman" w:hAnsi="Times New Roman" w:cs="Times New Roman" w:eastAsiaTheme="minorEastAsia"/>
                <w:b/>
                <w:color w:val="auto"/>
                <w:sz w:val="24"/>
              </w:rPr>
              <w:t>5、地表水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(1)河流</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魏县属黑龙流河域，地表水主要有漳、卫两河。漳河自西向东横穿全县，境内全长29.84km，汛期最大流量达到2170m</w:t>
            </w:r>
            <w:r>
              <w:rPr>
                <w:rFonts w:hint="default" w:ascii="Times New Roman" w:hAnsi="Times New Roman" w:cs="Times New Roman" w:eastAsiaTheme="minorEastAsia"/>
                <w:color w:val="auto"/>
                <w:sz w:val="24"/>
                <w:vertAlign w:val="superscript"/>
              </w:rPr>
              <w:t>3</w:t>
            </w:r>
            <w:r>
              <w:rPr>
                <w:rFonts w:hint="default" w:ascii="Times New Roman" w:hAnsi="Times New Roman" w:cs="Times New Roman" w:eastAsiaTheme="minorEastAsia"/>
                <w:color w:val="auto"/>
                <w:sz w:val="24"/>
              </w:rPr>
              <w:t>/s，该河为季节性河流，除汛期外常年无水，漳河目前无水。漳河古称漳水。属卫河支流南运河水系。发源于山西省，在和顺县以上各支流称清漳东源，左权县境内称清漳西源，东、西源汇于下交漳称为清漳。榆次境内称浊漳北源，批源县境内称为浊漳西源，襄垣境内称浊漳南源，三源回流后称为浊漳。清、浊漳两河汇流于涉县合漳村，该村以下始为漳河，流经山西、河南、河北三省，于大名、馆陶两县交界处徐万仓注入卫河。在邯郸市流经涉县、磁县、临漳、魏县、大名、馆陶等县，境内段长153.3km，流域面积长20100km²，河道蜿蜒曲折，最小流量为0.5m</w:t>
            </w:r>
            <w:r>
              <w:rPr>
                <w:rFonts w:hint="default" w:ascii="Times New Roman" w:hAnsi="Times New Roman" w:cs="Times New Roman" w:eastAsiaTheme="minorEastAsia"/>
                <w:color w:val="auto"/>
                <w:sz w:val="24"/>
                <w:vertAlign w:val="superscript"/>
              </w:rPr>
              <w:t>3</w:t>
            </w:r>
            <w:r>
              <w:rPr>
                <w:rFonts w:hint="default" w:ascii="Times New Roman" w:hAnsi="Times New Roman" w:cs="Times New Roman" w:eastAsiaTheme="minorEastAsia"/>
                <w:color w:val="auto"/>
                <w:sz w:val="24"/>
              </w:rPr>
              <w:t>/s，最大流量可达7500m</w:t>
            </w:r>
            <w:r>
              <w:rPr>
                <w:rFonts w:hint="default" w:ascii="Times New Roman" w:hAnsi="Times New Roman" w:cs="Times New Roman" w:eastAsiaTheme="minorEastAsia"/>
                <w:color w:val="auto"/>
                <w:sz w:val="24"/>
                <w:vertAlign w:val="superscript"/>
              </w:rPr>
              <w:t>3</w:t>
            </w:r>
            <w:r>
              <w:rPr>
                <w:rFonts w:hint="default" w:ascii="Times New Roman" w:hAnsi="Times New Roman" w:cs="Times New Roman" w:eastAsiaTheme="minorEastAsia"/>
                <w:color w:val="auto"/>
                <w:sz w:val="24"/>
              </w:rPr>
              <w:t>/s。系行洪河道，为季节河。</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eastAsiaTheme="minorEastAsia"/>
                <w:color w:val="auto"/>
                <w:sz w:val="24"/>
              </w:rPr>
            </w:pPr>
            <w:r>
              <w:rPr>
                <w:rFonts w:hint="default" w:ascii="Times New Roman" w:hAnsi="Times New Roman" w:cs="Times New Roman"/>
                <w:color w:val="auto"/>
                <w:sz w:val="24"/>
              </w:rPr>
              <w:t>卫河是组成漳卫南运河的五大河流之一。起自太行山南麓河南省辉县苏门山百泉，流经河南省新乡、汲县、淇县、滑县、浚县、汤阴、内黄、河北省魏县、河南省清丰、</w:t>
            </w:r>
            <w:r>
              <w:rPr>
                <w:rFonts w:hint="default" w:ascii="Times New Roman" w:hAnsi="Times New Roman" w:cs="Times New Roman" w:eastAsiaTheme="minorEastAsia"/>
                <w:color w:val="auto"/>
                <w:sz w:val="24"/>
              </w:rPr>
              <w:t>南乐、河北省大名、山东省冠县，至河北省馆陶县徐万仓与漳河汇合，以下为卫运河，自起源至漳、卫河汇合口，历经冀、鲁、豫三省14个市、县，全长393公里，流域面积15.83平方公里，魏境段15.9公里，为魏县与河南省清丰、南乐两县的界河。据相关水文资料，卫河楚旺水文站多年平均径流量17.72亿立方米，除近期特殊干旱年份有时断流外，一般常年有水，是魏县的主要地表水资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(2)渠道东风渠属老沙河排水系统，是魏县境内最大的排蓄两用渠道，始建于1955年，从南自北纵穿全县，流经9个乡镇，从源头北善村自任里村北出境，总长43.3km，西营至仁里村渠长10km，设计流量为107m</w:t>
            </w:r>
            <w:r>
              <w:rPr>
                <w:rFonts w:hint="default" w:ascii="Times New Roman" w:hAnsi="Times New Roman" w:cs="Times New Roman" w:eastAsiaTheme="minorEastAsia"/>
                <w:color w:val="auto"/>
                <w:sz w:val="24"/>
                <w:vertAlign w:val="superscript"/>
              </w:rPr>
              <w:t>3</w:t>
            </w:r>
            <w:r>
              <w:rPr>
                <w:rFonts w:hint="default" w:ascii="Times New Roman" w:hAnsi="Times New Roman" w:cs="Times New Roman" w:eastAsiaTheme="minorEastAsia"/>
                <w:color w:val="auto"/>
                <w:sz w:val="24"/>
              </w:rPr>
              <w:t>/s，控制面积87km²，总干渠沿途分出多条支渠，总干渠最终汇入老沙河。</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魏县境内民有总干渠自魏城镇北罗营村西南入境，由西向东流经西南温、赵寨、疃上、小北关、老群堂、北张庄等村，长14.5km，设计流量23.0m</w:t>
            </w:r>
            <w:r>
              <w:rPr>
                <w:rFonts w:hint="default" w:ascii="Times New Roman" w:hAnsi="Times New Roman" w:cs="Times New Roman" w:eastAsiaTheme="minorEastAsia"/>
                <w:color w:val="auto"/>
                <w:sz w:val="24"/>
                <w:vertAlign w:val="superscript"/>
              </w:rPr>
              <w:t>3</w:t>
            </w:r>
            <w:r>
              <w:rPr>
                <w:rFonts w:hint="default" w:ascii="Times New Roman" w:hAnsi="Times New Roman" w:cs="Times New Roman" w:eastAsiaTheme="minorEastAsia"/>
                <w:color w:val="auto"/>
                <w:sz w:val="24"/>
              </w:rPr>
              <w:t>/s。民有总干渠主要功能为农业灌溉，魏县城区段兼有一般景观用水功能。近年来，魏县通过“引黄入魏”、“南水北调”等水利工程增加县域内地表水量，实施县域内“东水西调”工程、恢复改造漳滏河灌区灌溉水系，结束了部分乡镇村长期依靠机井灌溉的历史，以及采取对县域居民小区取暖用地热井的封填等措施，减少了地下水开采，有效保护了地下水资源，水源充足。</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eastAsiaTheme="minorEastAsia"/>
                <w:bCs/>
                <w:color w:val="auto"/>
                <w:sz w:val="24"/>
              </w:rPr>
            </w:pPr>
            <w:r>
              <w:rPr>
                <w:rFonts w:hint="default" w:ascii="Times New Roman" w:hAnsi="Times New Roman" w:cs="Times New Roman" w:eastAsiaTheme="minorEastAsia"/>
                <w:bCs/>
                <w:color w:val="auto"/>
                <w:sz w:val="24"/>
              </w:rPr>
              <w:t>魏大馆渠位于漳河以北，与东风渠平交，通过魏大馆渠上游的生熟疃橡胶蓄水坝控制两渠下泄水量。魏大馆渠上起临漳县齐庄村东，沿漳河北侧自西向东流经临漳、魏县、大名、馆陶4县，于馆陶县刘齐固村东入漳河，渠道总长59.6km，控制面积580km²。其中，县境内渠道全长34.0km，流量56.5~157m</w:t>
            </w:r>
            <w:r>
              <w:rPr>
                <w:rFonts w:hint="default" w:ascii="Times New Roman" w:hAnsi="Times New Roman" w:cs="Times New Roman" w:eastAsiaTheme="minorEastAsia"/>
                <w:bCs/>
                <w:color w:val="auto"/>
                <w:sz w:val="24"/>
                <w:vertAlign w:val="superscript"/>
                <w:lang w:val="en-US" w:eastAsia="zh-CN"/>
              </w:rPr>
              <w:t>3</w:t>
            </w:r>
            <w:r>
              <w:rPr>
                <w:rFonts w:hint="default" w:ascii="Times New Roman" w:hAnsi="Times New Roman" w:cs="Times New Roman" w:eastAsiaTheme="minorEastAsia"/>
                <w:bCs/>
                <w:color w:val="auto"/>
                <w:sz w:val="24"/>
              </w:rPr>
              <w:t>/s，底宽11~29m，纵坡1/2500~4/4000，水深2.8~3.5m。排水范围包括漳河以北、老砂河系统以南的10个乡镇的大部分区域，通过六条总长104.4km的干支渠道排泄漳河以北217km²的沥水。魏大馆渠执行《地表水环境质量标准》(GB3838-2002)中的V类标准，目前为干枯状态。</w:t>
            </w:r>
          </w:p>
          <w:p>
            <w:pPr>
              <w:pStyle w:val="2"/>
              <w:keepNext w:val="0"/>
              <w:keepLines w:val="0"/>
              <w:pageBreakBefore w:val="0"/>
              <w:widowControl w:val="0"/>
              <w:numPr>
                <w:ilvl w:val="0"/>
                <w:numId w:val="0"/>
              </w:numPr>
              <w:kinsoku/>
              <w:wordWrap/>
              <w:overflowPunct/>
              <w:topLinePunct w:val="0"/>
              <w:bidi w:val="0"/>
              <w:snapToGrid/>
              <w:spacing w:line="460" w:lineRule="exact"/>
              <w:textAlignment w:val="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 xml:space="preserve">   </w:t>
            </w:r>
            <w:r>
              <w:rPr>
                <w:rFonts w:hint="default" w:ascii="Times New Roman" w:hAnsi="Times New Roman" w:cs="Times New Roman" w:eastAsiaTheme="minorEastAsia"/>
                <w:color w:val="auto"/>
                <w:lang w:val="en-US" w:eastAsia="zh-CN"/>
              </w:rPr>
              <w:t xml:space="preserve"> 距离本项目最近的地表水体为</w:t>
            </w:r>
            <w:r>
              <w:rPr>
                <w:rFonts w:hint="default" w:ascii="Times New Roman" w:hAnsi="Times New Roman" w:cs="Times New Roman" w:eastAsiaTheme="minorEastAsia"/>
                <w:color w:val="auto"/>
                <w:sz w:val="24"/>
              </w:rPr>
              <w:t>民有总干渠</w:t>
            </w:r>
            <w:r>
              <w:rPr>
                <w:rFonts w:hint="default" w:ascii="Times New Roman" w:hAnsi="Times New Roman" w:cs="Times New Roman" w:eastAsiaTheme="minorEastAsia"/>
                <w:color w:val="auto"/>
                <w:sz w:val="24"/>
                <w:lang w:eastAsia="zh-CN"/>
              </w:rPr>
              <w:t>，</w:t>
            </w:r>
            <w:r>
              <w:rPr>
                <w:rFonts w:hint="default" w:ascii="Times New Roman" w:hAnsi="Times New Roman" w:cs="Times New Roman" w:eastAsiaTheme="minorEastAsia"/>
                <w:color w:val="auto"/>
                <w:sz w:val="24"/>
                <w:lang w:val="en-US" w:eastAsia="zh-CN"/>
              </w:rPr>
              <w:t>在项目北740米处。</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eastAsiaTheme="minorEastAsia"/>
                <w:b/>
                <w:color w:val="auto"/>
                <w:sz w:val="24"/>
              </w:rPr>
            </w:pPr>
            <w:r>
              <w:rPr>
                <w:rFonts w:hint="eastAsia" w:eastAsiaTheme="minorEastAsia"/>
                <w:b/>
                <w:bCs/>
                <w:color w:val="auto"/>
                <w:sz w:val="24"/>
              </w:rPr>
              <w:t>6</w:t>
            </w:r>
            <w:r>
              <w:rPr>
                <w:rFonts w:hAnsiTheme="minorEastAsia" w:eastAsiaTheme="minorEastAsia"/>
                <w:b/>
                <w:bCs/>
                <w:color w:val="auto"/>
                <w:sz w:val="24"/>
              </w:rPr>
              <w:t>、地下水</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eastAsiaTheme="minorEastAsia"/>
                <w:color w:val="auto"/>
                <w:sz w:val="24"/>
              </w:rPr>
            </w:pPr>
            <w:r>
              <w:rPr>
                <w:rFonts w:hAnsiTheme="minorEastAsia" w:eastAsiaTheme="minorEastAsia"/>
                <w:color w:val="auto"/>
                <w:sz w:val="24"/>
              </w:rPr>
              <w:t>魏县东代固村以北漳河故道地下水主要赋存于第四纪多层结构的松散岩层中，底板埋深</w:t>
            </w:r>
            <w:r>
              <w:rPr>
                <w:rFonts w:hint="default" w:ascii="Times New Roman" w:hAnsi="Times New Roman" w:cs="Times New Roman" w:eastAsiaTheme="minorEastAsia"/>
                <w:color w:val="auto"/>
                <w:sz w:val="24"/>
              </w:rPr>
              <w:t>70米—560米</w:t>
            </w:r>
            <w:r>
              <w:rPr>
                <w:rFonts w:hAnsiTheme="minorEastAsia" w:eastAsiaTheme="minorEastAsia"/>
                <w:color w:val="auto"/>
                <w:sz w:val="24"/>
              </w:rPr>
              <w:t>，以大气降水、地表水入渗和山前河谷潜流补给。在埋深</w:t>
            </w:r>
            <w:r>
              <w:rPr>
                <w:rFonts w:hint="default" w:ascii="Times New Roman" w:hAnsi="Times New Roman" w:cs="Times New Roman" w:eastAsiaTheme="minorEastAsia"/>
                <w:color w:val="auto"/>
                <w:sz w:val="24"/>
              </w:rPr>
              <w:t>70米一20</w:t>
            </w:r>
            <w:r>
              <w:rPr>
                <w:rFonts w:hAnsiTheme="minorEastAsia" w:eastAsiaTheme="minorEastAsia"/>
                <w:color w:val="auto"/>
                <w:sz w:val="24"/>
              </w:rPr>
              <w:t>米近代河流冲积层中，储存大量咸水，咸水体自西向东由薄变厚发展，咸水分布面积为</w:t>
            </w:r>
            <w:r>
              <w:rPr>
                <w:rFonts w:hint="default" w:ascii="Times New Roman" w:hAnsi="Times New Roman" w:cs="Times New Roman" w:eastAsiaTheme="minorEastAsia"/>
                <w:color w:val="auto"/>
                <w:sz w:val="24"/>
              </w:rPr>
              <w:t>705.9</w:t>
            </w:r>
            <w:r>
              <w:rPr>
                <w:rFonts w:hAnsiTheme="minorEastAsia" w:eastAsiaTheme="minorEastAsia"/>
                <w:color w:val="auto"/>
                <w:sz w:val="24"/>
              </w:rPr>
              <w:t>万平方千米，占全县总面积的</w:t>
            </w:r>
            <w:r>
              <w:rPr>
                <w:rFonts w:hint="default" w:ascii="Times New Roman" w:hAnsi="Times New Roman" w:cs="Times New Roman" w:eastAsiaTheme="minorEastAsia"/>
                <w:color w:val="auto"/>
                <w:sz w:val="24"/>
              </w:rPr>
              <w:t>83%。在埋深270米—350米的咸水区层成井率较高。埋深400</w:t>
            </w:r>
            <w:r>
              <w:rPr>
                <w:rFonts w:hAnsiTheme="minorEastAsia" w:eastAsiaTheme="minorEastAsia"/>
                <w:color w:val="auto"/>
                <w:sz w:val="24"/>
              </w:rPr>
              <w:t>米以下是冰积、湖积冰水沉积物，在这一含水组地层成井率极低。</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eastAsiaTheme="minorEastAsia"/>
                <w:color w:val="auto"/>
                <w:sz w:val="24"/>
              </w:rPr>
            </w:pPr>
            <w:r>
              <w:rPr>
                <w:rFonts w:hAnsiTheme="minorEastAsia" w:eastAsiaTheme="minorEastAsia"/>
                <w:color w:val="auto"/>
                <w:sz w:val="24"/>
              </w:rPr>
              <w:t>地下水多年平均年补给量</w:t>
            </w:r>
            <w:r>
              <w:rPr>
                <w:rFonts w:hint="default" w:ascii="Times New Roman" w:hAnsi="Times New Roman" w:cs="Times New Roman" w:eastAsiaTheme="minorEastAsia"/>
                <w:color w:val="auto"/>
                <w:sz w:val="24"/>
              </w:rPr>
              <w:t>1.11亿立方米，平水年（保证率50%）9456万立方米，偏枯年（保证率75%）6085万立方米。由于历年大量开采，境内地下水水位下降2.15米，年平均下降0.43米。特别是魏城镇以北至棘针寨乡一带，1984年，枯水期深井静水位下降3.2米，成为深井下降漏斗区。</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eastAsiaTheme="minorEastAsia"/>
                <w:color w:val="auto"/>
                <w:sz w:val="24"/>
              </w:rPr>
            </w:pPr>
            <w:r>
              <w:rPr>
                <w:rFonts w:hint="default" w:ascii="Times New Roman" w:hAnsi="Times New Roman" w:cs="Times New Roman" w:eastAsiaTheme="minorEastAsia"/>
                <w:color w:val="auto"/>
                <w:sz w:val="24"/>
              </w:rPr>
              <w:t>地下水主要补给源是大气降水。多年平均入渗8518万立方米，平水年7216万立方米，偏枯年4085万立方米，占年补给量的76%一77%。其次是灌概回归，多年平均年回归1450万立方米，平水年1370万立方米，偏枯年1070万立方米，占年补给量的13%一17.5%。河渠渗漏，多年平均年渗漏1160万立方米，平水年870万立方米，偏枯年330万立方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eastAsiaTheme="minorEastAsia"/>
                <w:color w:val="auto"/>
                <w:sz w:val="24"/>
              </w:rPr>
            </w:pPr>
            <w:r>
              <w:rPr>
                <w:rFonts w:hAnsiTheme="minorEastAsia" w:eastAsiaTheme="minorEastAsia"/>
                <w:color w:val="auto"/>
                <w:sz w:val="24"/>
              </w:rPr>
              <w:t>根据水均衡法计算，地下水的可开采资源，多年平均可开采的地下水资源为</w:t>
            </w:r>
            <w:r>
              <w:rPr>
                <w:rFonts w:hint="default" w:ascii="Times New Roman" w:hAnsi="Times New Roman" w:cs="Times New Roman" w:eastAsiaTheme="minorEastAsia"/>
                <w:color w:val="auto"/>
                <w:sz w:val="24"/>
              </w:rPr>
              <w:t>9308万立方米，平水年为7928万立方米，偏枯年为5162</w:t>
            </w:r>
            <w:r>
              <w:rPr>
                <w:rFonts w:hAnsiTheme="minorEastAsia" w:eastAsiaTheme="minorEastAsia"/>
                <w:color w:val="auto"/>
                <w:sz w:val="24"/>
              </w:rPr>
              <w:t>万立方米。</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eastAsiaTheme="minorEastAsia"/>
                <w:b/>
                <w:color w:val="auto"/>
                <w:sz w:val="24"/>
              </w:rPr>
            </w:pPr>
            <w:r>
              <w:rPr>
                <w:rFonts w:hAnsiTheme="minorEastAsia" w:eastAsiaTheme="minorEastAsia"/>
                <w:color w:val="auto"/>
                <w:sz w:val="24"/>
              </w:rPr>
              <w:t>境内地下水水质分为：重碳酸</w:t>
            </w:r>
            <w:r>
              <w:rPr>
                <w:rFonts w:eastAsiaTheme="minorEastAsia"/>
                <w:color w:val="auto"/>
                <w:sz w:val="24"/>
              </w:rPr>
              <w:t>.</w:t>
            </w:r>
            <w:r>
              <w:rPr>
                <w:rFonts w:hAnsiTheme="minorEastAsia" w:eastAsiaTheme="minorEastAsia"/>
                <w:color w:val="auto"/>
                <w:sz w:val="24"/>
              </w:rPr>
              <w:t>氯化物一钠镁型水；重碳酸</w:t>
            </w:r>
            <w:r>
              <w:rPr>
                <w:rFonts w:eastAsiaTheme="minorEastAsia"/>
                <w:color w:val="auto"/>
                <w:sz w:val="24"/>
              </w:rPr>
              <w:t>.</w:t>
            </w:r>
            <w:r>
              <w:rPr>
                <w:rFonts w:hAnsiTheme="minorEastAsia" w:eastAsiaTheme="minorEastAsia"/>
                <w:color w:val="auto"/>
                <w:sz w:val="24"/>
              </w:rPr>
              <w:t>硫酸</w:t>
            </w:r>
            <w:r>
              <w:rPr>
                <w:rFonts w:eastAsiaTheme="minorEastAsia"/>
                <w:color w:val="auto"/>
                <w:sz w:val="24"/>
              </w:rPr>
              <w:t>—</w:t>
            </w:r>
            <w:r>
              <w:rPr>
                <w:rFonts w:hAnsiTheme="minorEastAsia" w:eastAsiaTheme="minorEastAsia"/>
                <w:color w:val="auto"/>
                <w:sz w:val="24"/>
              </w:rPr>
              <w:t>钠镁型水；硫酸</w:t>
            </w:r>
            <w:r>
              <w:rPr>
                <w:rFonts w:eastAsiaTheme="minorEastAsia"/>
                <w:color w:val="auto"/>
                <w:sz w:val="24"/>
              </w:rPr>
              <w:t>.</w:t>
            </w:r>
            <w:r>
              <w:rPr>
                <w:rFonts w:hAnsiTheme="minorEastAsia" w:eastAsiaTheme="minorEastAsia"/>
                <w:color w:val="auto"/>
                <w:sz w:val="24"/>
              </w:rPr>
              <w:t>氯化物</w:t>
            </w:r>
            <w:r>
              <w:rPr>
                <w:rFonts w:eastAsiaTheme="minorEastAsia"/>
                <w:color w:val="auto"/>
                <w:sz w:val="24"/>
              </w:rPr>
              <w:t>—</w:t>
            </w:r>
            <w:r>
              <w:rPr>
                <w:rFonts w:hAnsiTheme="minorEastAsia" w:eastAsiaTheme="minorEastAsia"/>
                <w:color w:val="auto"/>
                <w:sz w:val="24"/>
              </w:rPr>
              <w:t>钠镁型水；重碳酸</w:t>
            </w:r>
            <w:r>
              <w:rPr>
                <w:rFonts w:eastAsiaTheme="minorEastAsia"/>
                <w:color w:val="auto"/>
                <w:sz w:val="24"/>
              </w:rPr>
              <w:t>.</w:t>
            </w:r>
            <w:r>
              <w:rPr>
                <w:rFonts w:hAnsiTheme="minorEastAsia" w:eastAsiaTheme="minorEastAsia"/>
                <w:color w:val="auto"/>
                <w:sz w:val="24"/>
              </w:rPr>
              <w:t>硫酸</w:t>
            </w:r>
            <w:r>
              <w:rPr>
                <w:rFonts w:eastAsiaTheme="minorEastAsia"/>
                <w:color w:val="auto"/>
                <w:sz w:val="24"/>
              </w:rPr>
              <w:t>.</w:t>
            </w:r>
            <w:r>
              <w:rPr>
                <w:rFonts w:hAnsiTheme="minorEastAsia" w:eastAsiaTheme="minorEastAsia"/>
                <w:color w:val="auto"/>
                <w:sz w:val="24"/>
              </w:rPr>
              <w:t>氯化物一钠钙镁型水</w:t>
            </w:r>
            <w:r>
              <w:rPr>
                <w:rFonts w:hint="default" w:ascii="Times New Roman" w:hAnsi="Times New Roman" w:cs="Times New Roman" w:eastAsiaTheme="minorEastAsia"/>
                <w:color w:val="auto"/>
                <w:sz w:val="24"/>
              </w:rPr>
              <w:t>4个类型。水质矿化度在0.5—1.5</w:t>
            </w:r>
            <w:r>
              <w:rPr>
                <w:rFonts w:hAnsiTheme="minorEastAsia" w:eastAsiaTheme="minorEastAsia"/>
                <w:color w:val="auto"/>
                <w:sz w:val="24"/>
              </w:rPr>
              <w:t>克</w:t>
            </w:r>
            <w:r>
              <w:rPr>
                <w:rFonts w:eastAsiaTheme="minorEastAsia"/>
                <w:color w:val="auto"/>
                <w:sz w:val="24"/>
              </w:rPr>
              <w:t>/</w:t>
            </w:r>
            <w:r>
              <w:rPr>
                <w:rFonts w:hAnsiTheme="minorEastAsia" w:eastAsiaTheme="minorEastAsia"/>
                <w:color w:val="auto"/>
                <w:sz w:val="24"/>
              </w:rPr>
              <w:t>升之间，利于农田灌溉和人畜用水。</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eastAsiaTheme="minorEastAsia"/>
                <w:b/>
                <w:color w:val="auto"/>
                <w:sz w:val="24"/>
              </w:rPr>
            </w:pPr>
            <w:r>
              <w:rPr>
                <w:rFonts w:hint="eastAsia" w:eastAsiaTheme="minorEastAsia"/>
                <w:b/>
                <w:color w:val="auto"/>
                <w:sz w:val="24"/>
              </w:rPr>
              <w:t>7</w:t>
            </w:r>
            <w:r>
              <w:rPr>
                <w:rFonts w:hAnsiTheme="minorEastAsia" w:eastAsiaTheme="minorEastAsia"/>
                <w:b/>
                <w:color w:val="auto"/>
                <w:sz w:val="24"/>
              </w:rPr>
              <w:t>、气候、气象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eastAsiaTheme="minorEastAsia"/>
                <w:color w:val="auto"/>
                <w:sz w:val="24"/>
              </w:rPr>
            </w:pPr>
            <w:r>
              <w:rPr>
                <w:rFonts w:hAnsiTheme="minorEastAsia" w:eastAsiaTheme="minorEastAsia"/>
                <w:color w:val="auto"/>
                <w:sz w:val="24"/>
              </w:rPr>
              <w:t>魏县属于北温带半干旱地区，大陆性季风气候特点显著，四季分明，光照充足，热量丰富，寒旱同期，雨热同季。年平均气</w:t>
            </w:r>
            <w:r>
              <w:rPr>
                <w:rFonts w:hint="default" w:ascii="Times New Roman" w:hAnsi="Times New Roman" w:cs="Times New Roman" w:eastAsiaTheme="minorEastAsia"/>
                <w:color w:val="auto"/>
                <w:sz w:val="24"/>
              </w:rPr>
              <w:t>温13.5℃，极端最高气温41.1℃，极端最低气温-19.85℃。全年无霜期207.9天，年均降雨量509.3mm，日照百分率为57%。盛行风向为南风，次风向为北风，风速为2.3m/s</w:t>
            </w:r>
            <w:r>
              <w:rPr>
                <w:rFonts w:hAnsiTheme="minorEastAsia" w:eastAsiaTheme="minorEastAsia"/>
                <w:color w:val="auto"/>
                <w:sz w:val="24"/>
              </w:rPr>
              <w:t>。形成该县十年九旱，春季风大干爽，夏季炎热多雨，秋季潮湿温暖，冬季干燥寒冷的气候特点。</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eastAsiaTheme="minorEastAsia"/>
                <w:b/>
                <w:color w:val="auto"/>
                <w:sz w:val="24"/>
                <w:szCs w:val="20"/>
              </w:rPr>
            </w:pPr>
            <w:r>
              <w:rPr>
                <w:rFonts w:hint="eastAsia" w:eastAsiaTheme="minorEastAsia"/>
                <w:b/>
                <w:color w:val="auto"/>
                <w:sz w:val="24"/>
                <w:szCs w:val="20"/>
              </w:rPr>
              <w:t>8</w:t>
            </w:r>
            <w:r>
              <w:rPr>
                <w:rFonts w:hAnsiTheme="minorEastAsia" w:eastAsiaTheme="minorEastAsia"/>
                <w:b/>
                <w:color w:val="auto"/>
                <w:sz w:val="24"/>
                <w:szCs w:val="20"/>
              </w:rPr>
              <w:t>、土壤</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eastAsiaTheme="minorEastAsia"/>
                <w:color w:val="auto"/>
                <w:sz w:val="24"/>
                <w:szCs w:val="20"/>
              </w:rPr>
            </w:pPr>
            <w:r>
              <w:rPr>
                <w:rFonts w:hAnsiTheme="minorEastAsia" w:eastAsiaTheme="minorEastAsia"/>
                <w:color w:val="auto"/>
                <w:sz w:val="24"/>
                <w:szCs w:val="20"/>
              </w:rPr>
              <w:t>在漳河冲积土壤母质上，土壤发育，从故道缓岗</w:t>
            </w:r>
            <w:r>
              <w:rPr>
                <w:rFonts w:eastAsiaTheme="minorEastAsia"/>
                <w:color w:val="auto"/>
                <w:sz w:val="24"/>
                <w:szCs w:val="20"/>
              </w:rPr>
              <w:t>—</w:t>
            </w:r>
            <w:r>
              <w:rPr>
                <w:rFonts w:hAnsiTheme="minorEastAsia" w:eastAsiaTheme="minorEastAsia"/>
                <w:color w:val="auto"/>
                <w:sz w:val="24"/>
                <w:szCs w:val="20"/>
              </w:rPr>
              <w:t>平坡地</w:t>
            </w:r>
            <w:r>
              <w:rPr>
                <w:rFonts w:eastAsiaTheme="minorEastAsia"/>
                <w:color w:val="auto"/>
                <w:sz w:val="24"/>
                <w:szCs w:val="20"/>
              </w:rPr>
              <w:t>—</w:t>
            </w:r>
            <w:r>
              <w:rPr>
                <w:rFonts w:hAnsiTheme="minorEastAsia" w:eastAsiaTheme="minorEastAsia"/>
                <w:color w:val="auto"/>
                <w:sz w:val="24"/>
                <w:szCs w:val="20"/>
              </w:rPr>
              <w:t>河漫滩</w:t>
            </w:r>
            <w:r>
              <w:rPr>
                <w:rFonts w:eastAsiaTheme="minorEastAsia"/>
                <w:color w:val="auto"/>
                <w:sz w:val="24"/>
                <w:szCs w:val="20"/>
              </w:rPr>
              <w:t>—</w:t>
            </w:r>
            <w:r>
              <w:rPr>
                <w:rFonts w:hAnsiTheme="minorEastAsia" w:eastAsiaTheme="minorEastAsia"/>
                <w:color w:val="auto"/>
                <w:sz w:val="24"/>
                <w:szCs w:val="20"/>
              </w:rPr>
              <w:t>河连地顺序排列，沉积物按</w:t>
            </w:r>
            <w:r>
              <w:rPr>
                <w:rFonts w:eastAsiaTheme="minorEastAsia"/>
                <w:color w:val="auto"/>
                <w:sz w:val="24"/>
                <w:szCs w:val="20"/>
              </w:rPr>
              <w:t>“</w:t>
            </w:r>
            <w:r>
              <w:rPr>
                <w:rFonts w:hAnsiTheme="minorEastAsia" w:eastAsiaTheme="minorEastAsia"/>
                <w:color w:val="auto"/>
                <w:sz w:val="24"/>
                <w:szCs w:val="20"/>
              </w:rPr>
              <w:t>紧沙、慢淤，不紧不慢两合土</w:t>
            </w:r>
            <w:r>
              <w:rPr>
                <w:rFonts w:eastAsiaTheme="minorEastAsia"/>
                <w:color w:val="auto"/>
                <w:sz w:val="24"/>
                <w:szCs w:val="20"/>
              </w:rPr>
              <w:t>”</w:t>
            </w:r>
            <w:r>
              <w:rPr>
                <w:rFonts w:hAnsiTheme="minorEastAsia" w:eastAsiaTheme="minorEastAsia"/>
                <w:color w:val="auto"/>
                <w:sz w:val="24"/>
                <w:szCs w:val="20"/>
              </w:rPr>
              <w:t>的沉积规律，随缓流方向，由粗到细，大体呈带状分布。由于漳河的多次泛滥改道，使沉积物相互覆盖，垂直方向的沉积物粗细相间，层次分明、土壤质地呈有规律的变化。</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eastAsiaTheme="minorEastAsia"/>
                <w:color w:val="auto"/>
                <w:sz w:val="24"/>
                <w:szCs w:val="20"/>
              </w:rPr>
            </w:pPr>
            <w:r>
              <w:rPr>
                <w:rFonts w:hAnsiTheme="minorEastAsia" w:eastAsiaTheme="minorEastAsia"/>
                <w:color w:val="auto"/>
                <w:sz w:val="24"/>
                <w:szCs w:val="20"/>
              </w:rPr>
              <w:t>魏县土壤按性态分为沙土、沙壤地、轻壤地、中壤地、重壤地（粘土）</w:t>
            </w:r>
            <w:r>
              <w:rPr>
                <w:rFonts w:hint="default" w:ascii="Times New Roman" w:hAnsi="Times New Roman" w:cs="Times New Roman" w:eastAsiaTheme="minorEastAsia"/>
                <w:color w:val="auto"/>
                <w:sz w:val="24"/>
                <w:szCs w:val="20"/>
              </w:rPr>
              <w:t>5种类型。土壤质地受河流冲积物的影响，在距地表面1米作物生长的土体内层排列较复杂，大体可分为5类土体构造类型，即松散型、漏沙型、紧实型、蒙金型、均质型5类。全县沙壤、轻壤、中壤质土共6.17万公顷，占全县土壤面积的85.6%，通透性和保水保肥性能良好。粘土（重壤）地1.04万公顷，占土壤面积的14.4%</w:t>
            </w:r>
            <w:r>
              <w:rPr>
                <w:rFonts w:hAnsiTheme="minorEastAsia" w:eastAsiaTheme="minorEastAsia"/>
                <w:color w:val="auto"/>
                <w:sz w:val="24"/>
                <w:szCs w:val="20"/>
              </w:rPr>
              <w:t>，耕性差，易旱易涝，排水较困难。</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b/>
                <w:color w:val="auto"/>
                <w:sz w:val="24"/>
                <w:szCs w:val="20"/>
              </w:rPr>
            </w:pPr>
            <w:r>
              <w:rPr>
                <w:rFonts w:hint="eastAsia"/>
                <w:b/>
                <w:color w:val="auto"/>
                <w:sz w:val="24"/>
                <w:szCs w:val="20"/>
              </w:rPr>
              <w:t>9、动物和植物资源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color w:val="auto"/>
                <w:sz w:val="24"/>
                <w:szCs w:val="20"/>
              </w:rPr>
            </w:pPr>
            <w:r>
              <w:rPr>
                <w:rFonts w:hint="eastAsia"/>
                <w:color w:val="auto"/>
                <w:sz w:val="24"/>
                <w:szCs w:val="20"/>
              </w:rPr>
              <w:t>魏县作为平原县，受人类干扰比较严重，动植物资源多以人工栽培和圈养为主。其中，植物资源主要包括梨树、泡桐、榆树、椿树等十五种乔木，菜菔子、板蓝根、甘草、泽漆等约50余种药材，以及茅草、星星草、阴地蕨、节节草等50多种野生草本植物；动物资源主要包括獭、草兔、黄鼬、獾等12种兽类，麻雀、喜鹊、白玉、苍鹰等近20种岛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eastAsiaTheme="minorEastAsia"/>
                <w:color w:val="auto"/>
                <w:sz w:val="24"/>
                <w:szCs w:val="24"/>
              </w:rPr>
            </w:pPr>
            <w:r>
              <w:rPr>
                <w:rFonts w:hint="eastAsia"/>
                <w:color w:val="auto"/>
                <w:sz w:val="24"/>
                <w:szCs w:val="20"/>
              </w:rPr>
              <w:t>经调查，评价区域内无珍稀动植物种分布，也不在其它野生动物及鸟类迁徙通道上。</w:t>
            </w:r>
          </w:p>
        </w:tc>
      </w:tr>
    </w:tbl>
    <w:p>
      <w:pPr>
        <w:spacing w:line="360" w:lineRule="auto"/>
        <w:ind w:right="92" w:rightChars="44"/>
        <w:rPr>
          <w:rFonts w:ascii="Times New Roman" w:hAnsi="Times New Roman" w:eastAsiaTheme="minorEastAsia"/>
          <w:b/>
          <w:bCs/>
          <w:color w:val="auto"/>
          <w:sz w:val="24"/>
        </w:rPr>
        <w:sectPr>
          <w:headerReference r:id="rId7" w:type="default"/>
          <w:footerReference r:id="rId8" w:type="default"/>
          <w:pgSz w:w="11906" w:h="16838"/>
          <w:pgMar w:top="1418" w:right="1191" w:bottom="1418" w:left="1191" w:header="851" w:footer="992" w:gutter="0"/>
          <w:pgNumType w:start="1"/>
          <w:cols w:space="720" w:num="1"/>
          <w:docGrid w:type="lines" w:linePitch="312" w:charSpace="0"/>
        </w:sectPr>
      </w:pPr>
    </w:p>
    <w:p>
      <w:pPr>
        <w:spacing w:line="360" w:lineRule="auto"/>
        <w:rPr>
          <w:rFonts w:ascii="Times New Roman" w:hAnsi="Times New Roman" w:eastAsiaTheme="minorEastAsia"/>
          <w:b/>
          <w:bCs/>
          <w:color w:val="auto"/>
          <w:sz w:val="30"/>
        </w:rPr>
      </w:pPr>
      <w:r>
        <w:rPr>
          <w:rFonts w:ascii="Times New Roman" w:hAnsiTheme="minorEastAsia" w:eastAsiaTheme="minorEastAsia"/>
          <w:b/>
          <w:bCs/>
          <w:color w:val="auto"/>
          <w:sz w:val="30"/>
        </w:rPr>
        <w:t>环境质量现状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8529" w:type="dxa"/>
          </w:tcPr>
          <w:p>
            <w:pPr>
              <w:spacing w:line="360" w:lineRule="auto"/>
              <w:rPr>
                <w:b/>
                <w:bCs/>
                <w:color w:val="auto"/>
                <w:sz w:val="28"/>
                <w:szCs w:val="28"/>
              </w:rPr>
            </w:pPr>
            <w:r>
              <w:rPr>
                <w:b/>
                <w:bCs/>
                <w:color w:val="auto"/>
                <w:sz w:val="28"/>
                <w:szCs w:val="28"/>
              </w:rPr>
              <w:t>建设项目所在地区环境质量现状及主要环境问题(环境空气、地面水、地下水、声环境、生态环境等)：</w:t>
            </w:r>
          </w:p>
          <w:p>
            <w:pPr>
              <w:keepNext w:val="0"/>
              <w:keepLines w:val="0"/>
              <w:pageBreakBefore w:val="0"/>
              <w:widowControl w:val="0"/>
              <w:kinsoku/>
              <w:wordWrap/>
              <w:overflowPunct/>
              <w:topLinePunct w:val="0"/>
              <w:autoSpaceDE/>
              <w:autoSpaceDN/>
              <w:bidi w:val="0"/>
              <w:adjustRightInd/>
              <w:snapToGrid/>
              <w:spacing w:line="420" w:lineRule="exact"/>
              <w:ind w:firstLine="629"/>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1、环境空气</w:t>
            </w:r>
          </w:p>
          <w:p>
            <w:pPr>
              <w:keepNext w:val="0"/>
              <w:keepLines w:val="0"/>
              <w:pageBreakBefore w:val="0"/>
              <w:widowControl w:val="0"/>
              <w:kinsoku/>
              <w:wordWrap/>
              <w:overflowPunct/>
              <w:topLinePunct w:val="0"/>
              <w:autoSpaceDE/>
              <w:autoSpaceDN/>
              <w:bidi w:val="0"/>
              <w:adjustRightInd/>
              <w:snapToGrid/>
              <w:spacing w:line="420" w:lineRule="exact"/>
              <w:ind w:firstLine="629"/>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根据《2019年</w:t>
            </w:r>
            <w:r>
              <w:rPr>
                <w:rFonts w:hint="eastAsia" w:ascii="Times New Roman" w:hAnsi="Times New Roman" w:cs="Times New Roman" w:eastAsiaTheme="minorEastAsia"/>
                <w:color w:val="auto"/>
                <w:sz w:val="24"/>
                <w:szCs w:val="24"/>
                <w:lang w:val="en-US" w:eastAsia="zh-CN"/>
              </w:rPr>
              <w:t>全省空气质量考核排名情况的通报</w:t>
            </w:r>
            <w:r>
              <w:rPr>
                <w:rFonts w:hint="default" w:ascii="Times New Roman" w:hAnsi="Times New Roman" w:cs="Times New Roman" w:eastAsiaTheme="minorEastAsia"/>
                <w:color w:val="auto"/>
                <w:sz w:val="24"/>
                <w:szCs w:val="24"/>
              </w:rPr>
              <w:t>》，</w:t>
            </w:r>
            <w:r>
              <w:rPr>
                <w:rFonts w:hint="eastAsia" w:ascii="Times New Roman" w:hAnsi="Times New Roman" w:cs="Times New Roman" w:eastAsiaTheme="minorEastAsia"/>
                <w:color w:val="auto"/>
                <w:sz w:val="24"/>
                <w:szCs w:val="24"/>
                <w:lang w:val="en-US" w:eastAsia="zh-CN"/>
              </w:rPr>
              <w:t>魏县</w:t>
            </w:r>
            <w:r>
              <w:rPr>
                <w:rFonts w:hint="default" w:ascii="Times New Roman" w:hAnsi="Times New Roman" w:cs="Times New Roman" w:eastAsiaTheme="minorEastAsia"/>
                <w:color w:val="auto"/>
                <w:sz w:val="24"/>
                <w:szCs w:val="24"/>
              </w:rPr>
              <w:t>细颗粒物（PM2.5）年平均浓度超标</w:t>
            </w:r>
            <w:r>
              <w:rPr>
                <w:rFonts w:hint="eastAsia"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为不达标区。邯郸市逐步推行“煤改气”计划及雾霾综合治理工程，随着区域内各类大气污染治理工程的推进，区域内环境中颗粒物能够得到有效控制，区域内环境将有所改善。</w:t>
            </w:r>
          </w:p>
          <w:p>
            <w:pPr>
              <w:keepNext w:val="0"/>
              <w:keepLines w:val="0"/>
              <w:pageBreakBefore w:val="0"/>
              <w:widowControl w:val="0"/>
              <w:kinsoku/>
              <w:wordWrap/>
              <w:overflowPunct/>
              <w:topLinePunct w:val="0"/>
              <w:autoSpaceDE/>
              <w:autoSpaceDN/>
              <w:bidi w:val="0"/>
              <w:adjustRightInd/>
              <w:snapToGrid/>
              <w:spacing w:line="420" w:lineRule="exact"/>
              <w:ind w:firstLine="629"/>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w:t>
            </w:r>
            <w:r>
              <w:rPr>
                <w:rFonts w:hint="default" w:ascii="Times New Roman" w:hAnsi="Times New Roman" w:cs="Times New Roman" w:eastAsiaTheme="minorEastAsia"/>
                <w:color w:val="auto"/>
                <w:sz w:val="24"/>
                <w:szCs w:val="24"/>
                <w:lang w:val="en-US" w:eastAsia="zh-CN"/>
              </w:rPr>
              <w:t>地表</w:t>
            </w:r>
            <w:r>
              <w:rPr>
                <w:rFonts w:hint="default" w:ascii="Times New Roman" w:hAnsi="Times New Roman" w:cs="Times New Roman" w:eastAsiaTheme="minorEastAsia"/>
                <w:color w:val="auto"/>
                <w:sz w:val="24"/>
                <w:szCs w:val="24"/>
              </w:rPr>
              <w:t>水环境</w:t>
            </w:r>
          </w:p>
          <w:p>
            <w:pPr>
              <w:spacing w:line="420" w:lineRule="exact"/>
              <w:ind w:firstLine="629"/>
              <w:rPr>
                <w:rFonts w:hint="default" w:ascii="Times New Roman" w:hAnsi="Times New Roman" w:cs="Times New Roman"/>
                <w:color w:val="auto"/>
                <w:sz w:val="24"/>
                <w:szCs w:val="22"/>
              </w:rPr>
            </w:pPr>
            <w:r>
              <w:rPr>
                <w:rFonts w:hint="default" w:ascii="Times New Roman" w:hAnsi="Times New Roman" w:cs="Times New Roman"/>
                <w:color w:val="auto"/>
                <w:sz w:val="24"/>
                <w:szCs w:val="22"/>
              </w:rPr>
              <w:t>根据《2019年度邯郸市环境质量公报》，地表水共监测28个断面，8条河流，2个水库，全部达到规划水质类别，达标率为100%。对照《河流、流域水系水质定性评价分级表》，Ⅰ类水体2个占7.1%，Ⅱ类水体10个占35.7%，Ⅲ类水体5个占17.9%，Ⅳ类水体10个占35.7%，Ⅴ类水体1个占3.6%，无劣Ⅴ类水体。地表水整体评价为轻度污染。</w:t>
            </w:r>
          </w:p>
          <w:p>
            <w:pPr>
              <w:spacing w:line="420" w:lineRule="exact"/>
              <w:ind w:firstLine="629"/>
              <w:rPr>
                <w:rFonts w:hint="default" w:ascii="Times New Roman" w:hAnsi="Times New Roman" w:cs="Times New Roman" w:eastAsiaTheme="minorEastAsia"/>
                <w:color w:val="auto"/>
                <w:sz w:val="24"/>
                <w:szCs w:val="24"/>
              </w:rPr>
            </w:pPr>
            <w:r>
              <w:rPr>
                <w:rFonts w:hint="default" w:ascii="Times New Roman" w:hAnsi="Times New Roman" w:cs="Times New Roman"/>
                <w:color w:val="auto"/>
                <w:sz w:val="24"/>
                <w:szCs w:val="22"/>
              </w:rPr>
              <w:t>漳河的刘家庄、连泉、西达、岳城出口、合漳五个监测断面都符合规划水质，Ⅲ类及好于Ⅲ类断面占100%，整体水质为优；卫河主要污染指标是氨氮、化学需氧量、高锰酸盐指数，所监测的秤勾湾断面是Ⅲ类水质，龙王庙、徐万仓、罗头桥、北馆陶断面是Ⅳ类水质，</w:t>
            </w:r>
            <w:r>
              <w:rPr>
                <w:color w:val="auto"/>
                <w:sz w:val="24"/>
                <w:szCs w:val="22"/>
              </w:rPr>
              <w:t>整体为轻度污染</w:t>
            </w:r>
            <w:r>
              <w:rPr>
                <w:rFonts w:hint="eastAsia"/>
                <w:color w:val="auto"/>
                <w:sz w:val="24"/>
                <w:szCs w:val="22"/>
                <w:lang w:eastAsia="zh-CN"/>
              </w:rPr>
              <w:t>。</w:t>
            </w:r>
          </w:p>
          <w:p>
            <w:pPr>
              <w:spacing w:line="500" w:lineRule="atLeast"/>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3</w:t>
            </w:r>
            <w:r>
              <w:rPr>
                <w:rFonts w:hint="default" w:ascii="Times New Roman" w:hAnsi="Times New Roman" w:cs="Times New Roman" w:eastAsiaTheme="minorEastAsia"/>
                <w:color w:val="auto"/>
                <w:sz w:val="24"/>
                <w:szCs w:val="24"/>
              </w:rPr>
              <w:t>、声环境质量现状</w:t>
            </w:r>
          </w:p>
          <w:p>
            <w:pPr>
              <w:spacing w:line="500" w:lineRule="atLeast"/>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区域声环境满足《声环境质量标准》（GB3096-2008）2类标准要求。</w:t>
            </w:r>
          </w:p>
          <w:p>
            <w:pPr>
              <w:spacing w:line="500" w:lineRule="atLeast"/>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4</w:t>
            </w:r>
            <w:r>
              <w:rPr>
                <w:rFonts w:hint="default" w:ascii="Times New Roman" w:hAnsi="Times New Roman" w:cs="Times New Roman" w:eastAsiaTheme="minorEastAsia"/>
                <w:color w:val="auto"/>
                <w:sz w:val="24"/>
                <w:szCs w:val="24"/>
              </w:rPr>
              <w:t>、地下水环境质量现状</w:t>
            </w:r>
          </w:p>
          <w:p>
            <w:pPr>
              <w:keepNext w:val="0"/>
              <w:keepLines w:val="0"/>
              <w:pageBreakBefore w:val="0"/>
              <w:kinsoku/>
              <w:wordWrap/>
              <w:overflowPunct/>
              <w:topLinePunct w:val="0"/>
              <w:autoSpaceDE/>
              <w:autoSpaceDN/>
              <w:bidi w:val="0"/>
              <w:snapToGrid/>
              <w:spacing w:line="460" w:lineRule="exact"/>
              <w:ind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评价区域地下水质量满足《地下水质量标准》（GB/T14848-2017）Ⅲ类标准，地下水环境质量较好。</w:t>
            </w:r>
          </w:p>
          <w:p>
            <w:pPr>
              <w:keepNext w:val="0"/>
              <w:keepLines w:val="0"/>
              <w:pageBreakBefore w:val="0"/>
              <w:kinsoku/>
              <w:wordWrap/>
              <w:overflowPunct/>
              <w:topLinePunct w:val="0"/>
              <w:autoSpaceDE/>
              <w:autoSpaceDN/>
              <w:bidi w:val="0"/>
              <w:snapToGrid/>
              <w:spacing w:line="460" w:lineRule="exact"/>
              <w:ind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5、生态环境质量现状</w:t>
            </w:r>
          </w:p>
          <w:p>
            <w:pPr>
              <w:keepNext w:val="0"/>
              <w:keepLines w:val="0"/>
              <w:pageBreakBefore w:val="0"/>
              <w:kinsoku/>
              <w:wordWrap/>
              <w:overflowPunct/>
              <w:topLinePunct w:val="0"/>
              <w:autoSpaceDE/>
              <w:autoSpaceDN/>
              <w:bidi w:val="0"/>
              <w:snapToGrid/>
              <w:spacing w:line="460" w:lineRule="exact"/>
              <w:ind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项目所在区域为农业生态环境，植被良好。项目附近农作物以玉米、小麦为主，树木以杨树为主，野生植物大多为草本植物，分布于路边及田埂等。项目所在区域无珍稀濒危野生动植物分布。</w:t>
            </w:r>
          </w:p>
          <w:p>
            <w:pPr>
              <w:keepNext w:val="0"/>
              <w:keepLines w:val="0"/>
              <w:pageBreakBefore w:val="0"/>
              <w:kinsoku/>
              <w:wordWrap/>
              <w:overflowPunct/>
              <w:topLinePunct w:val="0"/>
              <w:autoSpaceDE/>
              <w:autoSpaceDN/>
              <w:bidi w:val="0"/>
              <w:adjustRightInd w:val="0"/>
              <w:snapToGrid/>
              <w:spacing w:line="460" w:lineRule="exact"/>
              <w:ind w:firstLine="480" w:firstLineChars="20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lang w:val="en-US" w:eastAsia="zh-CN"/>
              </w:rPr>
              <w:t>6</w:t>
            </w:r>
            <w:r>
              <w:rPr>
                <w:rFonts w:hint="default" w:ascii="Times New Roman" w:hAnsi="Times New Roman" w:cs="Times New Roman" w:eastAsiaTheme="minorEastAsia"/>
                <w:color w:val="auto"/>
                <w:sz w:val="24"/>
                <w:szCs w:val="24"/>
              </w:rPr>
              <w:t>、</w:t>
            </w:r>
            <w:r>
              <w:rPr>
                <w:rFonts w:hint="default" w:ascii="Times New Roman" w:hAnsi="Times New Roman" w:cs="Times New Roman" w:eastAsiaTheme="minorEastAsia"/>
                <w:color w:val="auto"/>
                <w:sz w:val="24"/>
                <w:szCs w:val="24"/>
                <w:lang w:val="en-US" w:eastAsia="zh-CN"/>
              </w:rPr>
              <w:t>土壤</w:t>
            </w:r>
            <w:r>
              <w:rPr>
                <w:rFonts w:hint="default" w:ascii="Times New Roman" w:hAnsi="Times New Roman" w:cs="Times New Roman" w:eastAsiaTheme="minorEastAsia"/>
                <w:color w:val="auto"/>
                <w:sz w:val="24"/>
                <w:szCs w:val="24"/>
              </w:rPr>
              <w:t>环境</w:t>
            </w:r>
          </w:p>
          <w:p>
            <w:pPr>
              <w:pStyle w:val="24"/>
              <w:keepNext w:val="0"/>
              <w:keepLines w:val="0"/>
              <w:pageBreakBefore w:val="0"/>
              <w:kinsoku/>
              <w:wordWrap/>
              <w:overflowPunct/>
              <w:topLinePunct w:val="0"/>
              <w:autoSpaceDE/>
              <w:autoSpaceDN/>
              <w:bidi w:val="0"/>
              <w:snapToGrid/>
              <w:spacing w:line="460" w:lineRule="exact"/>
              <w:ind w:leftChars="150"/>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（1）土壤环境监测点位</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cs="Times New Roman" w:eastAsiaTheme="minorEastAsia"/>
                <w:color w:val="auto"/>
                <w:sz w:val="24"/>
                <w:szCs w:val="24"/>
              </w:rPr>
            </w:pPr>
            <w:r>
              <w:rPr>
                <w:rFonts w:ascii="Times New Roman" w:hAnsiTheme="minorEastAsia" w:eastAsiaTheme="minorEastAsia"/>
                <w:color w:val="auto"/>
                <w:sz w:val="24"/>
                <w:szCs w:val="24"/>
              </w:rPr>
              <w:t>根据《环境影响评价技术导则</w:t>
            </w:r>
            <w:r>
              <w:rPr>
                <w:rFonts w:ascii="Times New Roman" w:hAnsi="Times New Roman" w:eastAsiaTheme="minorEastAsia"/>
                <w:color w:val="auto"/>
                <w:sz w:val="24"/>
                <w:szCs w:val="24"/>
              </w:rPr>
              <w:t>·</w:t>
            </w:r>
            <w:r>
              <w:rPr>
                <w:rFonts w:ascii="Times New Roman" w:hAnsiTheme="minorEastAsia" w:eastAsiaTheme="minorEastAsia"/>
                <w:color w:val="auto"/>
                <w:sz w:val="24"/>
                <w:szCs w:val="24"/>
              </w:rPr>
              <w:t>土壤环境（试行）》（</w:t>
            </w:r>
            <w:r>
              <w:rPr>
                <w:rFonts w:ascii="Times New Roman" w:hAnsi="Times New Roman" w:eastAsiaTheme="minorEastAsia"/>
                <w:color w:val="auto"/>
                <w:sz w:val="24"/>
                <w:szCs w:val="24"/>
              </w:rPr>
              <w:t>HJ964-2018</w:t>
            </w: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lang w:val="en-US" w:eastAsia="zh-CN"/>
              </w:rPr>
              <w:t>污染型</w:t>
            </w:r>
            <w:r>
              <w:rPr>
                <w:rFonts w:ascii="Times New Roman" w:hAnsiTheme="minorEastAsia" w:eastAsiaTheme="minorEastAsia"/>
                <w:color w:val="auto"/>
                <w:sz w:val="24"/>
                <w:szCs w:val="24"/>
              </w:rPr>
              <w:t>建设项目土壤环境影响评价工作等级的划分应依据建设项目行业分类和土壤环境敏感程度分级进行判定</w:t>
            </w:r>
            <w:r>
              <w:rPr>
                <w:rFonts w:hint="eastAsia" w:ascii="Times New Roman" w:hAnsiTheme="minorEastAsia" w:eastAsiaTheme="minorEastAsia"/>
                <w:color w:val="auto"/>
                <w:sz w:val="24"/>
                <w:szCs w:val="24"/>
                <w:lang w:eastAsia="zh-CN"/>
              </w:rPr>
              <w:t>，</w:t>
            </w:r>
            <w:r>
              <w:rPr>
                <w:rFonts w:ascii="Times New Roman" w:hAnsiTheme="minorEastAsia" w:eastAsiaTheme="minorEastAsia"/>
                <w:color w:val="auto"/>
                <w:sz w:val="24"/>
                <w:szCs w:val="24"/>
              </w:rPr>
              <w:t>本项目土壤环境影响评价</w:t>
            </w:r>
            <w:r>
              <w:rPr>
                <w:rFonts w:hint="eastAsia" w:ascii="Times New Roman" w:hAnsiTheme="minorEastAsia" w:eastAsiaTheme="minorEastAsia"/>
                <w:color w:val="auto"/>
                <w:sz w:val="24"/>
                <w:szCs w:val="24"/>
                <w:lang w:val="en-US" w:eastAsia="zh-CN"/>
              </w:rPr>
              <w:t>等级为三级，现状调查范围为占地范围内</w:t>
            </w:r>
            <w:r>
              <w:rPr>
                <w:rFonts w:ascii="Times New Roman" w:hAnsiTheme="minorEastAsia" w:eastAsiaTheme="minorEastAsia"/>
                <w:color w:val="auto"/>
                <w:sz w:val="24"/>
                <w:szCs w:val="24"/>
              </w:rPr>
              <w:t>。</w:t>
            </w:r>
            <w:r>
              <w:rPr>
                <w:rFonts w:hint="default" w:ascii="Times New Roman" w:hAnsi="Times New Roman" w:cs="Times New Roman" w:eastAsiaTheme="minorEastAsia"/>
                <w:color w:val="auto"/>
                <w:sz w:val="24"/>
                <w:szCs w:val="24"/>
                <w:lang w:val="en-US" w:eastAsia="zh-CN"/>
              </w:rPr>
              <w:t>河北浦安检测技术有限公司于2020年9月16日对项目区进行</w:t>
            </w:r>
            <w:r>
              <w:rPr>
                <w:rFonts w:hint="default" w:ascii="Times New Roman" w:hAnsi="Times New Roman" w:cs="Times New Roman" w:eastAsiaTheme="minorEastAsia"/>
                <w:color w:val="auto"/>
                <w:sz w:val="24"/>
                <w:szCs w:val="24"/>
              </w:rPr>
              <w:t>土壤环境</w:t>
            </w:r>
            <w:r>
              <w:rPr>
                <w:rFonts w:hint="default" w:ascii="Times New Roman" w:hAnsi="Times New Roman" w:cs="Times New Roman" w:eastAsiaTheme="minorEastAsia"/>
                <w:color w:val="auto"/>
                <w:sz w:val="24"/>
                <w:szCs w:val="24"/>
                <w:lang w:val="en-US" w:eastAsia="zh-CN"/>
              </w:rPr>
              <w:t>质量现状</w:t>
            </w:r>
            <w:r>
              <w:rPr>
                <w:rFonts w:hint="default" w:ascii="Times New Roman" w:hAnsi="Times New Roman" w:cs="Times New Roman" w:eastAsiaTheme="minorEastAsia"/>
                <w:color w:val="auto"/>
                <w:sz w:val="24"/>
                <w:szCs w:val="24"/>
              </w:rPr>
              <w:t>监测</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共设3个表层点位</w:t>
            </w:r>
            <w:r>
              <w:rPr>
                <w:rFonts w:hint="eastAsia" w:ascii="Times New Roman" w:hAnsi="Times New Roman" w:cs="Times New Roman" w:eastAsiaTheme="minorEastAsia"/>
                <w:color w:val="auto"/>
                <w:sz w:val="24"/>
                <w:szCs w:val="24"/>
                <w:lang w:eastAsia="zh-CN"/>
              </w:rPr>
              <w:t>（</w:t>
            </w:r>
            <w:r>
              <w:rPr>
                <w:rFonts w:hint="eastAsia" w:ascii="Times New Roman" w:hAnsi="Times New Roman" w:cs="Times New Roman" w:eastAsiaTheme="minorEastAsia"/>
                <w:color w:val="auto"/>
                <w:sz w:val="24"/>
                <w:szCs w:val="24"/>
                <w:lang w:val="en-US" w:eastAsia="zh-CN"/>
              </w:rPr>
              <w:t>0~0.2m</w:t>
            </w:r>
            <w:r>
              <w:rPr>
                <w:rFonts w:hint="eastAsia"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。具体点位分布情况见下表</w:t>
            </w:r>
            <w:r>
              <w:rPr>
                <w:rFonts w:hint="eastAsia" w:ascii="Times New Roman" w:hAnsi="Times New Roman" w:cs="Times New Roman" w:eastAsiaTheme="minorEastAsia"/>
                <w:color w:val="auto"/>
                <w:sz w:val="24"/>
                <w:szCs w:val="24"/>
                <w:lang w:val="en-US" w:eastAsia="zh-CN"/>
              </w:rPr>
              <w:t>9</w:t>
            </w:r>
            <w:r>
              <w:rPr>
                <w:rFonts w:hint="default" w:ascii="Times New Roman" w:hAnsi="Times New Roman" w:cs="Times New Roman" w:eastAsiaTheme="minorEastAsia"/>
                <w:color w:val="auto"/>
                <w:sz w:val="24"/>
                <w:szCs w:val="24"/>
              </w:rPr>
              <w:t>。</w:t>
            </w:r>
          </w:p>
          <w:p>
            <w:pPr>
              <w:keepNext w:val="0"/>
              <w:keepLines w:val="0"/>
              <w:pageBreakBefore w:val="0"/>
              <w:widowControl/>
              <w:kinsoku/>
              <w:wordWrap/>
              <w:overflowPunct/>
              <w:topLinePunct w:val="0"/>
              <w:autoSpaceDE/>
              <w:autoSpaceDN/>
              <w:bidi w:val="0"/>
              <w:snapToGrid/>
              <w:spacing w:line="460" w:lineRule="exact"/>
              <w:ind w:firstLine="482" w:firstLineChars="200"/>
              <w:jc w:val="center"/>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b/>
                <w:bCs/>
                <w:color w:val="auto"/>
                <w:sz w:val="24"/>
                <w:szCs w:val="24"/>
              </w:rPr>
              <w:t>表</w:t>
            </w:r>
            <w:r>
              <w:rPr>
                <w:rFonts w:hint="eastAsia" w:ascii="Times New Roman" w:hAnsi="Times New Roman" w:cs="Times New Roman" w:eastAsiaTheme="minorEastAsia"/>
                <w:b/>
                <w:bCs/>
                <w:color w:val="auto"/>
                <w:sz w:val="24"/>
                <w:szCs w:val="24"/>
                <w:lang w:val="en-US" w:eastAsia="zh-CN"/>
              </w:rPr>
              <w:t>9</w:t>
            </w:r>
            <w:r>
              <w:rPr>
                <w:rFonts w:hint="default" w:ascii="Times New Roman" w:hAnsi="Times New Roman" w:cs="Times New Roman" w:eastAsiaTheme="minorEastAsia"/>
                <w:b/>
                <w:bCs/>
                <w:color w:val="auto"/>
                <w:sz w:val="24"/>
                <w:szCs w:val="24"/>
              </w:rPr>
              <w:t>　　土壤监测点位分布表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3"/>
              <w:gridCol w:w="976"/>
              <w:gridCol w:w="2537"/>
              <w:gridCol w:w="4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blHeader/>
                <w:jc w:val="center"/>
              </w:trPr>
              <w:tc>
                <w:tcPr>
                  <w:tcW w:w="405" w:type="pct"/>
                  <w:vAlign w:val="center"/>
                </w:tcPr>
                <w:p>
                  <w:pPr>
                    <w:widowControl/>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588" w:type="pct"/>
                  <w:vAlign w:val="center"/>
                </w:tcPr>
                <w:p>
                  <w:pPr>
                    <w:widowControl/>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点位</w:t>
                  </w:r>
                </w:p>
              </w:tc>
              <w:tc>
                <w:tcPr>
                  <w:tcW w:w="1528" w:type="pct"/>
                  <w:vAlign w:val="center"/>
                </w:tcPr>
                <w:p>
                  <w:pPr>
                    <w:widowControl/>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点位功能</w:t>
                  </w:r>
                </w:p>
              </w:tc>
              <w:tc>
                <w:tcPr>
                  <w:tcW w:w="2479" w:type="pct"/>
                  <w:vAlign w:val="center"/>
                </w:tcPr>
                <w:p>
                  <w:pPr>
                    <w:widowControl/>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采样层位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blHeader/>
                <w:jc w:val="center"/>
              </w:trPr>
              <w:tc>
                <w:tcPr>
                  <w:tcW w:w="405" w:type="pct"/>
                  <w:tcBorders>
                    <w:bottom w:val="single" w:color="auto" w:sz="4" w:space="0"/>
                  </w:tcBorders>
                  <w:vAlign w:val="center"/>
                </w:tcPr>
                <w:p>
                  <w:pPr>
                    <w:widowControl/>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588" w:type="pct"/>
                  <w:tcBorders>
                    <w:bottom w:val="single" w:color="auto" w:sz="4" w:space="0"/>
                  </w:tcBorders>
                  <w:vAlign w:val="center"/>
                </w:tcPr>
                <w:p>
                  <w:pPr>
                    <w:widowControl/>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01</w:t>
                  </w:r>
                </w:p>
              </w:tc>
              <w:tc>
                <w:tcPr>
                  <w:tcW w:w="1528" w:type="pct"/>
                  <w:tcBorders>
                    <w:bottom w:val="single" w:color="auto" w:sz="4" w:space="0"/>
                  </w:tcBorders>
                  <w:vAlign w:val="center"/>
                </w:tcPr>
                <w:p>
                  <w:pPr>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拟建生产车间附近</w:t>
                  </w:r>
                </w:p>
                <w:p>
                  <w:pPr>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T1</w:t>
                  </w:r>
                </w:p>
              </w:tc>
              <w:tc>
                <w:tcPr>
                  <w:tcW w:w="2479" w:type="pct"/>
                  <w:vAlign w:val="center"/>
                </w:tcPr>
                <w:p>
                  <w:pPr>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表层采样点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exact"/>
                <w:tblHeader/>
                <w:jc w:val="center"/>
              </w:trPr>
              <w:tc>
                <w:tcPr>
                  <w:tcW w:w="405" w:type="pct"/>
                  <w:tcBorders>
                    <w:bottom w:val="single" w:color="auto" w:sz="4" w:space="0"/>
                  </w:tcBorders>
                  <w:vAlign w:val="center"/>
                </w:tcPr>
                <w:p>
                  <w:pPr>
                    <w:widowControl/>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588" w:type="pct"/>
                  <w:tcBorders>
                    <w:bottom w:val="single" w:color="auto" w:sz="4" w:space="0"/>
                  </w:tcBorders>
                  <w:vAlign w:val="center"/>
                </w:tcPr>
                <w:p>
                  <w:pPr>
                    <w:widowControl/>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02</w:t>
                  </w:r>
                </w:p>
              </w:tc>
              <w:tc>
                <w:tcPr>
                  <w:tcW w:w="1528" w:type="pct"/>
                  <w:tcBorders>
                    <w:bottom w:val="single" w:color="auto" w:sz="4" w:space="0"/>
                  </w:tcBorders>
                  <w:vAlign w:val="center"/>
                </w:tcPr>
                <w:p>
                  <w:pPr>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拟建堆料场附近</w:t>
                  </w:r>
                </w:p>
                <w:p>
                  <w:pPr>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T2</w:t>
                  </w:r>
                </w:p>
              </w:tc>
              <w:tc>
                <w:tcPr>
                  <w:tcW w:w="2479" w:type="pct"/>
                  <w:vAlign w:val="center"/>
                </w:tcPr>
                <w:p>
                  <w:pPr>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表层采样点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exact"/>
                <w:tblHeader/>
                <w:jc w:val="center"/>
              </w:trPr>
              <w:tc>
                <w:tcPr>
                  <w:tcW w:w="405" w:type="pct"/>
                  <w:vAlign w:val="center"/>
                </w:tcPr>
                <w:p>
                  <w:pPr>
                    <w:widowControl/>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588" w:type="pct"/>
                  <w:vAlign w:val="center"/>
                </w:tcPr>
                <w:p>
                  <w:pPr>
                    <w:widowControl/>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03</w:t>
                  </w:r>
                </w:p>
              </w:tc>
              <w:tc>
                <w:tcPr>
                  <w:tcW w:w="1528" w:type="pct"/>
                  <w:vAlign w:val="center"/>
                </w:tcPr>
                <w:p>
                  <w:pPr>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拟建办公区附近</w:t>
                  </w:r>
                </w:p>
              </w:tc>
              <w:tc>
                <w:tcPr>
                  <w:tcW w:w="2479" w:type="pct"/>
                  <w:vAlign w:val="center"/>
                </w:tcPr>
                <w:p>
                  <w:pPr>
                    <w:spacing w:line="300" w:lineRule="exact"/>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表层采样点</w:t>
                  </w:r>
                </w:p>
              </w:tc>
            </w:tr>
          </w:tbl>
          <w:p>
            <w:pPr>
              <w:spacing w:line="360" w:lineRule="auto"/>
              <w:jc w:val="both"/>
              <w:rPr>
                <w:rFonts w:hint="eastAsia" w:ascii="Times New Roman" w:hAnsi="Times New Roman" w:cs="Times New Roman" w:eastAsiaTheme="minorEastAsia"/>
                <w:color w:val="auto"/>
                <w:sz w:val="24"/>
                <w:szCs w:val="24"/>
                <w:lang w:eastAsia="zh-CN"/>
              </w:rPr>
            </w:pPr>
            <w:r>
              <w:rPr>
                <w:rFonts w:hint="eastAsia" w:ascii="Times New Roman" w:hAnsi="Times New Roman" w:cs="Times New Roman" w:eastAsiaTheme="minorEastAsia"/>
                <w:color w:val="auto"/>
                <w:sz w:val="24"/>
                <w:szCs w:val="24"/>
                <w:lang w:eastAsia="zh-CN"/>
              </w:rPr>
              <w:drawing>
                <wp:inline distT="0" distB="0" distL="114300" distR="114300">
                  <wp:extent cx="4934585" cy="2997835"/>
                  <wp:effectExtent l="0" t="0" r="18415" b="12065"/>
                  <wp:docPr id="1" name="图片 1" descr="1604204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04204543(1)"/>
                          <pic:cNvPicPr>
                            <a:picLocks noChangeAspect="1"/>
                          </pic:cNvPicPr>
                        </pic:nvPicPr>
                        <pic:blipFill>
                          <a:blip r:embed="rId12"/>
                          <a:stretch>
                            <a:fillRect/>
                          </a:stretch>
                        </pic:blipFill>
                        <pic:spPr>
                          <a:xfrm>
                            <a:off x="0" y="0"/>
                            <a:ext cx="4934585" cy="2997835"/>
                          </a:xfrm>
                          <a:prstGeom prst="rect">
                            <a:avLst/>
                          </a:prstGeom>
                        </pic:spPr>
                      </pic:pic>
                    </a:graphicData>
                  </a:graphic>
                </wp:inline>
              </w:drawing>
            </w:r>
          </w:p>
          <w:p>
            <w:pPr>
              <w:jc w:val="center"/>
              <w:rPr>
                <w:rFonts w:hint="default" w:ascii="Times New Roman" w:hAnsi="Times New Roman" w:cs="Times New Roman" w:eastAsiaTheme="minorEastAsia"/>
                <w:color w:val="auto"/>
                <w:sz w:val="24"/>
                <w:szCs w:val="24"/>
              </w:rPr>
            </w:pPr>
            <w:r>
              <w:rPr>
                <w:rFonts w:ascii="宋体" w:hAnsi="宋体"/>
                <w:b/>
                <w:color w:val="auto"/>
                <w:sz w:val="24"/>
                <w:szCs w:val="24"/>
              </w:rPr>
              <w:t>图</w:t>
            </w:r>
            <w:r>
              <w:rPr>
                <w:rFonts w:hint="eastAsia" w:ascii="宋体" w:hAnsi="宋体"/>
                <w:b/>
                <w:color w:val="auto"/>
                <w:sz w:val="24"/>
                <w:szCs w:val="24"/>
                <w:lang w:val="en-US" w:eastAsia="zh-CN"/>
              </w:rPr>
              <w:t>3</w:t>
            </w:r>
            <w:r>
              <w:rPr>
                <w:rFonts w:hint="eastAsia" w:ascii="宋体" w:hAnsi="宋体"/>
                <w:b/>
                <w:color w:val="auto"/>
                <w:sz w:val="24"/>
                <w:szCs w:val="24"/>
              </w:rPr>
              <w:t xml:space="preserve">    </w:t>
            </w:r>
            <w:r>
              <w:rPr>
                <w:rFonts w:hint="eastAsia" w:ascii="宋体" w:hAnsi="宋体"/>
                <w:b/>
                <w:color w:val="auto"/>
                <w:sz w:val="24"/>
                <w:szCs w:val="24"/>
                <w:lang w:val="en-US" w:eastAsia="zh-CN"/>
              </w:rPr>
              <w:t>土壤监测点位</w:t>
            </w:r>
            <w:r>
              <w:rPr>
                <w:rFonts w:hint="eastAsia" w:ascii="宋体" w:hAnsi="宋体"/>
                <w:b/>
                <w:color w:val="auto"/>
                <w:sz w:val="24"/>
                <w:szCs w:val="24"/>
              </w:rPr>
              <w:t>图</w:t>
            </w:r>
          </w:p>
          <w:p>
            <w:pPr>
              <w:spacing w:line="360" w:lineRule="auto"/>
              <w:ind w:firstLine="360" w:firstLineChars="15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（2）监测因子</w:t>
            </w:r>
          </w:p>
          <w:p>
            <w:pPr>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《土壤环境质量  建设用地土壤污染风险管控标准》（试行）表1中45项基础因子。</w:t>
            </w:r>
          </w:p>
          <w:p>
            <w:pPr>
              <w:pStyle w:val="24"/>
              <w:spacing w:line="360" w:lineRule="auto"/>
              <w:ind w:left="0" w:leftChars="0" w:firstLine="360" w:firstLineChars="15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（3）监测频次</w:t>
            </w:r>
          </w:p>
          <w:p>
            <w:pPr>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共取3个土壤样，各监测一次。</w:t>
            </w:r>
          </w:p>
          <w:p>
            <w:pPr>
              <w:pStyle w:val="2"/>
              <w:spacing w:line="360" w:lineRule="auto"/>
              <w:ind w:firstLine="360" w:firstLineChars="15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（5）评价标准</w:t>
            </w:r>
          </w:p>
          <w:p>
            <w:pPr>
              <w:pStyle w:val="2"/>
              <w:spacing w:line="360" w:lineRule="auto"/>
              <w:ind w:firstLine="480" w:firstLineChars="200"/>
              <w:jc w:val="both"/>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土壤环境执行《土壤环境质量 建设用地土壤污染风险管控标准（试行）》（GB36600—2018）第二类用地筛选值标准。</w:t>
            </w:r>
          </w:p>
          <w:p>
            <w:pPr>
              <w:pStyle w:val="2"/>
              <w:spacing w:line="360" w:lineRule="auto"/>
              <w:ind w:firstLine="360" w:firstLineChars="15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（6）土壤环境质量现状评价</w:t>
            </w:r>
          </w:p>
          <w:p>
            <w:pPr>
              <w:pStyle w:val="2"/>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土壤监测结果见表</w:t>
            </w:r>
            <w:r>
              <w:rPr>
                <w:rFonts w:hint="default" w:ascii="Times New Roman" w:hAnsi="Times New Roman" w:cs="Times New Roman" w:eastAsiaTheme="minorEastAsia"/>
                <w:color w:val="auto"/>
                <w:sz w:val="24"/>
                <w:szCs w:val="24"/>
                <w:lang w:val="en-US" w:eastAsia="zh-CN"/>
              </w:rPr>
              <w:t>9，监测报告见附件</w:t>
            </w:r>
            <w:r>
              <w:rPr>
                <w:rFonts w:hint="default" w:ascii="Times New Roman" w:hAnsi="Times New Roman" w:cs="Times New Roman" w:eastAsiaTheme="minorEastAsia"/>
                <w:color w:val="auto"/>
                <w:sz w:val="24"/>
                <w:szCs w:val="24"/>
              </w:rPr>
              <w:t>。</w:t>
            </w:r>
          </w:p>
          <w:p>
            <w:pPr>
              <w:pStyle w:val="2"/>
              <w:spacing w:line="360" w:lineRule="auto"/>
              <w:jc w:val="center"/>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表</w:t>
            </w:r>
            <w:r>
              <w:rPr>
                <w:rFonts w:hint="default" w:ascii="Times New Roman" w:hAnsi="Times New Roman" w:cs="Times New Roman" w:eastAsiaTheme="minorEastAsia"/>
                <w:b/>
                <w:bCs/>
                <w:color w:val="auto"/>
                <w:sz w:val="24"/>
                <w:szCs w:val="24"/>
                <w:lang w:val="en-US" w:eastAsia="zh-CN"/>
              </w:rPr>
              <w:t>9</w:t>
            </w:r>
            <w:r>
              <w:rPr>
                <w:rFonts w:hint="default" w:ascii="Times New Roman" w:hAnsi="Times New Roman" w:cs="Times New Roman" w:eastAsiaTheme="minorEastAsia"/>
                <w:b/>
                <w:bCs/>
                <w:color w:val="auto"/>
                <w:sz w:val="24"/>
                <w:szCs w:val="24"/>
              </w:rPr>
              <w:t xml:space="preserve">    土壤检测结果一览表</w:t>
            </w:r>
          </w:p>
          <w:tbl>
            <w:tblPr>
              <w:tblStyle w:val="28"/>
              <w:tblW w:w="8313"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2324"/>
              <w:gridCol w:w="1266"/>
              <w:gridCol w:w="1067"/>
              <w:gridCol w:w="1277"/>
              <w:gridCol w:w="1224"/>
              <w:gridCol w:w="72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662" w:type="pct"/>
                  <w:gridSpan w:val="2"/>
                  <w:vMerge w:val="restart"/>
                  <w:tcBorders>
                    <w:left w:val="single" w:color="auto" w:sz="4" w:space="0"/>
                    <w:tl2br w:val="single" w:color="auto" w:sz="4" w:space="0"/>
                  </w:tcBorders>
                  <w:vAlign w:val="center"/>
                </w:tcPr>
                <w:p>
                  <w:pPr>
                    <w:spacing w:line="260" w:lineRule="exact"/>
                    <w:ind w:right="105"/>
                    <w:jc w:val="right"/>
                    <w:rPr>
                      <w:rFonts w:hint="eastAsia" w:ascii="仿宋" w:hAnsi="仿宋" w:eastAsia="仿宋" w:cs="仿宋"/>
                      <w:color w:val="auto"/>
                      <w:sz w:val="21"/>
                      <w:szCs w:val="21"/>
                    </w:rPr>
                  </w:pPr>
                  <w:r>
                    <w:rPr>
                      <w:rFonts w:hint="eastAsia" w:ascii="仿宋" w:hAnsi="仿宋" w:eastAsia="仿宋" w:cs="仿宋"/>
                      <w:color w:val="auto"/>
                      <w:sz w:val="21"/>
                      <w:szCs w:val="21"/>
                    </w:rPr>
                    <w:t>点位、时间</w:t>
                  </w:r>
                </w:p>
                <w:p>
                  <w:pPr>
                    <w:pStyle w:val="2"/>
                    <w:spacing w:line="260" w:lineRule="exact"/>
                    <w:rPr>
                      <w:rFonts w:hint="eastAsia" w:ascii="仿宋" w:hAnsi="仿宋" w:eastAsia="仿宋" w:cs="仿宋"/>
                      <w:color w:val="auto"/>
                      <w:sz w:val="21"/>
                      <w:szCs w:val="21"/>
                    </w:rPr>
                  </w:pPr>
                </w:p>
                <w:p>
                  <w:pPr>
                    <w:spacing w:line="260" w:lineRule="exact"/>
                    <w:jc w:val="left"/>
                    <w:rPr>
                      <w:rFonts w:hint="eastAsia" w:ascii="仿宋" w:hAnsi="仿宋" w:eastAsia="仿宋" w:cs="仿宋"/>
                      <w:color w:val="auto"/>
                      <w:sz w:val="21"/>
                      <w:szCs w:val="21"/>
                    </w:rPr>
                  </w:pPr>
                  <w:r>
                    <w:rPr>
                      <w:rFonts w:hint="eastAsia" w:ascii="仿宋" w:hAnsi="仿宋" w:eastAsia="仿宋" w:cs="仿宋"/>
                      <w:color w:val="auto"/>
                      <w:sz w:val="21"/>
                      <w:szCs w:val="21"/>
                    </w:rPr>
                    <w:t>项目</w:t>
                  </w:r>
                </w:p>
              </w:tc>
              <w:tc>
                <w:tcPr>
                  <w:tcW w:w="722" w:type="pct"/>
                  <w:vMerge w:val="restart"/>
                  <w:vAlign w:val="center"/>
                </w:tcPr>
                <w:p>
                  <w:pPr>
                    <w:spacing w:line="260" w:lineRule="exact"/>
                    <w:ind w:left="-105" w:leftChars="-50" w:right="-105" w:rightChars="-50"/>
                    <w:jc w:val="center"/>
                    <w:rPr>
                      <w:rFonts w:hint="eastAsia" w:ascii="仿宋" w:hAnsi="仿宋" w:eastAsia="仿宋" w:cs="仿宋"/>
                      <w:color w:val="auto"/>
                      <w:sz w:val="21"/>
                      <w:szCs w:val="21"/>
                    </w:rPr>
                  </w:pPr>
                  <w:r>
                    <w:rPr>
                      <w:rFonts w:hint="eastAsia" w:ascii="仿宋" w:hAnsi="仿宋" w:eastAsia="仿宋" w:cs="仿宋"/>
                      <w:color w:val="auto"/>
                      <w:sz w:val="21"/>
                      <w:szCs w:val="21"/>
                    </w:rPr>
                    <w:t>标准限值</w:t>
                  </w:r>
                </w:p>
              </w:tc>
              <w:tc>
                <w:tcPr>
                  <w:tcW w:w="2170" w:type="pct"/>
                  <w:gridSpan w:val="3"/>
                  <w:tcBorders>
                    <w:right w:val="single" w:color="auto" w:sz="4" w:space="0"/>
                  </w:tcBorders>
                  <w:vAlign w:val="center"/>
                </w:tcPr>
                <w:p>
                  <w:pPr>
                    <w:spacing w:line="260" w:lineRule="exact"/>
                    <w:ind w:left="-105" w:leftChars="-50" w:right="-105" w:rightChars="-5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2020.</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16</w:t>
                  </w:r>
                </w:p>
              </w:tc>
              <w:tc>
                <w:tcPr>
                  <w:tcW w:w="445" w:type="pct"/>
                  <w:vMerge w:val="restart"/>
                  <w:tcBorders>
                    <w:right w:val="single" w:color="auto" w:sz="4" w:space="0"/>
                  </w:tcBorders>
                  <w:vAlign w:val="center"/>
                </w:tcPr>
                <w:p>
                  <w:pPr>
                    <w:spacing w:line="260" w:lineRule="exact"/>
                    <w:ind w:left="-105" w:leftChars="-50" w:right="-105" w:rightChars="-50"/>
                    <w:jc w:val="center"/>
                    <w:rPr>
                      <w:rFonts w:hint="eastAsia" w:ascii="仿宋" w:hAnsi="仿宋" w:eastAsia="仿宋" w:cs="仿宋"/>
                      <w:color w:val="auto"/>
                      <w:sz w:val="21"/>
                      <w:szCs w:val="21"/>
                    </w:rPr>
                  </w:pPr>
                  <w:r>
                    <w:rPr>
                      <w:rFonts w:hint="eastAsia" w:ascii="仿宋" w:hAnsi="仿宋" w:eastAsia="仿宋" w:cs="仿宋"/>
                      <w:color w:val="auto"/>
                      <w:sz w:val="21"/>
                      <w:szCs w:val="21"/>
                    </w:rPr>
                    <w:t>评价</w:t>
                  </w:r>
                </w:p>
                <w:p>
                  <w:pPr>
                    <w:spacing w:line="260" w:lineRule="exact"/>
                    <w:ind w:left="-105" w:leftChars="-50" w:right="-105" w:rightChars="-50"/>
                    <w:jc w:val="center"/>
                    <w:rPr>
                      <w:rFonts w:hint="eastAsia" w:ascii="仿宋" w:hAnsi="仿宋" w:eastAsia="仿宋" w:cs="仿宋"/>
                      <w:color w:val="auto"/>
                      <w:sz w:val="21"/>
                      <w:szCs w:val="21"/>
                    </w:rPr>
                  </w:pPr>
                  <w:r>
                    <w:rPr>
                      <w:rFonts w:hint="eastAsia" w:ascii="仿宋" w:hAnsi="仿宋" w:eastAsia="仿宋" w:cs="仿宋"/>
                      <w:color w:val="auto"/>
                      <w:sz w:val="21"/>
                      <w:szCs w:val="21"/>
                    </w:rPr>
                    <w:t>结果</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1662" w:type="pct"/>
                  <w:gridSpan w:val="2"/>
                  <w:vMerge w:val="continue"/>
                  <w:tcBorders>
                    <w:left w:val="single" w:color="auto" w:sz="4" w:space="0"/>
                    <w:tl2br w:val="single" w:color="auto" w:sz="4" w:space="0"/>
                  </w:tcBorders>
                  <w:vAlign w:val="center"/>
                </w:tcPr>
                <w:p>
                  <w:pPr>
                    <w:spacing w:line="260" w:lineRule="exact"/>
                    <w:ind w:firstLine="420" w:firstLineChars="200"/>
                    <w:rPr>
                      <w:rFonts w:hint="eastAsia" w:ascii="仿宋" w:hAnsi="仿宋" w:eastAsia="仿宋" w:cs="仿宋"/>
                      <w:color w:val="auto"/>
                      <w:sz w:val="21"/>
                      <w:szCs w:val="21"/>
                    </w:rPr>
                  </w:pPr>
                </w:p>
              </w:tc>
              <w:tc>
                <w:tcPr>
                  <w:tcW w:w="722" w:type="pct"/>
                  <w:vMerge w:val="continue"/>
                  <w:tcBorders>
                    <w:tl2br w:val="nil"/>
                    <w:tr2bl w:val="nil"/>
                  </w:tcBorders>
                  <w:vAlign w:val="center"/>
                </w:tcPr>
                <w:p>
                  <w:pPr>
                    <w:spacing w:line="260" w:lineRule="exact"/>
                    <w:jc w:val="center"/>
                    <w:rPr>
                      <w:rFonts w:hint="eastAsia" w:ascii="仿宋" w:hAnsi="仿宋" w:eastAsia="仿宋" w:cs="仿宋"/>
                      <w:color w:val="auto"/>
                      <w:sz w:val="21"/>
                      <w:szCs w:val="21"/>
                    </w:rPr>
                  </w:pPr>
                </w:p>
              </w:tc>
              <w:tc>
                <w:tcPr>
                  <w:tcW w:w="650" w:type="pct"/>
                  <w:tcBorders>
                    <w:tl2br w:val="nil"/>
                    <w:tr2bl w:val="nil"/>
                  </w:tcBorders>
                  <w:vAlign w:val="center"/>
                </w:tcPr>
                <w:p>
                  <w:pPr>
                    <w:spacing w:line="260" w:lineRule="exact"/>
                    <w:ind w:left="-105" w:leftChars="-50" w:right="-105" w:rightChars="-50"/>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拟建生产车间附近</w:t>
                  </w:r>
                </w:p>
              </w:tc>
              <w:tc>
                <w:tcPr>
                  <w:tcW w:w="776" w:type="pct"/>
                  <w:tcBorders>
                    <w:tl2br w:val="nil"/>
                    <w:tr2bl w:val="nil"/>
                  </w:tcBorders>
                  <w:vAlign w:val="center"/>
                </w:tcPr>
                <w:p>
                  <w:pPr>
                    <w:spacing w:line="260" w:lineRule="exact"/>
                    <w:ind w:left="-105" w:leftChars="-50" w:right="-105" w:rightChars="-50"/>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拟建堆料场</w:t>
                  </w:r>
                </w:p>
                <w:p>
                  <w:pPr>
                    <w:spacing w:line="260" w:lineRule="exact"/>
                    <w:ind w:left="-105" w:leftChars="-50" w:right="-105" w:rightChars="-50"/>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附近</w:t>
                  </w:r>
                </w:p>
              </w:tc>
              <w:tc>
                <w:tcPr>
                  <w:tcW w:w="742" w:type="pct"/>
                  <w:tcBorders>
                    <w:right w:val="single" w:color="auto" w:sz="4" w:space="0"/>
                    <w:tl2br w:val="nil"/>
                    <w:tr2bl w:val="nil"/>
                  </w:tcBorders>
                  <w:vAlign w:val="center"/>
                </w:tcPr>
                <w:p>
                  <w:pPr>
                    <w:spacing w:line="260" w:lineRule="exact"/>
                    <w:ind w:left="-105" w:leftChars="-50" w:right="-105" w:rightChars="-50"/>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拟建办公区附近</w:t>
                  </w:r>
                </w:p>
              </w:tc>
              <w:tc>
                <w:tcPr>
                  <w:tcW w:w="445" w:type="pct"/>
                  <w:vMerge w:val="continue"/>
                  <w:tcBorders>
                    <w:right w:val="single" w:color="auto" w:sz="4" w:space="0"/>
                  </w:tcBorders>
                </w:tcPr>
                <w:p>
                  <w:pPr>
                    <w:spacing w:line="260" w:lineRule="exact"/>
                    <w:ind w:left="-105" w:leftChars="-50" w:right="-105" w:rightChars="-50"/>
                    <w:jc w:val="center"/>
                    <w:rPr>
                      <w:rFonts w:hint="eastAsia" w:ascii="仿宋" w:hAnsi="仿宋" w:eastAsia="仿宋" w:cs="仿宋"/>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662" w:type="pct"/>
                  <w:gridSpan w:val="2"/>
                  <w:tcBorders>
                    <w:lef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镉（mg/kg）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65</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0.14</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0.07</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0.10</w:t>
                  </w:r>
                </w:p>
              </w:tc>
              <w:tc>
                <w:tcPr>
                  <w:tcW w:w="445" w:type="pct"/>
                  <w:tcBorders>
                    <w:right w:val="single" w:color="auto" w:sz="4" w:space="0"/>
                    <w:tl2br w:val="nil"/>
                    <w:tr2bl w:val="nil"/>
                  </w:tcBorders>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662" w:type="pct"/>
                  <w:gridSpan w:val="2"/>
                  <w:tcBorders>
                    <w:lef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铅（mg/kg）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800</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17.2</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19.3</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20.7</w:t>
                  </w:r>
                </w:p>
              </w:tc>
              <w:tc>
                <w:tcPr>
                  <w:tcW w:w="445" w:type="pct"/>
                  <w:tcBorders>
                    <w:right w:val="single" w:color="auto" w:sz="4" w:space="0"/>
                    <w:tl2br w:val="nil"/>
                    <w:tr2bl w:val="nil"/>
                  </w:tcBorders>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662" w:type="pct"/>
                  <w:gridSpan w:val="2"/>
                  <w:tcBorders>
                    <w:lef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铜（mg/kg）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18000</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111</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87</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18</w:t>
                  </w:r>
                </w:p>
              </w:tc>
              <w:tc>
                <w:tcPr>
                  <w:tcW w:w="445" w:type="pct"/>
                  <w:tcBorders>
                    <w:right w:val="single" w:color="auto" w:sz="4" w:space="0"/>
                    <w:tl2br w:val="nil"/>
                    <w:tr2bl w:val="nil"/>
                  </w:tcBorders>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662" w:type="pct"/>
                  <w:gridSpan w:val="2"/>
                  <w:tcBorders>
                    <w:lef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镍（mg/kg）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900</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42</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50</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37</w:t>
                  </w:r>
                </w:p>
              </w:tc>
              <w:tc>
                <w:tcPr>
                  <w:tcW w:w="445" w:type="pct"/>
                  <w:tcBorders>
                    <w:right w:val="single" w:color="auto" w:sz="4" w:space="0"/>
                    <w:tl2br w:val="nil"/>
                    <w:tr2bl w:val="nil"/>
                  </w:tcBorders>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662" w:type="pct"/>
                  <w:gridSpan w:val="2"/>
                  <w:tcBorders>
                    <w:lef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砷（mg/kg）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60</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4.69</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4.76</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4.68</w:t>
                  </w:r>
                </w:p>
              </w:tc>
              <w:tc>
                <w:tcPr>
                  <w:tcW w:w="445" w:type="pct"/>
                  <w:tcBorders>
                    <w:right w:val="single" w:color="auto" w:sz="4" w:space="0"/>
                    <w:tl2br w:val="nil"/>
                    <w:tr2bl w:val="nil"/>
                  </w:tcBorders>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662" w:type="pct"/>
                  <w:gridSpan w:val="2"/>
                  <w:tcBorders>
                    <w:lef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汞（mg/kg）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38</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0.023</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0.026</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0.022</w:t>
                  </w:r>
                </w:p>
              </w:tc>
              <w:tc>
                <w:tcPr>
                  <w:tcW w:w="445" w:type="pct"/>
                  <w:tcBorders>
                    <w:right w:val="single" w:color="auto" w:sz="4" w:space="0"/>
                    <w:tl2br w:val="nil"/>
                    <w:tr2bl w:val="nil"/>
                  </w:tcBorders>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1662" w:type="pct"/>
                  <w:gridSpan w:val="2"/>
                  <w:tcBorders>
                    <w:lef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铬（六价）（mg/kg）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5.7</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restart"/>
                  <w:tcBorders>
                    <w:left w:val="single" w:color="auto" w:sz="4" w:space="0"/>
                    <w:tl2br w:val="nil"/>
                    <w:tr2bl w:val="nil"/>
                  </w:tcBorders>
                  <w:vAlign w:val="center"/>
                </w:tcPr>
                <w:p>
                  <w:pPr>
                    <w:pStyle w:val="90"/>
                    <w:spacing w:line="260" w:lineRule="exact"/>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rPr>
                    <w:t>挥</w:t>
                  </w:r>
                </w:p>
                <w:p>
                  <w:pPr>
                    <w:pStyle w:val="90"/>
                    <w:spacing w:line="260" w:lineRule="exact"/>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rPr>
                    <w:t>发</w:t>
                  </w:r>
                </w:p>
                <w:p>
                  <w:pPr>
                    <w:pStyle w:val="90"/>
                    <w:spacing w:line="260" w:lineRule="exact"/>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rPr>
                    <w:t>性</w:t>
                  </w:r>
                </w:p>
                <w:p>
                  <w:pPr>
                    <w:pStyle w:val="90"/>
                    <w:spacing w:line="260" w:lineRule="exact"/>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rPr>
                    <w:t>有</w:t>
                  </w:r>
                </w:p>
                <w:p>
                  <w:pPr>
                    <w:pStyle w:val="90"/>
                    <w:spacing w:line="260" w:lineRule="exact"/>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rPr>
                    <w:t>机</w:t>
                  </w:r>
                </w:p>
                <w:p>
                  <w:pPr>
                    <w:pStyle w:val="90"/>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lang w:val="en-US"/>
                    </w:rPr>
                    <w:t>物</w:t>
                  </w:r>
                </w:p>
              </w:tc>
              <w:tc>
                <w:tcPr>
                  <w:tcW w:w="1406" w:type="pct"/>
                  <w:tcBorders>
                    <w:tl2br w:val="nil"/>
                    <w:tr2bl w:val="nil"/>
                  </w:tcBorders>
                  <w:vAlign w:val="center"/>
                </w:tcPr>
                <w:p>
                  <w:pPr>
                    <w:pStyle w:val="90"/>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四氯化碳（</w:t>
                  </w:r>
                  <w:r>
                    <w:rPr>
                      <w:rFonts w:hint="eastAsia" w:ascii="仿宋" w:hAnsi="仿宋" w:eastAsia="仿宋" w:cs="仿宋"/>
                      <w:color w:val="auto"/>
                      <w:sz w:val="21"/>
                      <w:szCs w:val="21"/>
                      <w:lang w:val="en-US"/>
                    </w:rPr>
                    <w:t>µg</w:t>
                  </w:r>
                  <w:r>
                    <w:rPr>
                      <w:rFonts w:hint="eastAsia" w:ascii="仿宋" w:hAnsi="仿宋" w:eastAsia="仿宋" w:cs="仿宋"/>
                      <w:color w:val="auto"/>
                      <w:sz w:val="21"/>
                      <w:szCs w:val="21"/>
                    </w:rPr>
                    <w:t>/kg）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≤2.8×103</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pStyle w:val="90"/>
                    <w:spacing w:line="260" w:lineRule="exact"/>
                    <w:rPr>
                      <w:rFonts w:hint="eastAsia" w:ascii="仿宋" w:hAnsi="仿宋" w:eastAsia="仿宋" w:cs="仿宋"/>
                      <w:color w:val="auto"/>
                      <w:sz w:val="21"/>
                      <w:szCs w:val="21"/>
                    </w:rPr>
                  </w:pPr>
                </w:p>
              </w:tc>
              <w:tc>
                <w:tcPr>
                  <w:tcW w:w="1406" w:type="pct"/>
                  <w:tcBorders>
                    <w:tl2br w:val="nil"/>
                    <w:tr2bl w:val="nil"/>
                  </w:tcBorders>
                  <w:vAlign w:val="center"/>
                </w:tcPr>
                <w:p>
                  <w:pPr>
                    <w:pStyle w:val="90"/>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氯仿（</w:t>
                  </w:r>
                  <w:r>
                    <w:rPr>
                      <w:rFonts w:hint="eastAsia" w:ascii="仿宋" w:hAnsi="仿宋" w:eastAsia="仿宋" w:cs="仿宋"/>
                      <w:color w:val="auto"/>
                      <w:sz w:val="21"/>
                      <w:szCs w:val="21"/>
                      <w:lang w:val="en-US"/>
                    </w:rPr>
                    <w:t>µg</w:t>
                  </w:r>
                  <w:r>
                    <w:rPr>
                      <w:rFonts w:hint="eastAsia" w:ascii="仿宋" w:hAnsi="仿宋" w:eastAsia="仿宋" w:cs="仿宋"/>
                      <w:color w:val="auto"/>
                      <w:sz w:val="21"/>
                      <w:szCs w:val="21"/>
                    </w:rPr>
                    <w:t>/kg）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≤9×102</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pStyle w:val="90"/>
                    <w:spacing w:line="260" w:lineRule="exact"/>
                    <w:rPr>
                      <w:rFonts w:hint="eastAsia" w:ascii="仿宋" w:hAnsi="仿宋" w:eastAsia="仿宋" w:cs="仿宋"/>
                      <w:color w:val="auto"/>
                      <w:sz w:val="21"/>
                      <w:szCs w:val="21"/>
                    </w:rPr>
                  </w:pPr>
                </w:p>
              </w:tc>
              <w:tc>
                <w:tcPr>
                  <w:tcW w:w="1406" w:type="pct"/>
                  <w:tcBorders>
                    <w:tl2br w:val="nil"/>
                    <w:tr2bl w:val="nil"/>
                  </w:tcBorders>
                  <w:vAlign w:val="center"/>
                </w:tcPr>
                <w:p>
                  <w:pPr>
                    <w:widowControl/>
                    <w:spacing w:line="26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氯甲烷（mg/kg）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≤37</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达标达标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pStyle w:val="90"/>
                    <w:spacing w:line="260" w:lineRule="exact"/>
                    <w:rPr>
                      <w:rFonts w:hint="eastAsia" w:ascii="仿宋" w:hAnsi="仿宋" w:eastAsia="仿宋" w:cs="仿宋"/>
                      <w:color w:val="auto"/>
                      <w:sz w:val="21"/>
                      <w:szCs w:val="21"/>
                    </w:rPr>
                  </w:pPr>
                </w:p>
              </w:tc>
              <w:tc>
                <w:tcPr>
                  <w:tcW w:w="1406" w:type="pct"/>
                  <w:tcBorders>
                    <w:tl2br w:val="nil"/>
                    <w:tr2bl w:val="nil"/>
                  </w:tcBorders>
                  <w:vAlign w:val="center"/>
                </w:tcPr>
                <w:p>
                  <w:pPr>
                    <w:pStyle w:val="90"/>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lang w:val="en-US"/>
                    </w:rPr>
                    <w:t>1,1-二氯乙烷</w:t>
                  </w:r>
                  <w:r>
                    <w:rPr>
                      <w:rFonts w:hint="eastAsia" w:ascii="仿宋" w:hAnsi="仿宋" w:eastAsia="仿宋" w:cs="仿宋"/>
                      <w:color w:val="auto"/>
                      <w:sz w:val="21"/>
                      <w:szCs w:val="21"/>
                    </w:rPr>
                    <w:t>（</w:t>
                  </w:r>
                  <w:r>
                    <w:rPr>
                      <w:rFonts w:hint="eastAsia" w:ascii="仿宋" w:hAnsi="仿宋" w:eastAsia="仿宋" w:cs="仿宋"/>
                      <w:color w:val="auto"/>
                      <w:sz w:val="21"/>
                      <w:szCs w:val="21"/>
                      <w:lang w:val="en-US"/>
                    </w:rPr>
                    <w:t>µg</w:t>
                  </w:r>
                  <w:r>
                    <w:rPr>
                      <w:rFonts w:hint="eastAsia" w:ascii="仿宋" w:hAnsi="仿宋" w:eastAsia="仿宋" w:cs="仿宋"/>
                      <w:color w:val="auto"/>
                      <w:sz w:val="21"/>
                      <w:szCs w:val="21"/>
                    </w:rPr>
                    <w:t>/kg）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≤9×103</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pStyle w:val="90"/>
                    <w:spacing w:line="260" w:lineRule="exact"/>
                    <w:rPr>
                      <w:rFonts w:hint="eastAsia" w:ascii="仿宋" w:hAnsi="仿宋" w:eastAsia="仿宋" w:cs="仿宋"/>
                      <w:color w:val="auto"/>
                      <w:sz w:val="21"/>
                      <w:szCs w:val="21"/>
                    </w:rPr>
                  </w:pPr>
                </w:p>
              </w:tc>
              <w:tc>
                <w:tcPr>
                  <w:tcW w:w="1406" w:type="pct"/>
                  <w:tcBorders>
                    <w:tl2br w:val="nil"/>
                    <w:tr2bl w:val="nil"/>
                  </w:tcBorders>
                  <w:vAlign w:val="center"/>
                </w:tcPr>
                <w:p>
                  <w:pPr>
                    <w:pStyle w:val="90"/>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lang w:val="en-US"/>
                    </w:rPr>
                    <w:t>1,2-二氯乙烷</w:t>
                  </w:r>
                  <w:r>
                    <w:rPr>
                      <w:rFonts w:hint="eastAsia" w:ascii="仿宋" w:hAnsi="仿宋" w:eastAsia="仿宋" w:cs="仿宋"/>
                      <w:color w:val="auto"/>
                      <w:sz w:val="21"/>
                      <w:szCs w:val="21"/>
                    </w:rPr>
                    <w:t>（</w:t>
                  </w:r>
                  <w:r>
                    <w:rPr>
                      <w:rFonts w:hint="eastAsia" w:ascii="仿宋" w:hAnsi="仿宋" w:eastAsia="仿宋" w:cs="仿宋"/>
                      <w:color w:val="auto"/>
                      <w:sz w:val="21"/>
                      <w:szCs w:val="21"/>
                      <w:lang w:val="en-US"/>
                    </w:rPr>
                    <w:t>µg</w:t>
                  </w:r>
                  <w:r>
                    <w:rPr>
                      <w:rFonts w:hint="eastAsia" w:ascii="仿宋" w:hAnsi="仿宋" w:eastAsia="仿宋" w:cs="仿宋"/>
                      <w:color w:val="auto"/>
                      <w:sz w:val="21"/>
                      <w:szCs w:val="21"/>
                    </w:rPr>
                    <w:t>/kg）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≤5×103</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pStyle w:val="90"/>
                    <w:spacing w:line="260" w:lineRule="exact"/>
                    <w:rPr>
                      <w:rFonts w:hint="eastAsia" w:ascii="仿宋" w:hAnsi="仿宋" w:eastAsia="仿宋" w:cs="仿宋"/>
                      <w:color w:val="auto"/>
                      <w:sz w:val="21"/>
                      <w:szCs w:val="21"/>
                    </w:rPr>
                  </w:pPr>
                </w:p>
              </w:tc>
              <w:tc>
                <w:tcPr>
                  <w:tcW w:w="1406" w:type="pct"/>
                  <w:tcBorders>
                    <w:tl2br w:val="nil"/>
                    <w:tr2bl w:val="nil"/>
                  </w:tcBorders>
                  <w:vAlign w:val="center"/>
                </w:tcPr>
                <w:p>
                  <w:pPr>
                    <w:pStyle w:val="90"/>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1,1-二氯乙烯（</w:t>
                  </w:r>
                  <w:r>
                    <w:rPr>
                      <w:rFonts w:hint="eastAsia" w:ascii="仿宋" w:hAnsi="仿宋" w:eastAsia="仿宋" w:cs="仿宋"/>
                      <w:color w:val="auto"/>
                      <w:sz w:val="21"/>
                      <w:szCs w:val="21"/>
                      <w:lang w:val="en-US"/>
                    </w:rPr>
                    <w:t>µg</w:t>
                  </w:r>
                  <w:r>
                    <w:rPr>
                      <w:rFonts w:hint="eastAsia" w:ascii="仿宋" w:hAnsi="仿宋" w:eastAsia="仿宋" w:cs="仿宋"/>
                      <w:color w:val="auto"/>
                      <w:sz w:val="21"/>
                      <w:szCs w:val="21"/>
                    </w:rPr>
                    <w:t>/kg）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≤6.6×104</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pStyle w:val="90"/>
                    <w:spacing w:line="260" w:lineRule="exact"/>
                    <w:rPr>
                      <w:rFonts w:hint="eastAsia" w:ascii="仿宋" w:hAnsi="仿宋" w:eastAsia="仿宋" w:cs="仿宋"/>
                      <w:color w:val="auto"/>
                      <w:sz w:val="21"/>
                      <w:szCs w:val="21"/>
                    </w:rPr>
                  </w:pPr>
                </w:p>
              </w:tc>
              <w:tc>
                <w:tcPr>
                  <w:tcW w:w="1406" w:type="pct"/>
                  <w:tcBorders>
                    <w:tl2br w:val="nil"/>
                    <w:tr2bl w:val="nil"/>
                  </w:tcBorders>
                  <w:vAlign w:val="center"/>
                </w:tcPr>
                <w:p>
                  <w:pPr>
                    <w:pStyle w:val="90"/>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顺-1,2-二氯乙烯（</w:t>
                  </w:r>
                  <w:r>
                    <w:rPr>
                      <w:rFonts w:hint="eastAsia" w:ascii="仿宋" w:hAnsi="仿宋" w:eastAsia="仿宋" w:cs="仿宋"/>
                      <w:color w:val="auto"/>
                      <w:sz w:val="21"/>
                      <w:szCs w:val="21"/>
                      <w:lang w:val="en-US"/>
                    </w:rPr>
                    <w:t>µg</w:t>
                  </w:r>
                  <w:r>
                    <w:rPr>
                      <w:rFonts w:hint="eastAsia" w:ascii="仿宋" w:hAnsi="仿宋" w:eastAsia="仿宋" w:cs="仿宋"/>
                      <w:color w:val="auto"/>
                      <w:sz w:val="21"/>
                      <w:szCs w:val="21"/>
                    </w:rPr>
                    <w:t>/kg）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≤5.96×105</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pStyle w:val="90"/>
                    <w:spacing w:line="260" w:lineRule="exact"/>
                    <w:rPr>
                      <w:rFonts w:hint="eastAsia" w:ascii="仿宋" w:hAnsi="仿宋" w:eastAsia="仿宋" w:cs="仿宋"/>
                      <w:color w:val="auto"/>
                      <w:sz w:val="21"/>
                      <w:szCs w:val="21"/>
                    </w:rPr>
                  </w:pPr>
                </w:p>
              </w:tc>
              <w:tc>
                <w:tcPr>
                  <w:tcW w:w="1406" w:type="pct"/>
                  <w:tcBorders>
                    <w:tl2br w:val="nil"/>
                    <w:tr2bl w:val="nil"/>
                  </w:tcBorders>
                  <w:vAlign w:val="center"/>
                </w:tcPr>
                <w:p>
                  <w:pPr>
                    <w:pStyle w:val="90"/>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反-1,2-二氯乙烯（</w:t>
                  </w:r>
                  <w:r>
                    <w:rPr>
                      <w:rFonts w:hint="eastAsia" w:ascii="仿宋" w:hAnsi="仿宋" w:eastAsia="仿宋" w:cs="仿宋"/>
                      <w:color w:val="auto"/>
                      <w:sz w:val="21"/>
                      <w:szCs w:val="21"/>
                      <w:lang w:val="en-US"/>
                    </w:rPr>
                    <w:t>µg</w:t>
                  </w:r>
                  <w:r>
                    <w:rPr>
                      <w:rFonts w:hint="eastAsia" w:ascii="仿宋" w:hAnsi="仿宋" w:eastAsia="仿宋" w:cs="仿宋"/>
                      <w:color w:val="auto"/>
                      <w:sz w:val="21"/>
                      <w:szCs w:val="21"/>
                    </w:rPr>
                    <w:t>/kg）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≤54×104</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pStyle w:val="90"/>
                    <w:spacing w:line="260" w:lineRule="exact"/>
                    <w:rPr>
                      <w:rFonts w:hint="eastAsia" w:ascii="仿宋" w:hAnsi="仿宋" w:eastAsia="仿宋" w:cs="仿宋"/>
                      <w:color w:val="auto"/>
                      <w:sz w:val="21"/>
                      <w:szCs w:val="21"/>
                    </w:rPr>
                  </w:pPr>
                </w:p>
              </w:tc>
              <w:tc>
                <w:tcPr>
                  <w:tcW w:w="1406" w:type="pct"/>
                  <w:tcBorders>
                    <w:tl2br w:val="nil"/>
                    <w:tr2bl w:val="nil"/>
                  </w:tcBorders>
                  <w:vAlign w:val="center"/>
                </w:tcPr>
                <w:p>
                  <w:pPr>
                    <w:pStyle w:val="90"/>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二氯甲烷（</w:t>
                  </w:r>
                  <w:r>
                    <w:rPr>
                      <w:rFonts w:hint="eastAsia" w:ascii="仿宋" w:hAnsi="仿宋" w:eastAsia="仿宋" w:cs="仿宋"/>
                      <w:color w:val="auto"/>
                      <w:sz w:val="21"/>
                      <w:szCs w:val="21"/>
                      <w:lang w:val="en-US"/>
                    </w:rPr>
                    <w:t>µg</w:t>
                  </w:r>
                  <w:r>
                    <w:rPr>
                      <w:rFonts w:hint="eastAsia" w:ascii="仿宋" w:hAnsi="仿宋" w:eastAsia="仿宋" w:cs="仿宋"/>
                      <w:color w:val="auto"/>
                      <w:sz w:val="21"/>
                      <w:szCs w:val="21"/>
                    </w:rPr>
                    <w:t>/kg）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≤6.16×105</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pStyle w:val="90"/>
                    <w:spacing w:line="260" w:lineRule="exact"/>
                    <w:rPr>
                      <w:rFonts w:hint="eastAsia" w:ascii="仿宋" w:hAnsi="仿宋" w:eastAsia="仿宋" w:cs="仿宋"/>
                      <w:color w:val="auto"/>
                      <w:sz w:val="21"/>
                      <w:szCs w:val="21"/>
                    </w:rPr>
                  </w:pPr>
                </w:p>
              </w:tc>
              <w:tc>
                <w:tcPr>
                  <w:tcW w:w="1406" w:type="pct"/>
                  <w:tcBorders>
                    <w:tl2br w:val="nil"/>
                    <w:tr2bl w:val="nil"/>
                  </w:tcBorders>
                  <w:vAlign w:val="center"/>
                </w:tcPr>
                <w:p>
                  <w:pPr>
                    <w:pStyle w:val="90"/>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1,2-二氯丙烷（</w:t>
                  </w:r>
                  <w:r>
                    <w:rPr>
                      <w:rFonts w:hint="eastAsia" w:ascii="仿宋" w:hAnsi="仿宋" w:eastAsia="仿宋" w:cs="仿宋"/>
                      <w:color w:val="auto"/>
                      <w:sz w:val="21"/>
                      <w:szCs w:val="21"/>
                      <w:lang w:val="en-US"/>
                    </w:rPr>
                    <w:t>µg</w:t>
                  </w:r>
                  <w:r>
                    <w:rPr>
                      <w:rFonts w:hint="eastAsia" w:ascii="仿宋" w:hAnsi="仿宋" w:eastAsia="仿宋" w:cs="仿宋"/>
                      <w:color w:val="auto"/>
                      <w:sz w:val="21"/>
                      <w:szCs w:val="21"/>
                    </w:rPr>
                    <w:t>/kg）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≤5×103</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pStyle w:val="90"/>
                    <w:spacing w:line="260" w:lineRule="exact"/>
                    <w:rPr>
                      <w:rFonts w:hint="eastAsia" w:ascii="仿宋" w:hAnsi="仿宋" w:eastAsia="仿宋" w:cs="仿宋"/>
                      <w:color w:val="auto"/>
                      <w:sz w:val="21"/>
                      <w:szCs w:val="21"/>
                    </w:rPr>
                  </w:pPr>
                </w:p>
              </w:tc>
              <w:tc>
                <w:tcPr>
                  <w:tcW w:w="1406" w:type="pct"/>
                  <w:tcBorders>
                    <w:tl2br w:val="nil"/>
                    <w:tr2bl w:val="nil"/>
                  </w:tcBorders>
                  <w:vAlign w:val="center"/>
                </w:tcPr>
                <w:p>
                  <w:pPr>
                    <w:pStyle w:val="90"/>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1,1,1,2-四氯乙烷（</w:t>
                  </w:r>
                  <w:r>
                    <w:rPr>
                      <w:rFonts w:hint="eastAsia" w:ascii="仿宋" w:hAnsi="仿宋" w:eastAsia="仿宋" w:cs="仿宋"/>
                      <w:color w:val="auto"/>
                      <w:sz w:val="21"/>
                      <w:szCs w:val="21"/>
                      <w:lang w:val="en-US"/>
                    </w:rPr>
                    <w:t>µg</w:t>
                  </w:r>
                  <w:r>
                    <w:rPr>
                      <w:rFonts w:hint="eastAsia" w:ascii="仿宋" w:hAnsi="仿宋" w:eastAsia="仿宋" w:cs="仿宋"/>
                      <w:color w:val="auto"/>
                      <w:sz w:val="21"/>
                      <w:szCs w:val="21"/>
                    </w:rPr>
                    <w:t>/kg）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≤1.0×104</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pStyle w:val="90"/>
                    <w:spacing w:line="260" w:lineRule="exact"/>
                    <w:rPr>
                      <w:rFonts w:hint="eastAsia" w:ascii="仿宋" w:hAnsi="仿宋" w:eastAsia="仿宋" w:cs="仿宋"/>
                      <w:color w:val="auto"/>
                      <w:sz w:val="21"/>
                      <w:szCs w:val="21"/>
                    </w:rPr>
                  </w:pPr>
                </w:p>
              </w:tc>
              <w:tc>
                <w:tcPr>
                  <w:tcW w:w="1406" w:type="pct"/>
                  <w:tcBorders>
                    <w:tl2br w:val="nil"/>
                    <w:tr2bl w:val="nil"/>
                  </w:tcBorders>
                  <w:vAlign w:val="center"/>
                </w:tcPr>
                <w:p>
                  <w:pPr>
                    <w:pStyle w:val="90"/>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1,1,</w:t>
                  </w:r>
                  <w:r>
                    <w:rPr>
                      <w:rFonts w:hint="eastAsia" w:ascii="仿宋" w:hAnsi="仿宋" w:eastAsia="仿宋" w:cs="仿宋"/>
                      <w:color w:val="auto"/>
                      <w:sz w:val="21"/>
                      <w:szCs w:val="21"/>
                      <w:lang w:val="en-US"/>
                    </w:rPr>
                    <w:t>2</w:t>
                  </w:r>
                  <w:r>
                    <w:rPr>
                      <w:rFonts w:hint="eastAsia" w:ascii="仿宋" w:hAnsi="仿宋" w:eastAsia="仿宋" w:cs="仿宋"/>
                      <w:color w:val="auto"/>
                      <w:sz w:val="21"/>
                      <w:szCs w:val="21"/>
                    </w:rPr>
                    <w:t>,2-四氯乙烷（</w:t>
                  </w:r>
                  <w:r>
                    <w:rPr>
                      <w:rFonts w:hint="eastAsia" w:ascii="仿宋" w:hAnsi="仿宋" w:eastAsia="仿宋" w:cs="仿宋"/>
                      <w:color w:val="auto"/>
                      <w:sz w:val="21"/>
                      <w:szCs w:val="21"/>
                      <w:lang w:val="en-US"/>
                    </w:rPr>
                    <w:t>µg</w:t>
                  </w:r>
                  <w:r>
                    <w:rPr>
                      <w:rFonts w:hint="eastAsia" w:ascii="仿宋" w:hAnsi="仿宋" w:eastAsia="仿宋" w:cs="仿宋"/>
                      <w:color w:val="auto"/>
                      <w:sz w:val="21"/>
                      <w:szCs w:val="21"/>
                    </w:rPr>
                    <w:t>/kg）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≤6.8×103</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pStyle w:val="90"/>
                    <w:spacing w:line="260" w:lineRule="exact"/>
                    <w:rPr>
                      <w:rFonts w:hint="eastAsia" w:ascii="仿宋" w:hAnsi="仿宋" w:eastAsia="仿宋" w:cs="仿宋"/>
                      <w:color w:val="auto"/>
                      <w:sz w:val="21"/>
                      <w:szCs w:val="21"/>
                    </w:rPr>
                  </w:pPr>
                </w:p>
              </w:tc>
              <w:tc>
                <w:tcPr>
                  <w:tcW w:w="1406" w:type="pct"/>
                  <w:tcBorders>
                    <w:tl2br w:val="nil"/>
                    <w:tr2bl w:val="nil"/>
                  </w:tcBorders>
                  <w:vAlign w:val="center"/>
                </w:tcPr>
                <w:p>
                  <w:pPr>
                    <w:pStyle w:val="90"/>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四氯乙烯（</w:t>
                  </w:r>
                  <w:r>
                    <w:rPr>
                      <w:rFonts w:hint="eastAsia" w:ascii="仿宋" w:hAnsi="仿宋" w:eastAsia="仿宋" w:cs="仿宋"/>
                      <w:color w:val="auto"/>
                      <w:sz w:val="21"/>
                      <w:szCs w:val="21"/>
                      <w:lang w:val="en-US"/>
                    </w:rPr>
                    <w:t>µg</w:t>
                  </w:r>
                  <w:r>
                    <w:rPr>
                      <w:rFonts w:hint="eastAsia" w:ascii="仿宋" w:hAnsi="仿宋" w:eastAsia="仿宋" w:cs="仿宋"/>
                      <w:color w:val="auto"/>
                      <w:sz w:val="21"/>
                      <w:szCs w:val="21"/>
                    </w:rPr>
                    <w:t>/kg）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≤5.3×104</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pStyle w:val="90"/>
                    <w:spacing w:line="260" w:lineRule="exact"/>
                    <w:rPr>
                      <w:rFonts w:hint="eastAsia" w:ascii="仿宋" w:hAnsi="仿宋" w:eastAsia="仿宋" w:cs="仿宋"/>
                      <w:color w:val="auto"/>
                      <w:sz w:val="21"/>
                      <w:szCs w:val="21"/>
                    </w:rPr>
                  </w:pPr>
                </w:p>
              </w:tc>
              <w:tc>
                <w:tcPr>
                  <w:tcW w:w="1406" w:type="pct"/>
                  <w:tcBorders>
                    <w:tl2br w:val="nil"/>
                    <w:tr2bl w:val="nil"/>
                  </w:tcBorders>
                  <w:vAlign w:val="center"/>
                </w:tcPr>
                <w:p>
                  <w:pPr>
                    <w:pStyle w:val="90"/>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rPr>
                    <w:t>1,1</w:t>
                  </w:r>
                  <w:r>
                    <w:rPr>
                      <w:rFonts w:hint="eastAsia" w:ascii="仿宋" w:hAnsi="仿宋" w:eastAsia="仿宋" w:cs="仿宋"/>
                      <w:color w:val="auto"/>
                      <w:sz w:val="21"/>
                      <w:szCs w:val="21"/>
                    </w:rPr>
                    <w:t>-三氯乙烷（</w:t>
                  </w:r>
                  <w:r>
                    <w:rPr>
                      <w:rFonts w:hint="eastAsia" w:ascii="仿宋" w:hAnsi="仿宋" w:eastAsia="仿宋" w:cs="仿宋"/>
                      <w:color w:val="auto"/>
                      <w:sz w:val="21"/>
                      <w:szCs w:val="21"/>
                      <w:lang w:val="en-US"/>
                    </w:rPr>
                    <w:t>µg</w:t>
                  </w:r>
                  <w:r>
                    <w:rPr>
                      <w:rFonts w:hint="eastAsia" w:ascii="仿宋" w:hAnsi="仿宋" w:eastAsia="仿宋" w:cs="仿宋"/>
                      <w:color w:val="auto"/>
                      <w:sz w:val="21"/>
                      <w:szCs w:val="21"/>
                    </w:rPr>
                    <w:t>/kg）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≤8.40×105</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pStyle w:val="90"/>
                    <w:spacing w:line="260" w:lineRule="exact"/>
                    <w:rPr>
                      <w:rFonts w:hint="eastAsia" w:ascii="仿宋" w:hAnsi="仿宋" w:eastAsia="仿宋" w:cs="仿宋"/>
                      <w:color w:val="auto"/>
                      <w:sz w:val="21"/>
                      <w:szCs w:val="21"/>
                    </w:rPr>
                  </w:pPr>
                </w:p>
              </w:tc>
              <w:tc>
                <w:tcPr>
                  <w:tcW w:w="1406" w:type="pct"/>
                  <w:tcBorders>
                    <w:tl2br w:val="nil"/>
                    <w:tr2bl w:val="nil"/>
                  </w:tcBorders>
                  <w:vAlign w:val="center"/>
                </w:tcPr>
                <w:p>
                  <w:pPr>
                    <w:pStyle w:val="90"/>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rPr>
                    <w:t>1,2</w:t>
                  </w:r>
                  <w:r>
                    <w:rPr>
                      <w:rFonts w:hint="eastAsia" w:ascii="仿宋" w:hAnsi="仿宋" w:eastAsia="仿宋" w:cs="仿宋"/>
                      <w:color w:val="auto"/>
                      <w:sz w:val="21"/>
                      <w:szCs w:val="21"/>
                    </w:rPr>
                    <w:t>-三氯乙烷（</w:t>
                  </w:r>
                  <w:r>
                    <w:rPr>
                      <w:rFonts w:hint="eastAsia" w:ascii="仿宋" w:hAnsi="仿宋" w:eastAsia="仿宋" w:cs="仿宋"/>
                      <w:color w:val="auto"/>
                      <w:sz w:val="21"/>
                      <w:szCs w:val="21"/>
                      <w:lang w:val="en-US"/>
                    </w:rPr>
                    <w:t>µg</w:t>
                  </w:r>
                  <w:r>
                    <w:rPr>
                      <w:rFonts w:hint="eastAsia" w:ascii="仿宋" w:hAnsi="仿宋" w:eastAsia="仿宋" w:cs="仿宋"/>
                      <w:color w:val="auto"/>
                      <w:sz w:val="21"/>
                      <w:szCs w:val="21"/>
                    </w:rPr>
                    <w:t>/kg）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≤2.8×103</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pStyle w:val="90"/>
                    <w:spacing w:line="260" w:lineRule="exact"/>
                    <w:rPr>
                      <w:rFonts w:hint="eastAsia" w:ascii="仿宋" w:hAnsi="仿宋" w:eastAsia="仿宋" w:cs="仿宋"/>
                      <w:color w:val="auto"/>
                      <w:sz w:val="21"/>
                      <w:szCs w:val="21"/>
                    </w:rPr>
                  </w:pPr>
                </w:p>
              </w:tc>
              <w:tc>
                <w:tcPr>
                  <w:tcW w:w="1406" w:type="pct"/>
                  <w:tcBorders>
                    <w:tl2br w:val="nil"/>
                    <w:tr2bl w:val="nil"/>
                  </w:tcBorders>
                  <w:vAlign w:val="center"/>
                </w:tcPr>
                <w:p>
                  <w:pPr>
                    <w:pStyle w:val="90"/>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三氯乙烯（</w:t>
                  </w:r>
                  <w:r>
                    <w:rPr>
                      <w:rFonts w:hint="eastAsia" w:ascii="仿宋" w:hAnsi="仿宋" w:eastAsia="仿宋" w:cs="仿宋"/>
                      <w:color w:val="auto"/>
                      <w:sz w:val="21"/>
                      <w:szCs w:val="21"/>
                      <w:lang w:val="en-US"/>
                    </w:rPr>
                    <w:t>µg</w:t>
                  </w:r>
                  <w:r>
                    <w:rPr>
                      <w:rFonts w:hint="eastAsia" w:ascii="仿宋" w:hAnsi="仿宋" w:eastAsia="仿宋" w:cs="仿宋"/>
                      <w:color w:val="auto"/>
                      <w:sz w:val="21"/>
                      <w:szCs w:val="21"/>
                    </w:rPr>
                    <w:t>/kg）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≤2.8×103</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pStyle w:val="90"/>
                    <w:spacing w:line="260" w:lineRule="exact"/>
                    <w:rPr>
                      <w:rFonts w:hint="eastAsia" w:ascii="仿宋" w:hAnsi="仿宋" w:eastAsia="仿宋" w:cs="仿宋"/>
                      <w:color w:val="auto"/>
                      <w:sz w:val="21"/>
                      <w:szCs w:val="21"/>
                    </w:rPr>
                  </w:pPr>
                </w:p>
              </w:tc>
              <w:tc>
                <w:tcPr>
                  <w:tcW w:w="1406" w:type="pct"/>
                  <w:tcBorders>
                    <w:tl2br w:val="nil"/>
                    <w:tr2bl w:val="nil"/>
                  </w:tcBorders>
                  <w:vAlign w:val="center"/>
                </w:tcPr>
                <w:p>
                  <w:pPr>
                    <w:pStyle w:val="90"/>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lang w:val="en-US"/>
                    </w:rPr>
                    <w:t>1</w:t>
                  </w:r>
                  <w:r>
                    <w:rPr>
                      <w:rFonts w:hint="eastAsia" w:ascii="仿宋" w:hAnsi="仿宋" w:eastAsia="仿宋" w:cs="仿宋"/>
                      <w:color w:val="auto"/>
                      <w:sz w:val="21"/>
                      <w:szCs w:val="21"/>
                    </w:rPr>
                    <w:t>,</w:t>
                  </w:r>
                  <w:r>
                    <w:rPr>
                      <w:rFonts w:hint="eastAsia" w:ascii="仿宋" w:hAnsi="仿宋" w:eastAsia="仿宋" w:cs="仿宋"/>
                      <w:color w:val="auto"/>
                      <w:sz w:val="21"/>
                      <w:szCs w:val="21"/>
                      <w:lang w:val="en-US"/>
                    </w:rPr>
                    <w:t>2,3</w:t>
                  </w:r>
                  <w:r>
                    <w:rPr>
                      <w:rFonts w:hint="eastAsia" w:ascii="仿宋" w:hAnsi="仿宋" w:eastAsia="仿宋" w:cs="仿宋"/>
                      <w:color w:val="auto"/>
                      <w:sz w:val="21"/>
                      <w:szCs w:val="21"/>
                    </w:rPr>
                    <w:t>-三氯丙烷（</w:t>
                  </w:r>
                  <w:r>
                    <w:rPr>
                      <w:rFonts w:hint="eastAsia" w:ascii="仿宋" w:hAnsi="仿宋" w:eastAsia="仿宋" w:cs="仿宋"/>
                      <w:color w:val="auto"/>
                      <w:sz w:val="21"/>
                      <w:szCs w:val="21"/>
                      <w:lang w:val="en-US"/>
                    </w:rPr>
                    <w:t>µg</w:t>
                  </w:r>
                  <w:r>
                    <w:rPr>
                      <w:rFonts w:hint="eastAsia" w:ascii="仿宋" w:hAnsi="仿宋" w:eastAsia="仿宋" w:cs="仿宋"/>
                      <w:color w:val="auto"/>
                      <w:sz w:val="21"/>
                      <w:szCs w:val="21"/>
                    </w:rPr>
                    <w:t>/kg）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≤5×102</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pStyle w:val="90"/>
                    <w:spacing w:line="260" w:lineRule="exact"/>
                    <w:rPr>
                      <w:rFonts w:hint="eastAsia" w:ascii="仿宋" w:hAnsi="仿宋" w:eastAsia="仿宋" w:cs="仿宋"/>
                      <w:color w:val="auto"/>
                      <w:sz w:val="21"/>
                      <w:szCs w:val="21"/>
                    </w:rPr>
                  </w:pPr>
                </w:p>
              </w:tc>
              <w:tc>
                <w:tcPr>
                  <w:tcW w:w="1406" w:type="pct"/>
                  <w:tcBorders>
                    <w:tl2br w:val="nil"/>
                    <w:tr2bl w:val="nil"/>
                  </w:tcBorders>
                  <w:vAlign w:val="center"/>
                </w:tcPr>
                <w:p>
                  <w:pPr>
                    <w:pStyle w:val="90"/>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lang w:val="en-US"/>
                    </w:rPr>
                    <w:t>氯乙烯(µg</w:t>
                  </w:r>
                  <w:r>
                    <w:rPr>
                      <w:rFonts w:hint="eastAsia" w:ascii="仿宋" w:hAnsi="仿宋" w:eastAsia="仿宋" w:cs="仿宋"/>
                      <w:color w:val="auto"/>
                      <w:sz w:val="21"/>
                      <w:szCs w:val="21"/>
                    </w:rPr>
                    <w:t>/kg）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≤4.3×102</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pStyle w:val="90"/>
                    <w:spacing w:line="260" w:lineRule="exact"/>
                    <w:rPr>
                      <w:rFonts w:hint="eastAsia" w:ascii="仿宋" w:hAnsi="仿宋" w:eastAsia="仿宋" w:cs="仿宋"/>
                      <w:color w:val="auto"/>
                      <w:sz w:val="21"/>
                      <w:szCs w:val="21"/>
                    </w:rPr>
                  </w:pPr>
                </w:p>
              </w:tc>
              <w:tc>
                <w:tcPr>
                  <w:tcW w:w="1406" w:type="pct"/>
                  <w:tcBorders>
                    <w:tl2br w:val="nil"/>
                    <w:tr2bl w:val="nil"/>
                  </w:tcBorders>
                  <w:vAlign w:val="center"/>
                </w:tcPr>
                <w:p>
                  <w:pPr>
                    <w:pStyle w:val="90"/>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苯（</w:t>
                  </w:r>
                  <w:r>
                    <w:rPr>
                      <w:rFonts w:hint="eastAsia" w:ascii="仿宋" w:hAnsi="仿宋" w:eastAsia="仿宋" w:cs="仿宋"/>
                      <w:color w:val="auto"/>
                      <w:sz w:val="21"/>
                      <w:szCs w:val="21"/>
                      <w:lang w:val="en-US"/>
                    </w:rPr>
                    <w:t>µg</w:t>
                  </w:r>
                  <w:r>
                    <w:rPr>
                      <w:rFonts w:hint="eastAsia" w:ascii="仿宋" w:hAnsi="仿宋" w:eastAsia="仿宋" w:cs="仿宋"/>
                      <w:color w:val="auto"/>
                      <w:sz w:val="21"/>
                      <w:szCs w:val="21"/>
                    </w:rPr>
                    <w:t>/kg）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≤4×103</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pStyle w:val="90"/>
                    <w:spacing w:line="260" w:lineRule="exact"/>
                    <w:rPr>
                      <w:rFonts w:hint="eastAsia" w:ascii="仿宋" w:hAnsi="仿宋" w:eastAsia="仿宋" w:cs="仿宋"/>
                      <w:color w:val="auto"/>
                      <w:sz w:val="21"/>
                      <w:szCs w:val="21"/>
                    </w:rPr>
                  </w:pPr>
                </w:p>
              </w:tc>
              <w:tc>
                <w:tcPr>
                  <w:tcW w:w="1406" w:type="pct"/>
                  <w:tcBorders>
                    <w:tl2br w:val="nil"/>
                    <w:tr2bl w:val="nil"/>
                  </w:tcBorders>
                  <w:vAlign w:val="center"/>
                </w:tcPr>
                <w:p>
                  <w:pPr>
                    <w:pStyle w:val="90"/>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氯苯（</w:t>
                  </w:r>
                  <w:r>
                    <w:rPr>
                      <w:rFonts w:hint="eastAsia" w:ascii="仿宋" w:hAnsi="仿宋" w:eastAsia="仿宋" w:cs="仿宋"/>
                      <w:color w:val="auto"/>
                      <w:sz w:val="21"/>
                      <w:szCs w:val="21"/>
                      <w:lang w:val="en-US"/>
                    </w:rPr>
                    <w:t>µg</w:t>
                  </w:r>
                  <w:r>
                    <w:rPr>
                      <w:rFonts w:hint="eastAsia" w:ascii="仿宋" w:hAnsi="仿宋" w:eastAsia="仿宋" w:cs="仿宋"/>
                      <w:color w:val="auto"/>
                      <w:sz w:val="21"/>
                      <w:szCs w:val="21"/>
                    </w:rPr>
                    <w:t>/kg）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≤2.70×105</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pStyle w:val="90"/>
                    <w:spacing w:line="260" w:lineRule="exact"/>
                    <w:rPr>
                      <w:rFonts w:hint="eastAsia" w:ascii="仿宋" w:hAnsi="仿宋" w:eastAsia="仿宋" w:cs="仿宋"/>
                      <w:color w:val="auto"/>
                      <w:sz w:val="21"/>
                      <w:szCs w:val="21"/>
                    </w:rPr>
                  </w:pPr>
                </w:p>
              </w:tc>
              <w:tc>
                <w:tcPr>
                  <w:tcW w:w="1406" w:type="pct"/>
                  <w:tcBorders>
                    <w:tl2br w:val="nil"/>
                    <w:tr2bl w:val="nil"/>
                  </w:tcBorders>
                  <w:vAlign w:val="center"/>
                </w:tcPr>
                <w:p>
                  <w:pPr>
                    <w:pStyle w:val="90"/>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rPr>
                    <w:t>2</w:t>
                  </w:r>
                  <w:r>
                    <w:rPr>
                      <w:rFonts w:hint="eastAsia" w:ascii="仿宋" w:hAnsi="仿宋" w:eastAsia="仿宋" w:cs="仿宋"/>
                      <w:color w:val="auto"/>
                      <w:sz w:val="21"/>
                      <w:szCs w:val="21"/>
                    </w:rPr>
                    <w:t>二氯苯（</w:t>
                  </w:r>
                  <w:r>
                    <w:rPr>
                      <w:rFonts w:hint="eastAsia" w:ascii="仿宋" w:hAnsi="仿宋" w:eastAsia="仿宋" w:cs="仿宋"/>
                      <w:color w:val="auto"/>
                      <w:sz w:val="21"/>
                      <w:szCs w:val="21"/>
                      <w:lang w:val="en-US"/>
                    </w:rPr>
                    <w:t>µg</w:t>
                  </w:r>
                  <w:r>
                    <w:rPr>
                      <w:rFonts w:hint="eastAsia" w:ascii="仿宋" w:hAnsi="仿宋" w:eastAsia="仿宋" w:cs="仿宋"/>
                      <w:color w:val="auto"/>
                      <w:sz w:val="21"/>
                      <w:szCs w:val="21"/>
                    </w:rPr>
                    <w:t>/kg）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≤5.60×105</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pStyle w:val="90"/>
                    <w:spacing w:line="260" w:lineRule="exact"/>
                    <w:rPr>
                      <w:rFonts w:hint="eastAsia" w:ascii="仿宋" w:hAnsi="仿宋" w:eastAsia="仿宋" w:cs="仿宋"/>
                      <w:color w:val="auto"/>
                      <w:sz w:val="21"/>
                      <w:szCs w:val="21"/>
                    </w:rPr>
                  </w:pPr>
                </w:p>
              </w:tc>
              <w:tc>
                <w:tcPr>
                  <w:tcW w:w="1406" w:type="pct"/>
                  <w:tcBorders>
                    <w:tl2br w:val="nil"/>
                    <w:tr2bl w:val="nil"/>
                  </w:tcBorders>
                  <w:vAlign w:val="center"/>
                </w:tcPr>
                <w:p>
                  <w:pPr>
                    <w:pStyle w:val="90"/>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1,</w:t>
                  </w:r>
                  <w:r>
                    <w:rPr>
                      <w:rFonts w:hint="eastAsia" w:ascii="仿宋" w:hAnsi="仿宋" w:eastAsia="仿宋" w:cs="仿宋"/>
                      <w:color w:val="auto"/>
                      <w:sz w:val="21"/>
                      <w:szCs w:val="21"/>
                      <w:lang w:val="en-US"/>
                    </w:rPr>
                    <w:t>4</w:t>
                  </w:r>
                  <w:r>
                    <w:rPr>
                      <w:rFonts w:hint="eastAsia" w:ascii="仿宋" w:hAnsi="仿宋" w:eastAsia="仿宋" w:cs="仿宋"/>
                      <w:color w:val="auto"/>
                      <w:sz w:val="21"/>
                      <w:szCs w:val="21"/>
                    </w:rPr>
                    <w:t>-二氯苯（</w:t>
                  </w:r>
                  <w:r>
                    <w:rPr>
                      <w:rFonts w:hint="eastAsia" w:ascii="仿宋" w:hAnsi="仿宋" w:eastAsia="仿宋" w:cs="仿宋"/>
                      <w:color w:val="auto"/>
                      <w:sz w:val="21"/>
                      <w:szCs w:val="21"/>
                      <w:lang w:val="en-US"/>
                    </w:rPr>
                    <w:t>µg</w:t>
                  </w:r>
                  <w:r>
                    <w:rPr>
                      <w:rFonts w:hint="eastAsia" w:ascii="仿宋" w:hAnsi="仿宋" w:eastAsia="仿宋" w:cs="仿宋"/>
                      <w:color w:val="auto"/>
                      <w:sz w:val="21"/>
                      <w:szCs w:val="21"/>
                    </w:rPr>
                    <w:t>/kg）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≤2.0×104</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pStyle w:val="90"/>
                    <w:spacing w:line="260" w:lineRule="exact"/>
                    <w:rPr>
                      <w:rFonts w:hint="eastAsia" w:ascii="仿宋" w:hAnsi="仿宋" w:eastAsia="仿宋" w:cs="仿宋"/>
                      <w:color w:val="auto"/>
                      <w:sz w:val="21"/>
                      <w:szCs w:val="21"/>
                    </w:rPr>
                  </w:pPr>
                </w:p>
              </w:tc>
              <w:tc>
                <w:tcPr>
                  <w:tcW w:w="1406" w:type="pct"/>
                  <w:tcBorders>
                    <w:tl2br w:val="nil"/>
                    <w:tr2bl w:val="nil"/>
                  </w:tcBorders>
                  <w:vAlign w:val="center"/>
                </w:tcPr>
                <w:p>
                  <w:pPr>
                    <w:pStyle w:val="90"/>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乙苯（</w:t>
                  </w:r>
                  <w:r>
                    <w:rPr>
                      <w:rFonts w:hint="eastAsia" w:ascii="仿宋" w:hAnsi="仿宋" w:eastAsia="仿宋" w:cs="仿宋"/>
                      <w:color w:val="auto"/>
                      <w:sz w:val="21"/>
                      <w:szCs w:val="21"/>
                      <w:lang w:val="en-US"/>
                    </w:rPr>
                    <w:t>µg</w:t>
                  </w:r>
                  <w:r>
                    <w:rPr>
                      <w:rFonts w:hint="eastAsia" w:ascii="仿宋" w:hAnsi="仿宋" w:eastAsia="仿宋" w:cs="仿宋"/>
                      <w:color w:val="auto"/>
                      <w:sz w:val="21"/>
                      <w:szCs w:val="21"/>
                    </w:rPr>
                    <w:t>/kg）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≤2.8×104</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pStyle w:val="90"/>
                    <w:spacing w:line="260" w:lineRule="exact"/>
                    <w:rPr>
                      <w:rFonts w:hint="eastAsia" w:ascii="仿宋" w:hAnsi="仿宋" w:eastAsia="仿宋" w:cs="仿宋"/>
                      <w:color w:val="auto"/>
                      <w:sz w:val="21"/>
                      <w:szCs w:val="21"/>
                    </w:rPr>
                  </w:pPr>
                </w:p>
              </w:tc>
              <w:tc>
                <w:tcPr>
                  <w:tcW w:w="1406" w:type="pct"/>
                  <w:tcBorders>
                    <w:tl2br w:val="nil"/>
                    <w:tr2bl w:val="nil"/>
                  </w:tcBorders>
                  <w:vAlign w:val="center"/>
                </w:tcPr>
                <w:p>
                  <w:pPr>
                    <w:pStyle w:val="90"/>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苯乙烯（</w:t>
                  </w:r>
                  <w:r>
                    <w:rPr>
                      <w:rFonts w:hint="eastAsia" w:ascii="仿宋" w:hAnsi="仿宋" w:eastAsia="仿宋" w:cs="仿宋"/>
                      <w:color w:val="auto"/>
                      <w:sz w:val="21"/>
                      <w:szCs w:val="21"/>
                      <w:lang w:val="en-US"/>
                    </w:rPr>
                    <w:t>µg</w:t>
                  </w:r>
                  <w:r>
                    <w:rPr>
                      <w:rFonts w:hint="eastAsia" w:ascii="仿宋" w:hAnsi="仿宋" w:eastAsia="仿宋" w:cs="仿宋"/>
                      <w:color w:val="auto"/>
                      <w:sz w:val="21"/>
                      <w:szCs w:val="21"/>
                    </w:rPr>
                    <w:t>/kg）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≤1.29×106</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pStyle w:val="90"/>
                    <w:spacing w:line="260" w:lineRule="exact"/>
                    <w:rPr>
                      <w:rFonts w:hint="eastAsia" w:ascii="仿宋" w:hAnsi="仿宋" w:eastAsia="仿宋" w:cs="仿宋"/>
                      <w:color w:val="auto"/>
                      <w:sz w:val="21"/>
                      <w:szCs w:val="21"/>
                    </w:rPr>
                  </w:pPr>
                </w:p>
              </w:tc>
              <w:tc>
                <w:tcPr>
                  <w:tcW w:w="1406" w:type="pct"/>
                  <w:tcBorders>
                    <w:tl2br w:val="nil"/>
                    <w:tr2bl w:val="nil"/>
                  </w:tcBorders>
                  <w:vAlign w:val="center"/>
                </w:tcPr>
                <w:p>
                  <w:pPr>
                    <w:pStyle w:val="90"/>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甲苯（</w:t>
                  </w:r>
                  <w:r>
                    <w:rPr>
                      <w:rFonts w:hint="eastAsia" w:ascii="仿宋" w:hAnsi="仿宋" w:eastAsia="仿宋" w:cs="仿宋"/>
                      <w:color w:val="auto"/>
                      <w:sz w:val="21"/>
                      <w:szCs w:val="21"/>
                      <w:lang w:val="en-US"/>
                    </w:rPr>
                    <w:t>µg</w:t>
                  </w:r>
                  <w:r>
                    <w:rPr>
                      <w:rFonts w:hint="eastAsia" w:ascii="仿宋" w:hAnsi="仿宋" w:eastAsia="仿宋" w:cs="仿宋"/>
                      <w:color w:val="auto"/>
                      <w:sz w:val="21"/>
                      <w:szCs w:val="21"/>
                    </w:rPr>
                    <w:t>/kg）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≤1.2×106</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pStyle w:val="90"/>
                    <w:spacing w:line="260" w:lineRule="exact"/>
                    <w:rPr>
                      <w:rFonts w:hint="eastAsia" w:ascii="仿宋" w:hAnsi="仿宋" w:eastAsia="仿宋" w:cs="仿宋"/>
                      <w:color w:val="auto"/>
                      <w:sz w:val="21"/>
                      <w:szCs w:val="21"/>
                    </w:rPr>
                  </w:pPr>
                </w:p>
              </w:tc>
              <w:tc>
                <w:tcPr>
                  <w:tcW w:w="1406" w:type="pct"/>
                  <w:tcBorders>
                    <w:tl2br w:val="nil"/>
                    <w:tr2bl w:val="nil"/>
                  </w:tcBorders>
                  <w:vAlign w:val="center"/>
                </w:tcPr>
                <w:p>
                  <w:pPr>
                    <w:pStyle w:val="90"/>
                    <w:spacing w:line="260" w:lineRule="exact"/>
                    <w:rPr>
                      <w:rFonts w:hint="eastAsia" w:ascii="仿宋" w:hAnsi="仿宋" w:eastAsia="仿宋" w:cs="仿宋"/>
                      <w:color w:val="auto"/>
                      <w:sz w:val="21"/>
                      <w:szCs w:val="21"/>
                      <w:lang w:val="en-US"/>
                    </w:rPr>
                  </w:pPr>
                  <w:r>
                    <w:rPr>
                      <w:rFonts w:hint="eastAsia" w:ascii="仿宋" w:hAnsi="仿宋" w:eastAsia="仿宋" w:cs="仿宋"/>
                      <w:color w:val="auto"/>
                      <w:sz w:val="21"/>
                      <w:szCs w:val="21"/>
                    </w:rPr>
                    <w:t>间二甲苯</w:t>
                  </w:r>
                  <w:r>
                    <w:rPr>
                      <w:rFonts w:hint="eastAsia" w:ascii="仿宋" w:hAnsi="仿宋" w:eastAsia="仿宋" w:cs="仿宋"/>
                      <w:color w:val="auto"/>
                      <w:sz w:val="21"/>
                      <w:szCs w:val="21"/>
                      <w:lang w:val="en-US"/>
                    </w:rPr>
                    <w:t>+对二甲苯</w:t>
                  </w:r>
                  <w:r>
                    <w:rPr>
                      <w:rFonts w:hint="eastAsia" w:ascii="仿宋" w:hAnsi="仿宋" w:eastAsia="仿宋" w:cs="仿宋"/>
                      <w:color w:val="auto"/>
                      <w:sz w:val="21"/>
                      <w:szCs w:val="21"/>
                    </w:rPr>
                    <w:t>（</w:t>
                  </w:r>
                  <w:r>
                    <w:rPr>
                      <w:rFonts w:hint="eastAsia" w:ascii="仿宋" w:hAnsi="仿宋" w:eastAsia="仿宋" w:cs="仿宋"/>
                      <w:color w:val="auto"/>
                      <w:sz w:val="21"/>
                      <w:szCs w:val="21"/>
                      <w:lang w:val="en-US"/>
                    </w:rPr>
                    <w:t>µg</w:t>
                  </w:r>
                  <w:r>
                    <w:rPr>
                      <w:rFonts w:hint="eastAsia" w:ascii="仿宋" w:hAnsi="仿宋" w:eastAsia="仿宋" w:cs="仿宋"/>
                      <w:color w:val="auto"/>
                      <w:sz w:val="21"/>
                      <w:szCs w:val="21"/>
                    </w:rPr>
                    <w:t>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≤5.70×105</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pStyle w:val="90"/>
                    <w:spacing w:line="260" w:lineRule="exact"/>
                    <w:rPr>
                      <w:rFonts w:hint="eastAsia" w:ascii="仿宋" w:hAnsi="仿宋" w:eastAsia="仿宋" w:cs="仿宋"/>
                      <w:color w:val="auto"/>
                      <w:sz w:val="21"/>
                      <w:szCs w:val="21"/>
                    </w:rPr>
                  </w:pPr>
                </w:p>
              </w:tc>
              <w:tc>
                <w:tcPr>
                  <w:tcW w:w="1406" w:type="pct"/>
                  <w:tcBorders>
                    <w:tl2br w:val="nil"/>
                    <w:tr2bl w:val="nil"/>
                  </w:tcBorders>
                  <w:vAlign w:val="center"/>
                </w:tcPr>
                <w:p>
                  <w:pPr>
                    <w:pStyle w:val="90"/>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lang w:val="en-US"/>
                    </w:rPr>
                    <w:t>邻二甲苯</w:t>
                  </w:r>
                  <w:r>
                    <w:rPr>
                      <w:rFonts w:hint="eastAsia" w:ascii="仿宋" w:hAnsi="仿宋" w:eastAsia="仿宋" w:cs="仿宋"/>
                      <w:color w:val="auto"/>
                      <w:sz w:val="21"/>
                      <w:szCs w:val="21"/>
                    </w:rPr>
                    <w:t>（</w:t>
                  </w:r>
                  <w:r>
                    <w:rPr>
                      <w:rFonts w:hint="eastAsia" w:ascii="仿宋" w:hAnsi="仿宋" w:eastAsia="仿宋" w:cs="仿宋"/>
                      <w:color w:val="auto"/>
                      <w:sz w:val="21"/>
                      <w:szCs w:val="21"/>
                      <w:lang w:val="en-US"/>
                    </w:rPr>
                    <w:t>µg</w:t>
                  </w:r>
                  <w:r>
                    <w:rPr>
                      <w:rFonts w:hint="eastAsia" w:ascii="仿宋" w:hAnsi="仿宋" w:eastAsia="仿宋" w:cs="仿宋"/>
                      <w:color w:val="auto"/>
                      <w:sz w:val="21"/>
                      <w:szCs w:val="21"/>
                    </w:rPr>
                    <w:t>/kg）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≤6.40×105</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restart"/>
                  <w:tcBorders>
                    <w:lef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半挥发性有机物</w:t>
                  </w:r>
                </w:p>
              </w:tc>
              <w:tc>
                <w:tcPr>
                  <w:tcW w:w="140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硝基苯（µg/kg）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≤7.6×104</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p>
              </w:tc>
              <w:tc>
                <w:tcPr>
                  <w:tcW w:w="1406" w:type="pct"/>
                  <w:tcBorders>
                    <w:tl2br w:val="nil"/>
                    <w:tr2bl w:val="nil"/>
                  </w:tcBorders>
                  <w:vAlign w:val="center"/>
                </w:tcPr>
                <w:p>
                  <w:pPr>
                    <w:widowControl/>
                    <w:spacing w:line="260" w:lineRule="exact"/>
                    <w:jc w:val="center"/>
                    <w:textAlignment w:val="center"/>
                    <w:rPr>
                      <w:rFonts w:hint="eastAsia" w:ascii="仿宋" w:hAnsi="仿宋" w:eastAsia="仿宋" w:cs="仿宋"/>
                      <w:color w:val="auto"/>
                      <w:sz w:val="21"/>
                      <w:szCs w:val="21"/>
                    </w:rPr>
                  </w:pPr>
                  <w:r>
                    <w:rPr>
                      <w:rFonts w:hint="eastAsia" w:ascii="仿宋" w:hAnsi="仿宋" w:eastAsia="仿宋" w:cs="仿宋"/>
                      <w:color w:val="auto"/>
                      <w:sz w:val="21"/>
                      <w:szCs w:val="21"/>
                    </w:rPr>
                    <w:t>苯胺（mg/kg）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≤260</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p>
              </w:tc>
              <w:tc>
                <w:tcPr>
                  <w:tcW w:w="140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2-氯酚（µg/kg）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≤2.256×106</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p>
              </w:tc>
              <w:tc>
                <w:tcPr>
                  <w:tcW w:w="140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苯并（a）蒽（µg/kg）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≤1.5×104</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p>
              </w:tc>
              <w:tc>
                <w:tcPr>
                  <w:tcW w:w="140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苯并（a）芘（µg/kg）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≤1.5×103</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p>
              </w:tc>
              <w:tc>
                <w:tcPr>
                  <w:tcW w:w="140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苯并（b）荧蒽（µg/kg）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≤1.5×104</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p>
              </w:tc>
              <w:tc>
                <w:tcPr>
                  <w:tcW w:w="140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苯并（k）荧蒽（µg/kg）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≤1.51×105</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p>
              </w:tc>
              <w:tc>
                <w:tcPr>
                  <w:tcW w:w="140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䓛（µg/kg）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≤1.293×106</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p>
              </w:tc>
              <w:tc>
                <w:tcPr>
                  <w:tcW w:w="140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二苯并（a,h）蒽（µg/kg）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≤1.5×103</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24" w:hRule="exact"/>
                <w:jc w:val="center"/>
              </w:trPr>
              <w:tc>
                <w:tcPr>
                  <w:tcW w:w="256" w:type="pct"/>
                  <w:vMerge w:val="continue"/>
                  <w:tcBorders>
                    <w:lef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p>
              </w:tc>
              <w:tc>
                <w:tcPr>
                  <w:tcW w:w="140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茚并（1,2,3-cd)（µg/kg）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≤1.5×104</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84" w:hRule="exact"/>
                <w:jc w:val="center"/>
              </w:trPr>
              <w:tc>
                <w:tcPr>
                  <w:tcW w:w="256" w:type="pct"/>
                  <w:vMerge w:val="continue"/>
                  <w:tcBorders>
                    <w:lef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p>
              </w:tc>
              <w:tc>
                <w:tcPr>
                  <w:tcW w:w="140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萘（µg/kg）</w:t>
                  </w:r>
                </w:p>
              </w:tc>
              <w:tc>
                <w:tcPr>
                  <w:tcW w:w="722"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≤7.0×104</w:t>
                  </w:r>
                </w:p>
              </w:tc>
              <w:tc>
                <w:tcPr>
                  <w:tcW w:w="650"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76" w:type="pct"/>
                  <w:tcBorders>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742" w:type="pct"/>
                  <w:tcBorders>
                    <w:right w:val="single" w:color="auto" w:sz="4" w:space="0"/>
                    <w:tl2br w:val="nil"/>
                    <w:tr2bl w:val="nil"/>
                  </w:tcBorders>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ND</w:t>
                  </w:r>
                </w:p>
              </w:tc>
              <w:tc>
                <w:tcPr>
                  <w:tcW w:w="445" w:type="pct"/>
                  <w:tcBorders>
                    <w:right w:val="single" w:color="auto" w:sz="4" w:space="0"/>
                    <w:tl2br w:val="nil"/>
                    <w:tr2bl w:val="nil"/>
                  </w:tcBorders>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达标</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2" w:hRule="exact"/>
                <w:jc w:val="center"/>
              </w:trPr>
              <w:tc>
                <w:tcPr>
                  <w:tcW w:w="5000" w:type="pct"/>
                  <w:gridSpan w:val="7"/>
                  <w:tcBorders>
                    <w:left w:val="single" w:color="auto" w:sz="4" w:space="0"/>
                    <w:right w:val="single" w:color="auto" w:sz="4" w:space="0"/>
                    <w:tl2br w:val="nil"/>
                    <w:tr2bl w:val="nil"/>
                  </w:tcBorders>
                  <w:vAlign w:val="center"/>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注：1、ND表示未检出；样品状态：</w:t>
                  </w:r>
                  <w:r>
                    <w:rPr>
                      <w:rFonts w:hint="eastAsia" w:ascii="仿宋" w:hAnsi="仿宋" w:eastAsia="仿宋" w:cs="仿宋"/>
                      <w:color w:val="auto"/>
                      <w:sz w:val="21"/>
                      <w:szCs w:val="21"/>
                      <w:lang w:val="en-US" w:eastAsia="zh-CN"/>
                    </w:rPr>
                    <w:t>褐色，粉土，干。</w:t>
                  </w:r>
                </w:p>
              </w:tc>
            </w:tr>
          </w:tbl>
          <w:p>
            <w:pPr>
              <w:pStyle w:val="2"/>
              <w:spacing w:line="440" w:lineRule="exact"/>
              <w:ind w:firstLine="470" w:firstLineChars="196"/>
              <w:jc w:val="both"/>
              <w:rPr>
                <w:rFonts w:ascii="Times New Roman" w:hAnsi="Times New Roman" w:eastAsiaTheme="minorEastAsia"/>
                <w:color w:val="auto"/>
                <w:sz w:val="24"/>
                <w:szCs w:val="24"/>
              </w:rPr>
            </w:pPr>
            <w:r>
              <w:rPr>
                <w:rFonts w:hint="default" w:ascii="Times New Roman" w:hAnsi="Times New Roman" w:cs="Times New Roman" w:eastAsiaTheme="minorEastAsia"/>
                <w:color w:val="auto"/>
              </w:rPr>
              <w:t>对照《土壤环境质量 建设用地土壤污染风险管控标准（试行）》（GB36600—2018）各监测点无机物、重金属、挥发性有机物及半挥发性有机物均满足《土壤环境质量 建设用地土壤污染风险管控标准（试行）》（GB36600—2018）表1中第二类用地的筛选值要求。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8529" w:type="dxa"/>
          </w:tcPr>
          <w:p>
            <w:pPr>
              <w:adjustRightInd w:val="0"/>
              <w:snapToGrid w:val="0"/>
              <w:spacing w:line="500" w:lineRule="exact"/>
              <w:rPr>
                <w:rFonts w:ascii="Times New Roman" w:hAnsi="Times New Roman" w:eastAsiaTheme="minorEastAsia"/>
                <w:b/>
                <w:bCs/>
                <w:color w:val="auto"/>
                <w:sz w:val="24"/>
              </w:rPr>
            </w:pPr>
            <w:r>
              <w:rPr>
                <w:rFonts w:ascii="Times New Roman" w:hAnsiTheme="minorEastAsia" w:eastAsiaTheme="minorEastAsia"/>
                <w:b/>
                <w:bCs/>
                <w:color w:val="auto"/>
                <w:sz w:val="24"/>
              </w:rPr>
              <w:t>主要环境保护目标（列出名单及保护级别）：</w:t>
            </w:r>
          </w:p>
          <w:p>
            <w:pPr>
              <w:spacing w:line="500" w:lineRule="exact"/>
              <w:ind w:firstLine="480" w:firstLineChars="200"/>
              <w:rPr>
                <w:rFonts w:ascii="Times New Roman" w:hAnsi="Times New Roman" w:eastAsiaTheme="minorEastAsia"/>
                <w:color w:val="auto"/>
                <w:sz w:val="24"/>
              </w:rPr>
            </w:pPr>
            <w:r>
              <w:rPr>
                <w:rFonts w:ascii="Times New Roman" w:hAnsiTheme="minorEastAsia" w:eastAsiaTheme="minorEastAsia"/>
                <w:color w:val="auto"/>
                <w:sz w:val="24"/>
              </w:rPr>
              <w:t>根据本项目的排污情况，结合该区周围环境，确定本项目主要环境保护目标及保护级别见表</w:t>
            </w:r>
            <w:r>
              <w:rPr>
                <w:rFonts w:hint="eastAsia" w:ascii="Times New Roman" w:hAnsi="Times New Roman" w:eastAsiaTheme="minorEastAsia"/>
                <w:color w:val="auto"/>
                <w:sz w:val="24"/>
                <w:lang w:val="en-US" w:eastAsia="zh-CN"/>
              </w:rPr>
              <w:t>10</w:t>
            </w:r>
            <w:r>
              <w:rPr>
                <w:rFonts w:ascii="Times New Roman" w:hAnsiTheme="minorEastAsia" w:eastAsiaTheme="minorEastAsia"/>
                <w:color w:val="auto"/>
                <w:sz w:val="24"/>
              </w:rPr>
              <w:t>。</w:t>
            </w:r>
          </w:p>
          <w:p>
            <w:pPr>
              <w:adjustRightInd w:val="0"/>
              <w:snapToGrid w:val="0"/>
              <w:spacing w:line="500" w:lineRule="exact"/>
              <w:ind w:firstLine="482" w:firstLineChars="200"/>
              <w:jc w:val="center"/>
              <w:rPr>
                <w:rFonts w:ascii="Times New Roman" w:hAnsi="Times New Roman" w:eastAsiaTheme="minorEastAsia"/>
                <w:b/>
                <w:bCs/>
                <w:color w:val="auto"/>
                <w:sz w:val="24"/>
              </w:rPr>
            </w:pPr>
            <w:r>
              <w:rPr>
                <w:rFonts w:ascii="Times New Roman" w:hAnsiTheme="minorEastAsia" w:eastAsiaTheme="minorEastAsia"/>
                <w:b/>
                <w:bCs/>
                <w:color w:val="auto"/>
                <w:sz w:val="24"/>
              </w:rPr>
              <w:t>表</w:t>
            </w:r>
            <w:r>
              <w:rPr>
                <w:rFonts w:hint="eastAsia" w:ascii="Times New Roman" w:hAnsi="Times New Roman" w:eastAsiaTheme="minorEastAsia"/>
                <w:b/>
                <w:bCs/>
                <w:color w:val="auto"/>
                <w:sz w:val="24"/>
                <w:lang w:val="en-US" w:eastAsia="zh-CN"/>
              </w:rPr>
              <w:t>10</w:t>
            </w:r>
            <w:r>
              <w:rPr>
                <w:rFonts w:ascii="Times New Roman" w:hAnsi="Times New Roman" w:eastAsiaTheme="minorEastAsia"/>
                <w:b/>
                <w:bCs/>
                <w:color w:val="auto"/>
                <w:sz w:val="24"/>
              </w:rPr>
              <w:t xml:space="preserve">  </w:t>
            </w:r>
            <w:r>
              <w:rPr>
                <w:rFonts w:ascii="Times New Roman" w:hAnsiTheme="minorEastAsia" w:eastAsiaTheme="minorEastAsia"/>
                <w:b/>
                <w:bCs/>
                <w:color w:val="auto"/>
                <w:sz w:val="24"/>
              </w:rPr>
              <w:t>主要环境保护对象及目标</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2042"/>
              <w:gridCol w:w="699"/>
              <w:gridCol w:w="1257"/>
              <w:gridCol w:w="877"/>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vAlign w:val="center"/>
                </w:tcPr>
                <w:p>
                  <w:pPr>
                    <w:spacing w:line="300" w:lineRule="exact"/>
                    <w:jc w:val="center"/>
                    <w:rPr>
                      <w:rFonts w:hint="eastAsia" w:ascii="仿宋" w:hAnsi="仿宋" w:eastAsia="仿宋" w:cs="仿宋"/>
                      <w:b/>
                      <w:bCs/>
                      <w:color w:val="auto"/>
                    </w:rPr>
                  </w:pPr>
                  <w:r>
                    <w:rPr>
                      <w:rFonts w:hint="eastAsia" w:ascii="仿宋" w:hAnsi="仿宋" w:eastAsia="仿宋" w:cs="仿宋"/>
                      <w:b/>
                      <w:bCs/>
                      <w:color w:val="auto"/>
                    </w:rPr>
                    <w:t>环境</w:t>
                  </w:r>
                </w:p>
                <w:p>
                  <w:pPr>
                    <w:spacing w:line="300" w:lineRule="exact"/>
                    <w:jc w:val="center"/>
                    <w:rPr>
                      <w:rFonts w:hint="eastAsia" w:ascii="仿宋" w:hAnsi="仿宋" w:eastAsia="仿宋" w:cs="仿宋"/>
                      <w:b/>
                      <w:bCs/>
                      <w:color w:val="auto"/>
                    </w:rPr>
                  </w:pPr>
                  <w:r>
                    <w:rPr>
                      <w:rFonts w:hint="eastAsia" w:ascii="仿宋" w:hAnsi="仿宋" w:eastAsia="仿宋" w:cs="仿宋"/>
                      <w:b/>
                      <w:bCs/>
                      <w:color w:val="auto"/>
                    </w:rPr>
                    <w:t>要素</w:t>
                  </w:r>
                </w:p>
              </w:tc>
              <w:tc>
                <w:tcPr>
                  <w:tcW w:w="2042" w:type="dxa"/>
                  <w:vAlign w:val="center"/>
                </w:tcPr>
                <w:p>
                  <w:pPr>
                    <w:spacing w:line="300" w:lineRule="exact"/>
                    <w:jc w:val="center"/>
                    <w:rPr>
                      <w:rFonts w:hint="eastAsia" w:ascii="仿宋" w:hAnsi="仿宋" w:eastAsia="仿宋" w:cs="仿宋"/>
                      <w:b/>
                      <w:bCs/>
                      <w:color w:val="auto"/>
                    </w:rPr>
                  </w:pPr>
                  <w:r>
                    <w:rPr>
                      <w:rFonts w:hint="eastAsia" w:ascii="仿宋" w:hAnsi="仿宋" w:eastAsia="仿宋" w:cs="仿宋"/>
                      <w:b/>
                      <w:bCs/>
                      <w:color w:val="auto"/>
                    </w:rPr>
                    <w:t>保护目标</w:t>
                  </w:r>
                </w:p>
              </w:tc>
              <w:tc>
                <w:tcPr>
                  <w:tcW w:w="699" w:type="dxa"/>
                  <w:vAlign w:val="center"/>
                </w:tcPr>
                <w:p>
                  <w:pPr>
                    <w:spacing w:line="300" w:lineRule="exact"/>
                    <w:jc w:val="center"/>
                    <w:rPr>
                      <w:rFonts w:hint="eastAsia" w:ascii="仿宋" w:hAnsi="仿宋" w:eastAsia="仿宋" w:cs="仿宋"/>
                      <w:b/>
                      <w:bCs/>
                      <w:color w:val="auto"/>
                    </w:rPr>
                  </w:pPr>
                  <w:r>
                    <w:rPr>
                      <w:rFonts w:hint="eastAsia" w:ascii="仿宋" w:hAnsi="仿宋" w:eastAsia="仿宋" w:cs="仿宋"/>
                      <w:b/>
                      <w:bCs/>
                      <w:color w:val="auto"/>
                    </w:rPr>
                    <w:t>方位</w:t>
                  </w:r>
                </w:p>
              </w:tc>
              <w:tc>
                <w:tcPr>
                  <w:tcW w:w="1257" w:type="dxa"/>
                  <w:vAlign w:val="center"/>
                </w:tcPr>
                <w:p>
                  <w:pPr>
                    <w:spacing w:line="300" w:lineRule="exact"/>
                    <w:jc w:val="center"/>
                    <w:rPr>
                      <w:rFonts w:hint="eastAsia" w:ascii="仿宋" w:hAnsi="仿宋" w:eastAsia="仿宋" w:cs="仿宋"/>
                      <w:b/>
                      <w:bCs/>
                      <w:color w:val="auto"/>
                    </w:rPr>
                  </w:pPr>
                  <w:r>
                    <w:rPr>
                      <w:rFonts w:hint="eastAsia" w:ascii="仿宋" w:hAnsi="仿宋" w:eastAsia="仿宋" w:cs="仿宋"/>
                      <w:b/>
                      <w:bCs/>
                      <w:color w:val="auto"/>
                    </w:rPr>
                    <w:t>与厂界</w:t>
                  </w:r>
                </w:p>
                <w:p>
                  <w:pPr>
                    <w:spacing w:line="300" w:lineRule="exact"/>
                    <w:jc w:val="center"/>
                    <w:rPr>
                      <w:rFonts w:hint="eastAsia" w:ascii="仿宋" w:hAnsi="仿宋" w:eastAsia="仿宋" w:cs="仿宋"/>
                      <w:b/>
                      <w:bCs/>
                      <w:color w:val="auto"/>
                    </w:rPr>
                  </w:pPr>
                  <w:r>
                    <w:rPr>
                      <w:rFonts w:hint="eastAsia" w:ascii="仿宋" w:hAnsi="仿宋" w:eastAsia="仿宋" w:cs="仿宋"/>
                      <w:b/>
                      <w:bCs/>
                      <w:color w:val="auto"/>
                    </w:rPr>
                    <w:t>距离（m）</w:t>
                  </w:r>
                </w:p>
              </w:tc>
              <w:tc>
                <w:tcPr>
                  <w:tcW w:w="877" w:type="dxa"/>
                  <w:vAlign w:val="center"/>
                </w:tcPr>
                <w:p>
                  <w:pPr>
                    <w:spacing w:line="300" w:lineRule="exact"/>
                    <w:jc w:val="center"/>
                    <w:rPr>
                      <w:rFonts w:hint="eastAsia" w:ascii="仿宋" w:hAnsi="仿宋" w:eastAsia="仿宋" w:cs="仿宋"/>
                      <w:b/>
                      <w:bCs/>
                      <w:color w:val="auto"/>
                    </w:rPr>
                  </w:pPr>
                  <w:r>
                    <w:rPr>
                      <w:rFonts w:hint="eastAsia" w:ascii="仿宋" w:hAnsi="仿宋" w:eastAsia="仿宋" w:cs="仿宋"/>
                      <w:b/>
                      <w:bCs/>
                      <w:color w:val="auto"/>
                    </w:rPr>
                    <w:t>功能</w:t>
                  </w:r>
                </w:p>
              </w:tc>
              <w:tc>
                <w:tcPr>
                  <w:tcW w:w="2642" w:type="dxa"/>
                  <w:vAlign w:val="center"/>
                </w:tcPr>
                <w:p>
                  <w:pPr>
                    <w:spacing w:line="300" w:lineRule="exact"/>
                    <w:jc w:val="center"/>
                    <w:rPr>
                      <w:rFonts w:hint="eastAsia" w:ascii="仿宋" w:hAnsi="仿宋" w:eastAsia="仿宋" w:cs="仿宋"/>
                      <w:b/>
                      <w:bCs/>
                      <w:color w:val="auto"/>
                    </w:rPr>
                  </w:pPr>
                  <w:r>
                    <w:rPr>
                      <w:rFonts w:hint="eastAsia" w:ascii="仿宋" w:hAnsi="仿宋" w:eastAsia="仿宋" w:cs="仿宋"/>
                      <w:b/>
                      <w:bCs/>
                      <w:color w:val="auto"/>
                    </w:rPr>
                    <w:t>保护级别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Merge w:val="restart"/>
                  <w:vAlign w:val="center"/>
                </w:tcPr>
                <w:p>
                  <w:pPr>
                    <w:spacing w:line="300" w:lineRule="exact"/>
                    <w:jc w:val="center"/>
                    <w:rPr>
                      <w:rFonts w:hint="eastAsia" w:ascii="仿宋" w:hAnsi="仿宋" w:eastAsia="仿宋" w:cs="仿宋"/>
                      <w:b/>
                      <w:color w:val="auto"/>
                    </w:rPr>
                  </w:pPr>
                  <w:r>
                    <w:rPr>
                      <w:rFonts w:hint="eastAsia" w:ascii="仿宋" w:hAnsi="仿宋" w:eastAsia="仿宋" w:cs="仿宋"/>
                      <w:b/>
                      <w:color w:val="auto"/>
                    </w:rPr>
                    <w:t>环境</w:t>
                  </w:r>
                </w:p>
                <w:p>
                  <w:pPr>
                    <w:spacing w:line="300" w:lineRule="exact"/>
                    <w:jc w:val="center"/>
                    <w:rPr>
                      <w:rFonts w:hint="eastAsia" w:ascii="仿宋" w:hAnsi="仿宋" w:eastAsia="仿宋" w:cs="仿宋"/>
                      <w:b/>
                      <w:color w:val="auto"/>
                    </w:rPr>
                  </w:pPr>
                  <w:r>
                    <w:rPr>
                      <w:rFonts w:hint="eastAsia" w:ascii="仿宋" w:hAnsi="仿宋" w:eastAsia="仿宋" w:cs="仿宋"/>
                      <w:b/>
                      <w:color w:val="auto"/>
                    </w:rPr>
                    <w:t>空气</w:t>
                  </w:r>
                </w:p>
              </w:tc>
              <w:tc>
                <w:tcPr>
                  <w:tcW w:w="2042" w:type="dxa"/>
                  <w:vAlign w:val="center"/>
                </w:tcPr>
                <w:p>
                  <w:pPr>
                    <w:spacing w:line="300" w:lineRule="exact"/>
                    <w:jc w:val="center"/>
                    <w:rPr>
                      <w:rFonts w:hint="eastAsia" w:ascii="仿宋" w:hAnsi="仿宋" w:eastAsia="仿宋" w:cs="仿宋"/>
                      <w:color w:val="auto"/>
                    </w:rPr>
                  </w:pPr>
                  <w:r>
                    <w:rPr>
                      <w:rFonts w:hint="eastAsia" w:ascii="仿宋" w:hAnsi="仿宋" w:eastAsia="仿宋" w:cs="仿宋"/>
                      <w:color w:val="auto"/>
                      <w:lang w:val="en-US" w:eastAsia="zh-CN"/>
                    </w:rPr>
                    <w:t>王营</w:t>
                  </w:r>
                  <w:r>
                    <w:rPr>
                      <w:rFonts w:hint="eastAsia" w:ascii="仿宋" w:hAnsi="仿宋" w:eastAsia="仿宋" w:cs="仿宋"/>
                      <w:color w:val="auto"/>
                    </w:rPr>
                    <w:t>村</w:t>
                  </w:r>
                </w:p>
              </w:tc>
              <w:tc>
                <w:tcPr>
                  <w:tcW w:w="699" w:type="dxa"/>
                  <w:vAlign w:val="center"/>
                </w:tcPr>
                <w:p>
                  <w:pPr>
                    <w:spacing w:line="300" w:lineRule="exact"/>
                    <w:jc w:val="center"/>
                    <w:rPr>
                      <w:rFonts w:hint="eastAsia" w:ascii="仿宋" w:hAnsi="仿宋" w:eastAsia="仿宋" w:cs="仿宋"/>
                      <w:color w:val="auto"/>
                    </w:rPr>
                  </w:pPr>
                  <w:r>
                    <w:rPr>
                      <w:rFonts w:hint="eastAsia" w:ascii="仿宋" w:hAnsi="仿宋" w:eastAsia="仿宋" w:cs="仿宋"/>
                      <w:color w:val="auto"/>
                    </w:rPr>
                    <w:t>N</w:t>
                  </w:r>
                </w:p>
              </w:tc>
              <w:tc>
                <w:tcPr>
                  <w:tcW w:w="1257" w:type="dxa"/>
                  <w:vAlign w:val="center"/>
                </w:tcPr>
                <w:p>
                  <w:pPr>
                    <w:spacing w:line="300" w:lineRule="exact"/>
                    <w:jc w:val="center"/>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en-US" w:eastAsia="zh-CN"/>
                    </w:rPr>
                    <w:t>68</w:t>
                  </w:r>
                  <w:r>
                    <w:rPr>
                      <w:rFonts w:hint="eastAsia" w:ascii="仿宋" w:hAnsi="仿宋" w:eastAsia="仿宋" w:cs="仿宋"/>
                      <w:color w:val="auto"/>
                    </w:rPr>
                    <w:t>0</w:t>
                  </w:r>
                </w:p>
              </w:tc>
              <w:tc>
                <w:tcPr>
                  <w:tcW w:w="877" w:type="dxa"/>
                </w:tcPr>
                <w:p>
                  <w:pPr>
                    <w:rPr>
                      <w:rFonts w:hint="eastAsia" w:ascii="仿宋" w:hAnsi="仿宋" w:eastAsia="仿宋" w:cs="仿宋"/>
                      <w:color w:val="auto"/>
                    </w:rPr>
                  </w:pPr>
                  <w:r>
                    <w:rPr>
                      <w:rFonts w:hint="eastAsia" w:ascii="仿宋" w:hAnsi="仿宋" w:eastAsia="仿宋" w:cs="仿宋"/>
                      <w:color w:val="auto"/>
                    </w:rPr>
                    <w:t>居住区</w:t>
                  </w:r>
                </w:p>
              </w:tc>
              <w:tc>
                <w:tcPr>
                  <w:tcW w:w="2642" w:type="dxa"/>
                  <w:vMerge w:val="restart"/>
                  <w:vAlign w:val="center"/>
                </w:tcPr>
                <w:p>
                  <w:pPr>
                    <w:spacing w:line="300" w:lineRule="exact"/>
                    <w:jc w:val="center"/>
                    <w:rPr>
                      <w:rFonts w:hint="eastAsia" w:ascii="仿宋" w:hAnsi="仿宋" w:eastAsia="仿宋" w:cs="仿宋"/>
                      <w:color w:val="auto"/>
                    </w:rPr>
                  </w:pPr>
                  <w:r>
                    <w:rPr>
                      <w:rFonts w:hint="eastAsia" w:ascii="仿宋" w:hAnsi="仿宋" w:eastAsia="仿宋" w:cs="仿宋"/>
                      <w:color w:val="auto"/>
                    </w:rPr>
                    <w:t>《环境空气质量标准》</w:t>
                  </w:r>
                </w:p>
                <w:p>
                  <w:pPr>
                    <w:spacing w:line="300" w:lineRule="exact"/>
                    <w:jc w:val="center"/>
                    <w:rPr>
                      <w:rFonts w:hint="eastAsia" w:ascii="仿宋" w:hAnsi="仿宋" w:eastAsia="仿宋" w:cs="仿宋"/>
                      <w:color w:val="auto"/>
                    </w:rPr>
                  </w:pPr>
                  <w:r>
                    <w:rPr>
                      <w:rFonts w:hint="eastAsia" w:ascii="仿宋" w:hAnsi="仿宋" w:eastAsia="仿宋" w:cs="仿宋"/>
                      <w:color w:val="auto"/>
                    </w:rPr>
                    <w:t>（GB3095-2012）</w:t>
                  </w:r>
                </w:p>
                <w:p>
                  <w:pPr>
                    <w:spacing w:line="300" w:lineRule="exact"/>
                    <w:jc w:val="center"/>
                    <w:rPr>
                      <w:rFonts w:hint="eastAsia" w:ascii="仿宋" w:hAnsi="仿宋" w:eastAsia="仿宋" w:cs="仿宋"/>
                      <w:color w:val="auto"/>
                    </w:rPr>
                  </w:pPr>
                  <w:r>
                    <w:rPr>
                      <w:rFonts w:hint="eastAsia" w:ascii="仿宋" w:hAnsi="仿宋" w:eastAsia="仿宋" w:cs="仿宋"/>
                      <w:color w:val="auto"/>
                    </w:rPr>
                    <w:t>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6" w:type="dxa"/>
                  <w:vMerge w:val="continue"/>
                  <w:vAlign w:val="center"/>
                </w:tcPr>
                <w:p>
                  <w:pPr>
                    <w:spacing w:line="300" w:lineRule="exact"/>
                    <w:jc w:val="center"/>
                    <w:rPr>
                      <w:rFonts w:hint="eastAsia" w:ascii="仿宋" w:hAnsi="仿宋" w:eastAsia="仿宋" w:cs="仿宋"/>
                      <w:b/>
                      <w:color w:val="auto"/>
                    </w:rPr>
                  </w:pPr>
                </w:p>
              </w:tc>
              <w:tc>
                <w:tcPr>
                  <w:tcW w:w="2042" w:type="dxa"/>
                  <w:vAlign w:val="center"/>
                </w:tcPr>
                <w:p>
                  <w:pPr>
                    <w:spacing w:line="300" w:lineRule="exact"/>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王营</w:t>
                  </w:r>
                  <w:r>
                    <w:rPr>
                      <w:rFonts w:hint="eastAsia" w:ascii="仿宋" w:hAnsi="仿宋" w:eastAsia="仿宋" w:cs="仿宋"/>
                      <w:color w:val="auto"/>
                    </w:rPr>
                    <w:t>村</w:t>
                  </w:r>
                  <w:r>
                    <w:rPr>
                      <w:rFonts w:hint="eastAsia" w:ascii="仿宋" w:hAnsi="仿宋" w:eastAsia="仿宋" w:cs="仿宋"/>
                      <w:color w:val="auto"/>
                      <w:lang w:val="en-US" w:eastAsia="zh-CN"/>
                    </w:rPr>
                    <w:t>小学</w:t>
                  </w:r>
                </w:p>
              </w:tc>
              <w:tc>
                <w:tcPr>
                  <w:tcW w:w="699" w:type="dxa"/>
                  <w:vAlign w:val="center"/>
                </w:tcPr>
                <w:p>
                  <w:pPr>
                    <w:spacing w:line="300" w:lineRule="exact"/>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N</w:t>
                  </w:r>
                </w:p>
              </w:tc>
              <w:tc>
                <w:tcPr>
                  <w:tcW w:w="1257" w:type="dxa"/>
                  <w:vAlign w:val="center"/>
                </w:tcPr>
                <w:p>
                  <w:pPr>
                    <w:spacing w:line="300" w:lineRule="exact"/>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1800</w:t>
                  </w:r>
                </w:p>
              </w:tc>
              <w:tc>
                <w:tcPr>
                  <w:tcW w:w="877" w:type="dxa"/>
                </w:tcPr>
                <w:p>
                  <w:pPr>
                    <w:rPr>
                      <w:rFonts w:hint="eastAsia" w:ascii="仿宋" w:hAnsi="仿宋" w:eastAsia="仿宋" w:cs="仿宋"/>
                      <w:color w:val="auto"/>
                      <w:lang w:val="en-US" w:eastAsia="zh-CN"/>
                    </w:rPr>
                  </w:pPr>
                  <w:r>
                    <w:rPr>
                      <w:rFonts w:hint="eastAsia" w:ascii="仿宋" w:hAnsi="仿宋" w:eastAsia="仿宋" w:cs="仿宋"/>
                      <w:color w:val="auto"/>
                      <w:lang w:val="en-US" w:eastAsia="zh-CN"/>
                    </w:rPr>
                    <w:t>文教区</w:t>
                  </w:r>
                </w:p>
              </w:tc>
              <w:tc>
                <w:tcPr>
                  <w:tcW w:w="2642" w:type="dxa"/>
                  <w:vMerge w:val="continue"/>
                  <w:vAlign w:val="center"/>
                </w:tcPr>
                <w:p>
                  <w:pPr>
                    <w:spacing w:line="300" w:lineRule="exact"/>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86" w:type="dxa"/>
                  <w:vMerge w:val="continue"/>
                  <w:vAlign w:val="center"/>
                </w:tcPr>
                <w:p>
                  <w:pPr>
                    <w:spacing w:line="300" w:lineRule="exact"/>
                    <w:jc w:val="center"/>
                    <w:rPr>
                      <w:rFonts w:hint="eastAsia" w:ascii="仿宋" w:hAnsi="仿宋" w:eastAsia="仿宋" w:cs="仿宋"/>
                      <w:b/>
                      <w:color w:val="auto"/>
                    </w:rPr>
                  </w:pPr>
                </w:p>
              </w:tc>
              <w:tc>
                <w:tcPr>
                  <w:tcW w:w="2042" w:type="dxa"/>
                </w:tcPr>
                <w:p>
                  <w:pPr>
                    <w:jc w:val="center"/>
                    <w:rPr>
                      <w:rFonts w:hint="eastAsia" w:ascii="仿宋" w:hAnsi="仿宋" w:eastAsia="仿宋" w:cs="仿宋"/>
                      <w:color w:val="auto"/>
                    </w:rPr>
                  </w:pPr>
                  <w:r>
                    <w:rPr>
                      <w:rFonts w:hint="eastAsia" w:ascii="仿宋" w:hAnsi="仿宋" w:eastAsia="仿宋" w:cs="仿宋"/>
                      <w:color w:val="auto"/>
                      <w:szCs w:val="21"/>
                    </w:rPr>
                    <w:t>西</w:t>
                  </w:r>
                  <w:r>
                    <w:rPr>
                      <w:rFonts w:hint="eastAsia" w:ascii="仿宋" w:hAnsi="仿宋" w:eastAsia="仿宋" w:cs="仿宋"/>
                      <w:color w:val="auto"/>
                      <w:szCs w:val="21"/>
                      <w:lang w:val="en-US" w:eastAsia="zh-CN"/>
                    </w:rPr>
                    <w:t>南温</w:t>
                  </w:r>
                  <w:r>
                    <w:rPr>
                      <w:rFonts w:hint="eastAsia" w:ascii="仿宋" w:hAnsi="仿宋" w:eastAsia="仿宋" w:cs="仿宋"/>
                      <w:color w:val="auto"/>
                      <w:szCs w:val="21"/>
                    </w:rPr>
                    <w:t>村</w:t>
                  </w:r>
                </w:p>
              </w:tc>
              <w:tc>
                <w:tcPr>
                  <w:tcW w:w="699" w:type="dxa"/>
                  <w:vAlign w:val="center"/>
                </w:tcPr>
                <w:p>
                  <w:pPr>
                    <w:spacing w:line="300" w:lineRule="exact"/>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NE</w:t>
                  </w:r>
                </w:p>
              </w:tc>
              <w:tc>
                <w:tcPr>
                  <w:tcW w:w="1257" w:type="dxa"/>
                  <w:vAlign w:val="center"/>
                </w:tcPr>
                <w:p>
                  <w:pPr>
                    <w:spacing w:line="300" w:lineRule="exact"/>
                    <w:jc w:val="center"/>
                    <w:rPr>
                      <w:rFonts w:hint="eastAsia" w:ascii="仿宋" w:hAnsi="仿宋" w:eastAsia="仿宋" w:cs="仿宋"/>
                      <w:color w:val="auto"/>
                    </w:rPr>
                  </w:pPr>
                  <w:r>
                    <w:rPr>
                      <w:rFonts w:hint="eastAsia" w:ascii="仿宋" w:hAnsi="仿宋" w:eastAsia="仿宋" w:cs="仿宋"/>
                      <w:color w:val="auto"/>
                      <w:lang w:val="en-US" w:eastAsia="zh-CN"/>
                    </w:rPr>
                    <w:t>66</w:t>
                  </w:r>
                  <w:r>
                    <w:rPr>
                      <w:rFonts w:hint="eastAsia" w:ascii="仿宋" w:hAnsi="仿宋" w:eastAsia="仿宋" w:cs="仿宋"/>
                      <w:color w:val="auto"/>
                    </w:rPr>
                    <w:t>0</w:t>
                  </w:r>
                </w:p>
              </w:tc>
              <w:tc>
                <w:tcPr>
                  <w:tcW w:w="877" w:type="dxa"/>
                </w:tcPr>
                <w:p>
                  <w:pPr>
                    <w:rPr>
                      <w:rFonts w:hint="eastAsia" w:ascii="仿宋" w:hAnsi="仿宋" w:eastAsia="仿宋" w:cs="仿宋"/>
                      <w:color w:val="auto"/>
                    </w:rPr>
                  </w:pPr>
                  <w:r>
                    <w:rPr>
                      <w:rFonts w:hint="eastAsia" w:ascii="仿宋" w:hAnsi="仿宋" w:eastAsia="仿宋" w:cs="仿宋"/>
                      <w:color w:val="auto"/>
                    </w:rPr>
                    <w:t>居住区</w:t>
                  </w:r>
                </w:p>
              </w:tc>
              <w:tc>
                <w:tcPr>
                  <w:tcW w:w="2642" w:type="dxa"/>
                  <w:vMerge w:val="continue"/>
                  <w:vAlign w:val="center"/>
                </w:tcPr>
                <w:p>
                  <w:pPr>
                    <w:spacing w:line="300" w:lineRule="exact"/>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86" w:type="dxa"/>
                  <w:vMerge w:val="continue"/>
                  <w:vAlign w:val="center"/>
                </w:tcPr>
                <w:p>
                  <w:pPr>
                    <w:spacing w:line="300" w:lineRule="exact"/>
                    <w:jc w:val="center"/>
                    <w:rPr>
                      <w:rFonts w:hint="eastAsia" w:ascii="仿宋" w:hAnsi="仿宋" w:eastAsia="仿宋" w:cs="仿宋"/>
                      <w:b/>
                      <w:color w:val="auto"/>
                    </w:rPr>
                  </w:pPr>
                </w:p>
              </w:tc>
              <w:tc>
                <w:tcPr>
                  <w:tcW w:w="2042" w:type="dxa"/>
                  <w:vAlign w:val="top"/>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西</w:t>
                  </w:r>
                  <w:r>
                    <w:rPr>
                      <w:rFonts w:hint="eastAsia" w:ascii="仿宋" w:hAnsi="仿宋" w:eastAsia="仿宋" w:cs="仿宋"/>
                      <w:color w:val="auto"/>
                      <w:szCs w:val="21"/>
                      <w:lang w:val="en-US" w:eastAsia="zh-CN"/>
                    </w:rPr>
                    <w:t>南温</w:t>
                  </w:r>
                  <w:r>
                    <w:rPr>
                      <w:rFonts w:hint="eastAsia" w:ascii="仿宋" w:hAnsi="仿宋" w:eastAsia="仿宋" w:cs="仿宋"/>
                      <w:color w:val="auto"/>
                      <w:szCs w:val="21"/>
                    </w:rPr>
                    <w:t>村</w:t>
                  </w:r>
                  <w:r>
                    <w:rPr>
                      <w:rFonts w:hint="eastAsia" w:ascii="仿宋" w:hAnsi="仿宋" w:eastAsia="仿宋" w:cs="仿宋"/>
                      <w:color w:val="auto"/>
                      <w:szCs w:val="21"/>
                      <w:lang w:val="en-US" w:eastAsia="zh-CN"/>
                    </w:rPr>
                    <w:t>小学</w:t>
                  </w:r>
                </w:p>
              </w:tc>
              <w:tc>
                <w:tcPr>
                  <w:tcW w:w="699" w:type="dxa"/>
                  <w:vAlign w:val="center"/>
                </w:tcPr>
                <w:p>
                  <w:pPr>
                    <w:spacing w:line="300" w:lineRule="exact"/>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NE</w:t>
                  </w:r>
                </w:p>
              </w:tc>
              <w:tc>
                <w:tcPr>
                  <w:tcW w:w="1257" w:type="dxa"/>
                  <w:vAlign w:val="center"/>
                </w:tcPr>
                <w:p>
                  <w:pPr>
                    <w:spacing w:line="300" w:lineRule="exact"/>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1180</w:t>
                  </w:r>
                </w:p>
              </w:tc>
              <w:tc>
                <w:tcPr>
                  <w:tcW w:w="877" w:type="dxa"/>
                </w:tcPr>
                <w:p>
                  <w:pPr>
                    <w:rPr>
                      <w:rFonts w:hint="eastAsia" w:ascii="仿宋" w:hAnsi="仿宋" w:eastAsia="仿宋" w:cs="仿宋"/>
                      <w:color w:val="auto"/>
                    </w:rPr>
                  </w:pPr>
                  <w:r>
                    <w:rPr>
                      <w:rFonts w:hint="eastAsia" w:ascii="仿宋" w:hAnsi="仿宋" w:eastAsia="仿宋" w:cs="仿宋"/>
                      <w:color w:val="auto"/>
                      <w:lang w:val="en-US" w:eastAsia="zh-CN"/>
                    </w:rPr>
                    <w:t>文教区</w:t>
                  </w:r>
                </w:p>
              </w:tc>
              <w:tc>
                <w:tcPr>
                  <w:tcW w:w="2642" w:type="dxa"/>
                  <w:vMerge w:val="continue"/>
                  <w:vAlign w:val="center"/>
                </w:tcPr>
                <w:p>
                  <w:pPr>
                    <w:spacing w:line="300" w:lineRule="exact"/>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86" w:type="dxa"/>
                  <w:vMerge w:val="continue"/>
                  <w:vAlign w:val="center"/>
                </w:tcPr>
                <w:p>
                  <w:pPr>
                    <w:spacing w:line="300" w:lineRule="exact"/>
                    <w:jc w:val="center"/>
                    <w:rPr>
                      <w:rFonts w:hint="eastAsia" w:ascii="仿宋" w:hAnsi="仿宋" w:eastAsia="仿宋" w:cs="仿宋"/>
                      <w:b/>
                      <w:color w:val="auto"/>
                    </w:rPr>
                  </w:pPr>
                </w:p>
              </w:tc>
              <w:tc>
                <w:tcPr>
                  <w:tcW w:w="2042" w:type="dxa"/>
                </w:tcPr>
                <w:p>
                  <w:pPr>
                    <w:jc w:val="center"/>
                    <w:rPr>
                      <w:rFonts w:hint="eastAsia" w:ascii="仿宋" w:hAnsi="仿宋" w:eastAsia="仿宋" w:cs="仿宋"/>
                      <w:color w:val="auto"/>
                    </w:rPr>
                  </w:pPr>
                  <w:r>
                    <w:rPr>
                      <w:rFonts w:hint="eastAsia" w:ascii="仿宋" w:hAnsi="仿宋" w:eastAsia="仿宋" w:cs="仿宋"/>
                      <w:color w:val="auto"/>
                      <w:szCs w:val="21"/>
                      <w:lang w:val="en-US" w:eastAsia="zh-CN"/>
                    </w:rPr>
                    <w:t>南温店</w:t>
                  </w:r>
                  <w:r>
                    <w:rPr>
                      <w:rFonts w:hint="eastAsia" w:ascii="仿宋" w:hAnsi="仿宋" w:eastAsia="仿宋" w:cs="仿宋"/>
                      <w:color w:val="auto"/>
                      <w:szCs w:val="21"/>
                    </w:rPr>
                    <w:t>村</w:t>
                  </w:r>
                </w:p>
              </w:tc>
              <w:tc>
                <w:tcPr>
                  <w:tcW w:w="699" w:type="dxa"/>
                  <w:vAlign w:val="center"/>
                </w:tcPr>
                <w:p>
                  <w:pPr>
                    <w:spacing w:line="300" w:lineRule="exact"/>
                    <w:jc w:val="center"/>
                    <w:rPr>
                      <w:rFonts w:hint="eastAsia" w:ascii="仿宋" w:hAnsi="仿宋" w:eastAsia="仿宋" w:cs="仿宋"/>
                      <w:color w:val="auto"/>
                      <w:lang w:val="en-US" w:eastAsia="zh-CN"/>
                    </w:rPr>
                  </w:pPr>
                  <w:r>
                    <w:rPr>
                      <w:rFonts w:hint="eastAsia" w:ascii="仿宋" w:hAnsi="仿宋" w:eastAsia="仿宋" w:cs="仿宋"/>
                      <w:color w:val="auto"/>
                    </w:rPr>
                    <w:t>N</w:t>
                  </w:r>
                  <w:r>
                    <w:rPr>
                      <w:rFonts w:hint="eastAsia" w:ascii="仿宋" w:hAnsi="仿宋" w:eastAsia="仿宋" w:cs="仿宋"/>
                      <w:color w:val="auto"/>
                      <w:lang w:val="en-US" w:eastAsia="zh-CN"/>
                    </w:rPr>
                    <w:t>E</w:t>
                  </w:r>
                </w:p>
              </w:tc>
              <w:tc>
                <w:tcPr>
                  <w:tcW w:w="1257" w:type="dxa"/>
                  <w:vAlign w:val="center"/>
                </w:tcPr>
                <w:p>
                  <w:pPr>
                    <w:spacing w:line="300" w:lineRule="exact"/>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1500</w:t>
                  </w:r>
                </w:p>
              </w:tc>
              <w:tc>
                <w:tcPr>
                  <w:tcW w:w="877" w:type="dxa"/>
                </w:tcPr>
                <w:p>
                  <w:pPr>
                    <w:rPr>
                      <w:rFonts w:hint="eastAsia" w:ascii="仿宋" w:hAnsi="仿宋" w:eastAsia="仿宋" w:cs="仿宋"/>
                      <w:color w:val="auto"/>
                    </w:rPr>
                  </w:pPr>
                  <w:r>
                    <w:rPr>
                      <w:rFonts w:hint="eastAsia" w:ascii="仿宋" w:hAnsi="仿宋" w:eastAsia="仿宋" w:cs="仿宋"/>
                      <w:color w:val="auto"/>
                    </w:rPr>
                    <w:t>居住区</w:t>
                  </w:r>
                </w:p>
              </w:tc>
              <w:tc>
                <w:tcPr>
                  <w:tcW w:w="2642" w:type="dxa"/>
                  <w:vMerge w:val="continue"/>
                  <w:vAlign w:val="center"/>
                </w:tcPr>
                <w:p>
                  <w:pPr>
                    <w:spacing w:line="300" w:lineRule="exact"/>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vMerge w:val="continue"/>
                  <w:vAlign w:val="center"/>
                </w:tcPr>
                <w:p>
                  <w:pPr>
                    <w:spacing w:line="300" w:lineRule="exact"/>
                    <w:jc w:val="center"/>
                    <w:rPr>
                      <w:rFonts w:hint="eastAsia" w:ascii="仿宋" w:hAnsi="仿宋" w:eastAsia="仿宋" w:cs="仿宋"/>
                      <w:b/>
                      <w:color w:val="auto"/>
                    </w:rPr>
                  </w:pPr>
                </w:p>
              </w:tc>
              <w:tc>
                <w:tcPr>
                  <w:tcW w:w="2042" w:type="dxa"/>
                  <w:vAlign w:val="top"/>
                </w:tcPr>
                <w:p>
                  <w:pPr>
                    <w:jc w:val="center"/>
                    <w:rPr>
                      <w:rFonts w:hint="eastAsia" w:ascii="仿宋" w:hAnsi="仿宋" w:eastAsia="仿宋" w:cs="仿宋"/>
                      <w:color w:val="auto"/>
                      <w:lang w:val="en-US" w:eastAsia="zh-CN"/>
                    </w:rPr>
                  </w:pPr>
                  <w:r>
                    <w:rPr>
                      <w:rFonts w:hint="eastAsia" w:ascii="仿宋" w:hAnsi="仿宋" w:eastAsia="仿宋" w:cs="仿宋"/>
                      <w:color w:val="auto"/>
                      <w:szCs w:val="21"/>
                      <w:lang w:val="en-US" w:eastAsia="zh-CN"/>
                    </w:rPr>
                    <w:t>南温店</w:t>
                  </w:r>
                  <w:r>
                    <w:rPr>
                      <w:rFonts w:hint="eastAsia" w:ascii="仿宋" w:hAnsi="仿宋" w:eastAsia="仿宋" w:cs="仿宋"/>
                      <w:color w:val="auto"/>
                      <w:szCs w:val="21"/>
                    </w:rPr>
                    <w:t>村</w:t>
                  </w:r>
                  <w:r>
                    <w:rPr>
                      <w:rFonts w:hint="eastAsia" w:ascii="仿宋" w:hAnsi="仿宋" w:eastAsia="仿宋" w:cs="仿宋"/>
                      <w:color w:val="auto"/>
                      <w:szCs w:val="21"/>
                      <w:lang w:val="en-US" w:eastAsia="zh-CN"/>
                    </w:rPr>
                    <w:t>小学</w:t>
                  </w:r>
                </w:p>
              </w:tc>
              <w:tc>
                <w:tcPr>
                  <w:tcW w:w="699" w:type="dxa"/>
                  <w:vAlign w:val="center"/>
                </w:tcPr>
                <w:p>
                  <w:pPr>
                    <w:spacing w:line="300" w:lineRule="exact"/>
                    <w:jc w:val="center"/>
                    <w:rPr>
                      <w:rFonts w:hint="eastAsia" w:ascii="仿宋" w:hAnsi="仿宋" w:eastAsia="仿宋" w:cs="仿宋"/>
                      <w:color w:val="auto"/>
                    </w:rPr>
                  </w:pPr>
                  <w:r>
                    <w:rPr>
                      <w:rFonts w:hint="eastAsia" w:ascii="仿宋" w:hAnsi="仿宋" w:eastAsia="仿宋" w:cs="仿宋"/>
                      <w:color w:val="auto"/>
                    </w:rPr>
                    <w:t>N</w:t>
                  </w:r>
                  <w:r>
                    <w:rPr>
                      <w:rFonts w:hint="eastAsia" w:ascii="仿宋" w:hAnsi="仿宋" w:eastAsia="仿宋" w:cs="仿宋"/>
                      <w:color w:val="auto"/>
                      <w:lang w:val="en-US" w:eastAsia="zh-CN"/>
                    </w:rPr>
                    <w:t>E</w:t>
                  </w:r>
                </w:p>
              </w:tc>
              <w:tc>
                <w:tcPr>
                  <w:tcW w:w="1257" w:type="dxa"/>
                  <w:vAlign w:val="center"/>
                </w:tcPr>
                <w:p>
                  <w:pPr>
                    <w:spacing w:line="300" w:lineRule="exact"/>
                    <w:jc w:val="center"/>
                    <w:rPr>
                      <w:rFonts w:hint="eastAsia" w:ascii="仿宋" w:hAnsi="仿宋" w:eastAsia="仿宋" w:cs="仿宋"/>
                      <w:color w:val="auto"/>
                    </w:rPr>
                  </w:pPr>
                  <w:r>
                    <w:rPr>
                      <w:rFonts w:hint="eastAsia" w:ascii="仿宋" w:hAnsi="仿宋" w:eastAsia="仿宋" w:cs="仿宋"/>
                      <w:color w:val="auto"/>
                      <w:lang w:val="en-US" w:eastAsia="zh-CN"/>
                    </w:rPr>
                    <w:t>1850</w:t>
                  </w:r>
                </w:p>
              </w:tc>
              <w:tc>
                <w:tcPr>
                  <w:tcW w:w="877" w:type="dxa"/>
                </w:tcPr>
                <w:p>
                  <w:pPr>
                    <w:rPr>
                      <w:rFonts w:hint="eastAsia" w:ascii="仿宋" w:hAnsi="仿宋" w:eastAsia="仿宋" w:cs="仿宋"/>
                      <w:color w:val="auto"/>
                    </w:rPr>
                  </w:pPr>
                  <w:r>
                    <w:rPr>
                      <w:rFonts w:hint="eastAsia" w:ascii="仿宋" w:hAnsi="仿宋" w:eastAsia="仿宋" w:cs="仿宋"/>
                      <w:color w:val="auto"/>
                      <w:lang w:val="en-US" w:eastAsia="zh-CN"/>
                    </w:rPr>
                    <w:t>文教区</w:t>
                  </w:r>
                </w:p>
              </w:tc>
              <w:tc>
                <w:tcPr>
                  <w:tcW w:w="2642" w:type="dxa"/>
                  <w:vMerge w:val="continue"/>
                  <w:vAlign w:val="center"/>
                </w:tcPr>
                <w:p>
                  <w:pPr>
                    <w:spacing w:line="300" w:lineRule="exact"/>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vMerge w:val="continue"/>
                  <w:vAlign w:val="center"/>
                </w:tcPr>
                <w:p>
                  <w:pPr>
                    <w:spacing w:line="300" w:lineRule="exact"/>
                    <w:jc w:val="center"/>
                    <w:rPr>
                      <w:rFonts w:hint="eastAsia" w:ascii="仿宋" w:hAnsi="仿宋" w:eastAsia="仿宋" w:cs="仿宋"/>
                      <w:b/>
                      <w:color w:val="auto"/>
                    </w:rPr>
                  </w:pPr>
                </w:p>
              </w:tc>
              <w:tc>
                <w:tcPr>
                  <w:tcW w:w="2042" w:type="dxa"/>
                  <w:vAlign w:val="center"/>
                </w:tcPr>
                <w:p>
                  <w:pPr>
                    <w:spacing w:line="300" w:lineRule="exact"/>
                    <w:jc w:val="center"/>
                    <w:rPr>
                      <w:rFonts w:hint="eastAsia" w:ascii="仿宋" w:hAnsi="仿宋" w:eastAsia="仿宋" w:cs="仿宋"/>
                      <w:color w:val="auto"/>
                      <w:lang w:val="en-US" w:eastAsia="zh-CN"/>
                    </w:rPr>
                  </w:pPr>
                  <w:r>
                    <w:rPr>
                      <w:rFonts w:hint="eastAsia" w:ascii="仿宋" w:hAnsi="仿宋" w:eastAsia="仿宋" w:cs="仿宋"/>
                      <w:color w:val="auto"/>
                      <w:szCs w:val="21"/>
                      <w:lang w:val="en-US" w:eastAsia="zh-CN"/>
                    </w:rPr>
                    <w:t>东温店</w:t>
                  </w:r>
                  <w:r>
                    <w:rPr>
                      <w:rFonts w:hint="eastAsia" w:ascii="仿宋" w:hAnsi="仿宋" w:eastAsia="仿宋" w:cs="仿宋"/>
                      <w:color w:val="auto"/>
                      <w:szCs w:val="21"/>
                    </w:rPr>
                    <w:t>村</w:t>
                  </w:r>
                </w:p>
              </w:tc>
              <w:tc>
                <w:tcPr>
                  <w:tcW w:w="699" w:type="dxa"/>
                  <w:vAlign w:val="center"/>
                </w:tcPr>
                <w:p>
                  <w:pPr>
                    <w:spacing w:line="300" w:lineRule="exact"/>
                    <w:jc w:val="center"/>
                    <w:rPr>
                      <w:rFonts w:hint="eastAsia" w:ascii="仿宋" w:hAnsi="仿宋" w:eastAsia="仿宋" w:cs="仿宋"/>
                      <w:color w:val="auto"/>
                    </w:rPr>
                  </w:pPr>
                  <w:r>
                    <w:rPr>
                      <w:rFonts w:hint="eastAsia" w:ascii="仿宋" w:hAnsi="仿宋" w:eastAsia="仿宋" w:cs="仿宋"/>
                      <w:color w:val="auto"/>
                      <w:lang w:val="en-US" w:eastAsia="zh-CN"/>
                    </w:rPr>
                    <w:t>N</w:t>
                  </w:r>
                  <w:r>
                    <w:rPr>
                      <w:rFonts w:hint="eastAsia" w:ascii="仿宋" w:hAnsi="仿宋" w:eastAsia="仿宋" w:cs="仿宋"/>
                      <w:color w:val="auto"/>
                    </w:rPr>
                    <w:t>E</w:t>
                  </w:r>
                </w:p>
              </w:tc>
              <w:tc>
                <w:tcPr>
                  <w:tcW w:w="1257" w:type="dxa"/>
                  <w:vAlign w:val="center"/>
                </w:tcPr>
                <w:p>
                  <w:pPr>
                    <w:spacing w:line="300" w:lineRule="exact"/>
                    <w:jc w:val="center"/>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lang w:val="en-US" w:eastAsia="zh-CN"/>
                    </w:rPr>
                    <w:t>20</w:t>
                  </w:r>
                  <w:r>
                    <w:rPr>
                      <w:rFonts w:hint="eastAsia" w:ascii="仿宋" w:hAnsi="仿宋" w:eastAsia="仿宋" w:cs="仿宋"/>
                      <w:color w:val="auto"/>
                    </w:rPr>
                    <w:t>0</w:t>
                  </w:r>
                </w:p>
              </w:tc>
              <w:tc>
                <w:tcPr>
                  <w:tcW w:w="877" w:type="dxa"/>
                </w:tcPr>
                <w:p>
                  <w:pPr>
                    <w:rPr>
                      <w:rFonts w:hint="eastAsia" w:ascii="仿宋" w:hAnsi="仿宋" w:eastAsia="仿宋" w:cs="仿宋"/>
                      <w:color w:val="auto"/>
                    </w:rPr>
                  </w:pPr>
                  <w:r>
                    <w:rPr>
                      <w:rFonts w:hint="eastAsia" w:ascii="仿宋" w:hAnsi="仿宋" w:eastAsia="仿宋" w:cs="仿宋"/>
                      <w:color w:val="auto"/>
                    </w:rPr>
                    <w:t>居住区</w:t>
                  </w:r>
                </w:p>
              </w:tc>
              <w:tc>
                <w:tcPr>
                  <w:tcW w:w="2642" w:type="dxa"/>
                  <w:vMerge w:val="continue"/>
                  <w:vAlign w:val="center"/>
                </w:tcPr>
                <w:p>
                  <w:pPr>
                    <w:spacing w:line="300" w:lineRule="exact"/>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vMerge w:val="continue"/>
                  <w:vAlign w:val="center"/>
                </w:tcPr>
                <w:p>
                  <w:pPr>
                    <w:spacing w:line="300" w:lineRule="exact"/>
                    <w:jc w:val="center"/>
                    <w:rPr>
                      <w:rFonts w:hint="eastAsia" w:ascii="仿宋" w:hAnsi="仿宋" w:eastAsia="仿宋" w:cs="仿宋"/>
                      <w:b/>
                      <w:color w:val="auto"/>
                    </w:rPr>
                  </w:pPr>
                </w:p>
              </w:tc>
              <w:tc>
                <w:tcPr>
                  <w:tcW w:w="2042" w:type="dxa"/>
                  <w:vAlign w:val="center"/>
                </w:tcPr>
                <w:p>
                  <w:pPr>
                    <w:spacing w:line="300" w:lineRule="exact"/>
                    <w:jc w:val="center"/>
                    <w:rPr>
                      <w:rFonts w:hint="eastAsia" w:ascii="仿宋" w:hAnsi="仿宋" w:eastAsia="仿宋" w:cs="仿宋"/>
                      <w:color w:val="auto"/>
                    </w:rPr>
                  </w:pPr>
                  <w:r>
                    <w:rPr>
                      <w:rFonts w:hint="eastAsia" w:ascii="仿宋" w:hAnsi="仿宋" w:eastAsia="仿宋" w:cs="仿宋"/>
                      <w:color w:val="auto"/>
                      <w:lang w:val="en-US" w:eastAsia="zh-CN"/>
                    </w:rPr>
                    <w:t>庞庄</w:t>
                  </w:r>
                  <w:r>
                    <w:rPr>
                      <w:rFonts w:hint="eastAsia" w:ascii="仿宋" w:hAnsi="仿宋" w:eastAsia="仿宋" w:cs="仿宋"/>
                      <w:color w:val="auto"/>
                    </w:rPr>
                    <w:t>村</w:t>
                  </w:r>
                </w:p>
              </w:tc>
              <w:tc>
                <w:tcPr>
                  <w:tcW w:w="699" w:type="dxa"/>
                  <w:vAlign w:val="center"/>
                </w:tcPr>
                <w:p>
                  <w:pPr>
                    <w:spacing w:line="300" w:lineRule="exact"/>
                    <w:jc w:val="center"/>
                    <w:rPr>
                      <w:rFonts w:hint="eastAsia" w:ascii="仿宋" w:hAnsi="仿宋" w:eastAsia="仿宋" w:cs="仿宋"/>
                      <w:color w:val="auto"/>
                    </w:rPr>
                  </w:pPr>
                  <w:r>
                    <w:rPr>
                      <w:rFonts w:hint="eastAsia" w:ascii="仿宋" w:hAnsi="仿宋" w:eastAsia="仿宋" w:cs="仿宋"/>
                      <w:color w:val="auto"/>
                    </w:rPr>
                    <w:t>E</w:t>
                  </w:r>
                </w:p>
              </w:tc>
              <w:tc>
                <w:tcPr>
                  <w:tcW w:w="1257" w:type="dxa"/>
                  <w:vAlign w:val="center"/>
                </w:tcPr>
                <w:p>
                  <w:pPr>
                    <w:spacing w:line="300" w:lineRule="exact"/>
                    <w:jc w:val="center"/>
                    <w:rPr>
                      <w:rFonts w:hint="eastAsia" w:ascii="仿宋" w:hAnsi="仿宋" w:eastAsia="仿宋" w:cs="仿宋"/>
                      <w:color w:val="auto"/>
                    </w:rPr>
                  </w:pPr>
                  <w:r>
                    <w:rPr>
                      <w:rFonts w:hint="eastAsia" w:ascii="仿宋" w:hAnsi="仿宋" w:eastAsia="仿宋" w:cs="仿宋"/>
                      <w:color w:val="auto"/>
                      <w:lang w:val="en-US" w:eastAsia="zh-CN"/>
                    </w:rPr>
                    <w:t>24</w:t>
                  </w:r>
                  <w:r>
                    <w:rPr>
                      <w:rFonts w:hint="eastAsia" w:ascii="仿宋" w:hAnsi="仿宋" w:eastAsia="仿宋" w:cs="仿宋"/>
                      <w:color w:val="auto"/>
                    </w:rPr>
                    <w:t>00</w:t>
                  </w:r>
                </w:p>
              </w:tc>
              <w:tc>
                <w:tcPr>
                  <w:tcW w:w="877" w:type="dxa"/>
                </w:tcPr>
                <w:p>
                  <w:pPr>
                    <w:rPr>
                      <w:rFonts w:hint="eastAsia" w:ascii="仿宋" w:hAnsi="仿宋" w:eastAsia="仿宋" w:cs="仿宋"/>
                      <w:color w:val="auto"/>
                    </w:rPr>
                  </w:pPr>
                  <w:r>
                    <w:rPr>
                      <w:rFonts w:hint="eastAsia" w:ascii="仿宋" w:hAnsi="仿宋" w:eastAsia="仿宋" w:cs="仿宋"/>
                      <w:color w:val="auto"/>
                    </w:rPr>
                    <w:t>居住区</w:t>
                  </w:r>
                </w:p>
              </w:tc>
              <w:tc>
                <w:tcPr>
                  <w:tcW w:w="2642" w:type="dxa"/>
                  <w:vMerge w:val="continue"/>
                  <w:vAlign w:val="center"/>
                </w:tcPr>
                <w:p>
                  <w:pPr>
                    <w:spacing w:line="300" w:lineRule="exact"/>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vMerge w:val="continue"/>
                  <w:vAlign w:val="center"/>
                </w:tcPr>
                <w:p>
                  <w:pPr>
                    <w:spacing w:line="300" w:lineRule="exact"/>
                    <w:jc w:val="center"/>
                    <w:rPr>
                      <w:rFonts w:hint="eastAsia" w:ascii="仿宋" w:hAnsi="仿宋" w:eastAsia="仿宋" w:cs="仿宋"/>
                      <w:b/>
                      <w:color w:val="auto"/>
                    </w:rPr>
                  </w:pPr>
                </w:p>
              </w:tc>
              <w:tc>
                <w:tcPr>
                  <w:tcW w:w="2042" w:type="dxa"/>
                  <w:vAlign w:val="center"/>
                </w:tcPr>
                <w:p>
                  <w:pPr>
                    <w:spacing w:line="300" w:lineRule="exact"/>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马于村</w:t>
                  </w:r>
                </w:p>
              </w:tc>
              <w:tc>
                <w:tcPr>
                  <w:tcW w:w="699" w:type="dxa"/>
                  <w:vAlign w:val="center"/>
                </w:tcPr>
                <w:p>
                  <w:pPr>
                    <w:spacing w:line="300" w:lineRule="exact"/>
                    <w:jc w:val="center"/>
                    <w:rPr>
                      <w:rFonts w:hint="eastAsia" w:ascii="仿宋" w:hAnsi="仿宋" w:eastAsia="仿宋" w:cs="仿宋"/>
                      <w:color w:val="auto"/>
                    </w:rPr>
                  </w:pPr>
                  <w:r>
                    <w:rPr>
                      <w:rFonts w:hint="eastAsia" w:ascii="仿宋" w:hAnsi="仿宋" w:eastAsia="仿宋" w:cs="仿宋"/>
                      <w:color w:val="auto"/>
                    </w:rPr>
                    <w:t>SE</w:t>
                  </w:r>
                </w:p>
              </w:tc>
              <w:tc>
                <w:tcPr>
                  <w:tcW w:w="1257" w:type="dxa"/>
                  <w:vAlign w:val="center"/>
                </w:tcPr>
                <w:p>
                  <w:pPr>
                    <w:spacing w:line="300" w:lineRule="exact"/>
                    <w:jc w:val="center"/>
                    <w:rPr>
                      <w:rFonts w:hint="eastAsia" w:ascii="仿宋" w:hAnsi="仿宋" w:eastAsia="仿宋" w:cs="仿宋"/>
                      <w:color w:val="auto"/>
                    </w:rPr>
                  </w:pPr>
                  <w:r>
                    <w:rPr>
                      <w:rFonts w:hint="eastAsia" w:ascii="仿宋" w:hAnsi="仿宋" w:eastAsia="仿宋" w:cs="仿宋"/>
                      <w:color w:val="auto"/>
                      <w:lang w:val="en-US" w:eastAsia="zh-CN"/>
                    </w:rPr>
                    <w:t>93</w:t>
                  </w:r>
                  <w:r>
                    <w:rPr>
                      <w:rFonts w:hint="eastAsia" w:ascii="仿宋" w:hAnsi="仿宋" w:eastAsia="仿宋" w:cs="仿宋"/>
                      <w:color w:val="auto"/>
                    </w:rPr>
                    <w:t>0</w:t>
                  </w:r>
                </w:p>
              </w:tc>
              <w:tc>
                <w:tcPr>
                  <w:tcW w:w="877" w:type="dxa"/>
                </w:tcPr>
                <w:p>
                  <w:pPr>
                    <w:rPr>
                      <w:rFonts w:hint="eastAsia" w:ascii="仿宋" w:hAnsi="仿宋" w:eastAsia="仿宋" w:cs="仿宋"/>
                      <w:color w:val="auto"/>
                    </w:rPr>
                  </w:pPr>
                  <w:r>
                    <w:rPr>
                      <w:rFonts w:hint="eastAsia" w:ascii="仿宋" w:hAnsi="仿宋" w:eastAsia="仿宋" w:cs="仿宋"/>
                      <w:color w:val="auto"/>
                    </w:rPr>
                    <w:t>居住区</w:t>
                  </w:r>
                </w:p>
              </w:tc>
              <w:tc>
                <w:tcPr>
                  <w:tcW w:w="2642" w:type="dxa"/>
                  <w:vMerge w:val="continue"/>
                  <w:vAlign w:val="center"/>
                </w:tcPr>
                <w:p>
                  <w:pPr>
                    <w:spacing w:line="300" w:lineRule="exact"/>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vMerge w:val="continue"/>
                  <w:vAlign w:val="center"/>
                </w:tcPr>
                <w:p>
                  <w:pPr>
                    <w:spacing w:line="300" w:lineRule="exact"/>
                    <w:jc w:val="center"/>
                    <w:rPr>
                      <w:rFonts w:hint="eastAsia" w:ascii="仿宋" w:hAnsi="仿宋" w:eastAsia="仿宋" w:cs="仿宋"/>
                      <w:b/>
                      <w:color w:val="auto"/>
                    </w:rPr>
                  </w:pPr>
                </w:p>
              </w:tc>
              <w:tc>
                <w:tcPr>
                  <w:tcW w:w="2042" w:type="dxa"/>
                  <w:vAlign w:val="center"/>
                </w:tcPr>
                <w:p>
                  <w:pPr>
                    <w:spacing w:line="300" w:lineRule="exact"/>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魏于村</w:t>
                  </w:r>
                </w:p>
              </w:tc>
              <w:tc>
                <w:tcPr>
                  <w:tcW w:w="699" w:type="dxa"/>
                  <w:vAlign w:val="center"/>
                </w:tcPr>
                <w:p>
                  <w:pPr>
                    <w:spacing w:line="300" w:lineRule="exact"/>
                    <w:jc w:val="center"/>
                    <w:rPr>
                      <w:rFonts w:hint="eastAsia" w:ascii="仿宋" w:hAnsi="仿宋" w:eastAsia="仿宋" w:cs="仿宋"/>
                      <w:color w:val="auto"/>
                    </w:rPr>
                  </w:pPr>
                  <w:r>
                    <w:rPr>
                      <w:rFonts w:hint="eastAsia" w:ascii="仿宋" w:hAnsi="仿宋" w:eastAsia="仿宋" w:cs="仿宋"/>
                      <w:color w:val="auto"/>
                    </w:rPr>
                    <w:t>SE</w:t>
                  </w:r>
                </w:p>
              </w:tc>
              <w:tc>
                <w:tcPr>
                  <w:tcW w:w="1257" w:type="dxa"/>
                  <w:vAlign w:val="center"/>
                </w:tcPr>
                <w:p>
                  <w:pPr>
                    <w:spacing w:line="300" w:lineRule="exact"/>
                    <w:jc w:val="center"/>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en-US" w:eastAsia="zh-CN"/>
                    </w:rPr>
                    <w:t>58</w:t>
                  </w:r>
                  <w:r>
                    <w:rPr>
                      <w:rFonts w:hint="eastAsia" w:ascii="仿宋" w:hAnsi="仿宋" w:eastAsia="仿宋" w:cs="仿宋"/>
                      <w:color w:val="auto"/>
                    </w:rPr>
                    <w:t>0</w:t>
                  </w:r>
                </w:p>
              </w:tc>
              <w:tc>
                <w:tcPr>
                  <w:tcW w:w="877" w:type="dxa"/>
                </w:tcPr>
                <w:p>
                  <w:pPr>
                    <w:rPr>
                      <w:rFonts w:hint="eastAsia" w:ascii="仿宋" w:hAnsi="仿宋" w:eastAsia="仿宋" w:cs="仿宋"/>
                      <w:color w:val="auto"/>
                    </w:rPr>
                  </w:pPr>
                  <w:r>
                    <w:rPr>
                      <w:rFonts w:hint="eastAsia" w:ascii="仿宋" w:hAnsi="仿宋" w:eastAsia="仿宋" w:cs="仿宋"/>
                      <w:color w:val="auto"/>
                    </w:rPr>
                    <w:t>居住区</w:t>
                  </w:r>
                </w:p>
              </w:tc>
              <w:tc>
                <w:tcPr>
                  <w:tcW w:w="2642" w:type="dxa"/>
                  <w:vMerge w:val="continue"/>
                  <w:vAlign w:val="center"/>
                </w:tcPr>
                <w:p>
                  <w:pPr>
                    <w:spacing w:line="300" w:lineRule="exact"/>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vMerge w:val="continue"/>
                  <w:vAlign w:val="center"/>
                </w:tcPr>
                <w:p>
                  <w:pPr>
                    <w:spacing w:line="300" w:lineRule="exact"/>
                    <w:jc w:val="center"/>
                    <w:rPr>
                      <w:rFonts w:hint="eastAsia" w:ascii="仿宋" w:hAnsi="仿宋" w:eastAsia="仿宋" w:cs="仿宋"/>
                      <w:b/>
                      <w:color w:val="auto"/>
                    </w:rPr>
                  </w:pPr>
                </w:p>
              </w:tc>
              <w:tc>
                <w:tcPr>
                  <w:tcW w:w="2042" w:type="dxa"/>
                  <w:vAlign w:val="center"/>
                </w:tcPr>
                <w:p>
                  <w:pPr>
                    <w:spacing w:line="300" w:lineRule="exact"/>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邢于村</w:t>
                  </w:r>
                </w:p>
              </w:tc>
              <w:tc>
                <w:tcPr>
                  <w:tcW w:w="699" w:type="dxa"/>
                  <w:vAlign w:val="center"/>
                </w:tcPr>
                <w:p>
                  <w:pPr>
                    <w:spacing w:line="300" w:lineRule="exact"/>
                    <w:jc w:val="center"/>
                    <w:rPr>
                      <w:rFonts w:hint="eastAsia" w:ascii="仿宋" w:hAnsi="仿宋" w:eastAsia="仿宋" w:cs="仿宋"/>
                      <w:color w:val="auto"/>
                    </w:rPr>
                  </w:pPr>
                  <w:r>
                    <w:rPr>
                      <w:rFonts w:hint="eastAsia" w:ascii="仿宋" w:hAnsi="仿宋" w:eastAsia="仿宋" w:cs="仿宋"/>
                      <w:color w:val="auto"/>
                    </w:rPr>
                    <w:t>SE</w:t>
                  </w:r>
                </w:p>
              </w:tc>
              <w:tc>
                <w:tcPr>
                  <w:tcW w:w="1257" w:type="dxa"/>
                  <w:vAlign w:val="center"/>
                </w:tcPr>
                <w:p>
                  <w:pPr>
                    <w:spacing w:line="300" w:lineRule="exact"/>
                    <w:jc w:val="center"/>
                    <w:rPr>
                      <w:rFonts w:hint="eastAsia" w:ascii="仿宋" w:hAnsi="仿宋" w:eastAsia="仿宋" w:cs="仿宋"/>
                      <w:color w:val="auto"/>
                    </w:rPr>
                  </w:pPr>
                  <w:r>
                    <w:rPr>
                      <w:rFonts w:hint="eastAsia" w:ascii="仿宋" w:hAnsi="仿宋" w:eastAsia="仿宋" w:cs="仿宋"/>
                      <w:color w:val="auto"/>
                      <w:lang w:val="en-US" w:eastAsia="zh-CN"/>
                    </w:rPr>
                    <w:t>186</w:t>
                  </w:r>
                  <w:r>
                    <w:rPr>
                      <w:rFonts w:hint="eastAsia" w:ascii="仿宋" w:hAnsi="仿宋" w:eastAsia="仿宋" w:cs="仿宋"/>
                      <w:color w:val="auto"/>
                    </w:rPr>
                    <w:t>0</w:t>
                  </w:r>
                </w:p>
              </w:tc>
              <w:tc>
                <w:tcPr>
                  <w:tcW w:w="877" w:type="dxa"/>
                </w:tcPr>
                <w:p>
                  <w:pPr>
                    <w:rPr>
                      <w:rFonts w:hint="eastAsia" w:ascii="仿宋" w:hAnsi="仿宋" w:eastAsia="仿宋" w:cs="仿宋"/>
                      <w:color w:val="auto"/>
                    </w:rPr>
                  </w:pPr>
                  <w:r>
                    <w:rPr>
                      <w:rFonts w:hint="eastAsia" w:ascii="仿宋" w:hAnsi="仿宋" w:eastAsia="仿宋" w:cs="仿宋"/>
                      <w:color w:val="auto"/>
                    </w:rPr>
                    <w:t>居住区</w:t>
                  </w:r>
                </w:p>
              </w:tc>
              <w:tc>
                <w:tcPr>
                  <w:tcW w:w="2642" w:type="dxa"/>
                  <w:vMerge w:val="continue"/>
                  <w:vAlign w:val="center"/>
                </w:tcPr>
                <w:p>
                  <w:pPr>
                    <w:spacing w:line="300" w:lineRule="exact"/>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vMerge w:val="continue"/>
                  <w:vAlign w:val="center"/>
                </w:tcPr>
                <w:p>
                  <w:pPr>
                    <w:spacing w:line="300" w:lineRule="exact"/>
                    <w:jc w:val="center"/>
                    <w:rPr>
                      <w:rFonts w:hint="eastAsia" w:ascii="仿宋" w:hAnsi="仿宋" w:eastAsia="仿宋" w:cs="仿宋"/>
                      <w:b/>
                      <w:color w:val="auto"/>
                    </w:rPr>
                  </w:pPr>
                </w:p>
              </w:tc>
              <w:tc>
                <w:tcPr>
                  <w:tcW w:w="2042" w:type="dxa"/>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岳庄村</w:t>
                  </w:r>
                </w:p>
              </w:tc>
              <w:tc>
                <w:tcPr>
                  <w:tcW w:w="699" w:type="dxa"/>
                  <w:vAlign w:val="center"/>
                </w:tcPr>
                <w:p>
                  <w:pPr>
                    <w:spacing w:line="300" w:lineRule="exact"/>
                    <w:jc w:val="center"/>
                    <w:rPr>
                      <w:rFonts w:hint="eastAsia" w:ascii="仿宋" w:hAnsi="仿宋" w:eastAsia="仿宋" w:cs="仿宋"/>
                      <w:color w:val="auto"/>
                    </w:rPr>
                  </w:pPr>
                  <w:r>
                    <w:rPr>
                      <w:rFonts w:hint="eastAsia" w:ascii="仿宋" w:hAnsi="仿宋" w:eastAsia="仿宋" w:cs="仿宋"/>
                      <w:color w:val="auto"/>
                    </w:rPr>
                    <w:t>S</w:t>
                  </w:r>
                </w:p>
              </w:tc>
              <w:tc>
                <w:tcPr>
                  <w:tcW w:w="1257" w:type="dxa"/>
                  <w:vAlign w:val="center"/>
                </w:tcPr>
                <w:p>
                  <w:pPr>
                    <w:spacing w:line="300" w:lineRule="exact"/>
                    <w:jc w:val="center"/>
                    <w:rPr>
                      <w:rFonts w:hint="eastAsia" w:ascii="仿宋" w:hAnsi="仿宋" w:eastAsia="仿宋" w:cs="仿宋"/>
                      <w:color w:val="auto"/>
                    </w:rPr>
                  </w:pPr>
                  <w:r>
                    <w:rPr>
                      <w:rFonts w:hint="eastAsia" w:ascii="仿宋" w:hAnsi="仿宋" w:eastAsia="仿宋" w:cs="仿宋"/>
                      <w:color w:val="auto"/>
                      <w:lang w:val="en-US" w:eastAsia="zh-CN"/>
                    </w:rPr>
                    <w:t>186</w:t>
                  </w:r>
                  <w:r>
                    <w:rPr>
                      <w:rFonts w:hint="eastAsia" w:ascii="仿宋" w:hAnsi="仿宋" w:eastAsia="仿宋" w:cs="仿宋"/>
                      <w:color w:val="auto"/>
                    </w:rPr>
                    <w:t>0</w:t>
                  </w:r>
                </w:p>
              </w:tc>
              <w:tc>
                <w:tcPr>
                  <w:tcW w:w="877" w:type="dxa"/>
                </w:tcPr>
                <w:p>
                  <w:pPr>
                    <w:rPr>
                      <w:rFonts w:hint="eastAsia" w:ascii="仿宋" w:hAnsi="仿宋" w:eastAsia="仿宋" w:cs="仿宋"/>
                      <w:color w:val="auto"/>
                    </w:rPr>
                  </w:pPr>
                  <w:r>
                    <w:rPr>
                      <w:rFonts w:hint="eastAsia" w:ascii="仿宋" w:hAnsi="仿宋" w:eastAsia="仿宋" w:cs="仿宋"/>
                      <w:color w:val="auto"/>
                    </w:rPr>
                    <w:t>居住区</w:t>
                  </w:r>
                </w:p>
              </w:tc>
              <w:tc>
                <w:tcPr>
                  <w:tcW w:w="2642" w:type="dxa"/>
                  <w:vMerge w:val="continue"/>
                  <w:vAlign w:val="center"/>
                </w:tcPr>
                <w:p>
                  <w:pPr>
                    <w:spacing w:line="300" w:lineRule="exact"/>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vMerge w:val="continue"/>
                  <w:vAlign w:val="center"/>
                </w:tcPr>
                <w:p>
                  <w:pPr>
                    <w:spacing w:line="300" w:lineRule="exact"/>
                    <w:jc w:val="center"/>
                    <w:rPr>
                      <w:rFonts w:hint="eastAsia" w:ascii="仿宋" w:hAnsi="仿宋" w:eastAsia="仿宋" w:cs="仿宋"/>
                      <w:b/>
                      <w:color w:val="auto"/>
                    </w:rPr>
                  </w:pPr>
                </w:p>
              </w:tc>
              <w:tc>
                <w:tcPr>
                  <w:tcW w:w="2042" w:type="dxa"/>
                </w:tcPr>
                <w:p>
                  <w:pPr>
                    <w:jc w:val="center"/>
                    <w:rPr>
                      <w:rFonts w:hint="eastAsia" w:ascii="仿宋" w:hAnsi="仿宋" w:eastAsia="仿宋" w:cs="仿宋"/>
                      <w:color w:val="auto"/>
                      <w:szCs w:val="21"/>
                      <w:lang w:val="en-US"/>
                    </w:rPr>
                  </w:pPr>
                  <w:r>
                    <w:rPr>
                      <w:rFonts w:hint="eastAsia" w:ascii="仿宋" w:hAnsi="仿宋" w:eastAsia="仿宋" w:cs="仿宋"/>
                      <w:color w:val="auto"/>
                      <w:szCs w:val="21"/>
                      <w:lang w:val="en-US" w:eastAsia="zh-CN"/>
                    </w:rPr>
                    <w:t>岳庄联小</w:t>
                  </w:r>
                </w:p>
              </w:tc>
              <w:tc>
                <w:tcPr>
                  <w:tcW w:w="699" w:type="dxa"/>
                  <w:vAlign w:val="center"/>
                </w:tcPr>
                <w:p>
                  <w:pPr>
                    <w:spacing w:line="300" w:lineRule="exact"/>
                    <w:jc w:val="center"/>
                    <w:rPr>
                      <w:rFonts w:hint="eastAsia" w:ascii="仿宋" w:hAnsi="仿宋" w:eastAsia="仿宋" w:cs="仿宋"/>
                      <w:color w:val="auto"/>
                    </w:rPr>
                  </w:pPr>
                  <w:r>
                    <w:rPr>
                      <w:rFonts w:hint="eastAsia" w:ascii="仿宋" w:hAnsi="仿宋" w:eastAsia="仿宋" w:cs="仿宋"/>
                      <w:color w:val="auto"/>
                    </w:rPr>
                    <w:t>S</w:t>
                  </w:r>
                </w:p>
              </w:tc>
              <w:tc>
                <w:tcPr>
                  <w:tcW w:w="1257" w:type="dxa"/>
                  <w:vAlign w:val="center"/>
                </w:tcPr>
                <w:p>
                  <w:pPr>
                    <w:spacing w:line="300" w:lineRule="exact"/>
                    <w:jc w:val="center"/>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lang w:val="en-US" w:eastAsia="zh-CN"/>
                    </w:rPr>
                    <w:t>98</w:t>
                  </w:r>
                  <w:r>
                    <w:rPr>
                      <w:rFonts w:hint="eastAsia" w:ascii="仿宋" w:hAnsi="仿宋" w:eastAsia="仿宋" w:cs="仿宋"/>
                      <w:color w:val="auto"/>
                    </w:rPr>
                    <w:t>0</w:t>
                  </w:r>
                </w:p>
              </w:tc>
              <w:tc>
                <w:tcPr>
                  <w:tcW w:w="877" w:type="dxa"/>
                </w:tcPr>
                <w:p>
                  <w:pPr>
                    <w:rPr>
                      <w:rFonts w:hint="eastAsia" w:ascii="仿宋" w:hAnsi="仿宋" w:eastAsia="仿宋" w:cs="仿宋"/>
                      <w:color w:val="auto"/>
                    </w:rPr>
                  </w:pPr>
                  <w:r>
                    <w:rPr>
                      <w:rFonts w:hint="eastAsia" w:ascii="仿宋" w:hAnsi="仿宋" w:eastAsia="仿宋" w:cs="仿宋"/>
                      <w:color w:val="auto"/>
                      <w:lang w:val="en-US" w:eastAsia="zh-CN"/>
                    </w:rPr>
                    <w:t>文教区</w:t>
                  </w:r>
                </w:p>
              </w:tc>
              <w:tc>
                <w:tcPr>
                  <w:tcW w:w="2642" w:type="dxa"/>
                  <w:vMerge w:val="continue"/>
                  <w:vAlign w:val="center"/>
                </w:tcPr>
                <w:p>
                  <w:pPr>
                    <w:spacing w:line="300" w:lineRule="exact"/>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vMerge w:val="continue"/>
                  <w:vAlign w:val="center"/>
                </w:tcPr>
                <w:p>
                  <w:pPr>
                    <w:spacing w:line="300" w:lineRule="exact"/>
                    <w:jc w:val="center"/>
                    <w:rPr>
                      <w:rFonts w:hint="eastAsia" w:ascii="仿宋" w:hAnsi="仿宋" w:eastAsia="仿宋" w:cs="仿宋"/>
                      <w:b/>
                      <w:color w:val="auto"/>
                    </w:rPr>
                  </w:pPr>
                </w:p>
              </w:tc>
              <w:tc>
                <w:tcPr>
                  <w:tcW w:w="2042" w:type="dxa"/>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东来庄村</w:t>
                  </w:r>
                </w:p>
              </w:tc>
              <w:tc>
                <w:tcPr>
                  <w:tcW w:w="699" w:type="dxa"/>
                  <w:vAlign w:val="center"/>
                </w:tcPr>
                <w:p>
                  <w:pPr>
                    <w:spacing w:line="300" w:lineRule="exact"/>
                    <w:jc w:val="center"/>
                    <w:rPr>
                      <w:rFonts w:hint="eastAsia" w:ascii="仿宋" w:hAnsi="仿宋" w:eastAsia="仿宋" w:cs="仿宋"/>
                      <w:color w:val="auto"/>
                    </w:rPr>
                  </w:pPr>
                  <w:r>
                    <w:rPr>
                      <w:rFonts w:hint="eastAsia" w:ascii="仿宋" w:hAnsi="仿宋" w:eastAsia="仿宋" w:cs="仿宋"/>
                      <w:color w:val="auto"/>
                    </w:rPr>
                    <w:t>SW</w:t>
                  </w:r>
                </w:p>
              </w:tc>
              <w:tc>
                <w:tcPr>
                  <w:tcW w:w="1257" w:type="dxa"/>
                  <w:vAlign w:val="center"/>
                </w:tcPr>
                <w:p>
                  <w:pPr>
                    <w:spacing w:line="300" w:lineRule="exact"/>
                    <w:jc w:val="center"/>
                    <w:rPr>
                      <w:rFonts w:hint="eastAsia" w:ascii="仿宋" w:hAnsi="仿宋" w:eastAsia="仿宋" w:cs="仿宋"/>
                      <w:color w:val="auto"/>
                    </w:rPr>
                  </w:pPr>
                  <w:r>
                    <w:rPr>
                      <w:rFonts w:hint="eastAsia" w:ascii="仿宋" w:hAnsi="仿宋" w:eastAsia="仿宋" w:cs="仿宋"/>
                      <w:color w:val="auto"/>
                      <w:lang w:val="en-US" w:eastAsia="zh-CN"/>
                    </w:rPr>
                    <w:t>48</w:t>
                  </w:r>
                  <w:r>
                    <w:rPr>
                      <w:rFonts w:hint="eastAsia" w:ascii="仿宋" w:hAnsi="仿宋" w:eastAsia="仿宋" w:cs="仿宋"/>
                      <w:color w:val="auto"/>
                    </w:rPr>
                    <w:t>0</w:t>
                  </w:r>
                </w:p>
              </w:tc>
              <w:tc>
                <w:tcPr>
                  <w:tcW w:w="877" w:type="dxa"/>
                </w:tcPr>
                <w:p>
                  <w:pPr>
                    <w:rPr>
                      <w:rFonts w:hint="eastAsia" w:ascii="仿宋" w:hAnsi="仿宋" w:eastAsia="仿宋" w:cs="仿宋"/>
                      <w:color w:val="auto"/>
                    </w:rPr>
                  </w:pPr>
                  <w:r>
                    <w:rPr>
                      <w:rFonts w:hint="eastAsia" w:ascii="仿宋" w:hAnsi="仿宋" w:eastAsia="仿宋" w:cs="仿宋"/>
                      <w:color w:val="auto"/>
                    </w:rPr>
                    <w:t>居住区</w:t>
                  </w:r>
                </w:p>
              </w:tc>
              <w:tc>
                <w:tcPr>
                  <w:tcW w:w="2642" w:type="dxa"/>
                  <w:vMerge w:val="continue"/>
                  <w:vAlign w:val="center"/>
                </w:tcPr>
                <w:p>
                  <w:pPr>
                    <w:spacing w:line="300" w:lineRule="exact"/>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vAlign w:val="center"/>
                </w:tcPr>
                <w:p>
                  <w:pPr>
                    <w:adjustRightInd w:val="0"/>
                    <w:snapToGrid w:val="0"/>
                    <w:jc w:val="center"/>
                    <w:rPr>
                      <w:rFonts w:hint="eastAsia" w:ascii="仿宋" w:hAnsi="仿宋" w:eastAsia="仿宋" w:cs="仿宋"/>
                      <w:b/>
                      <w:color w:val="auto"/>
                      <w:szCs w:val="21"/>
                    </w:rPr>
                  </w:pPr>
                  <w:r>
                    <w:rPr>
                      <w:rFonts w:hint="eastAsia" w:ascii="仿宋" w:hAnsi="仿宋" w:eastAsia="仿宋" w:cs="仿宋"/>
                      <w:b/>
                      <w:color w:val="auto"/>
                      <w:szCs w:val="21"/>
                    </w:rPr>
                    <w:t>地表水</w:t>
                  </w:r>
                </w:p>
              </w:tc>
              <w:tc>
                <w:tcPr>
                  <w:tcW w:w="2042" w:type="dxa"/>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民有总干渠</w:t>
                  </w:r>
                </w:p>
              </w:tc>
              <w:tc>
                <w:tcPr>
                  <w:tcW w:w="699" w:type="dxa"/>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N</w:t>
                  </w:r>
                </w:p>
              </w:tc>
              <w:tc>
                <w:tcPr>
                  <w:tcW w:w="1257" w:type="dxa"/>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74</w:t>
                  </w:r>
                  <w:r>
                    <w:rPr>
                      <w:rFonts w:hint="eastAsia" w:ascii="仿宋" w:hAnsi="仿宋" w:eastAsia="仿宋" w:cs="仿宋"/>
                      <w:color w:val="auto"/>
                      <w:szCs w:val="21"/>
                    </w:rPr>
                    <w:t>0</w:t>
                  </w:r>
                </w:p>
              </w:tc>
              <w:tc>
                <w:tcPr>
                  <w:tcW w:w="877" w:type="dxa"/>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w:t>
                  </w:r>
                </w:p>
              </w:tc>
              <w:tc>
                <w:tcPr>
                  <w:tcW w:w="2642" w:type="dxa"/>
                  <w:vAlign w:val="center"/>
                </w:tcPr>
                <w:p>
                  <w:pPr>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《地表水环境质量标准》（GB3838-2002）Ⅳ类标准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vAlign w:val="center"/>
                </w:tcPr>
                <w:p>
                  <w:pPr>
                    <w:jc w:val="center"/>
                    <w:rPr>
                      <w:rFonts w:hint="eastAsia" w:ascii="仿宋" w:hAnsi="仿宋" w:eastAsia="仿宋" w:cs="仿宋"/>
                      <w:b/>
                      <w:color w:val="auto"/>
                      <w:kern w:val="1"/>
                      <w:szCs w:val="21"/>
                    </w:rPr>
                  </w:pPr>
                  <w:r>
                    <w:rPr>
                      <w:rFonts w:hint="eastAsia" w:ascii="仿宋" w:hAnsi="仿宋" w:eastAsia="仿宋" w:cs="仿宋"/>
                      <w:b/>
                      <w:color w:val="auto"/>
                      <w:kern w:val="1"/>
                      <w:szCs w:val="21"/>
                    </w:rPr>
                    <w:t>声环境</w:t>
                  </w:r>
                </w:p>
              </w:tc>
              <w:tc>
                <w:tcPr>
                  <w:tcW w:w="2741" w:type="dxa"/>
                  <w:gridSpan w:val="2"/>
                  <w:vAlign w:val="center"/>
                </w:tcPr>
                <w:p>
                  <w:pPr>
                    <w:pStyle w:val="87"/>
                    <w:snapToGrid w:val="0"/>
                    <w:spacing w:line="240" w:lineRule="exact"/>
                    <w:ind w:firstLine="0"/>
                    <w:contextualSpacing/>
                    <w:jc w:val="center"/>
                    <w:rPr>
                      <w:rFonts w:hint="eastAsia" w:ascii="仿宋" w:hAnsi="仿宋" w:eastAsia="仿宋" w:cs="仿宋"/>
                      <w:color w:val="auto"/>
                      <w:sz w:val="21"/>
                      <w:szCs w:val="21"/>
                    </w:rPr>
                  </w:pPr>
                  <w:r>
                    <w:rPr>
                      <w:rFonts w:hint="eastAsia" w:ascii="仿宋" w:hAnsi="仿宋" w:eastAsia="仿宋" w:cs="仿宋"/>
                      <w:color w:val="auto"/>
                      <w:sz w:val="21"/>
                      <w:szCs w:val="21"/>
                    </w:rPr>
                    <w:t>厂界</w:t>
                  </w:r>
                </w:p>
              </w:tc>
              <w:tc>
                <w:tcPr>
                  <w:tcW w:w="2134" w:type="dxa"/>
                  <w:gridSpan w:val="2"/>
                  <w:vAlign w:val="center"/>
                </w:tcPr>
                <w:p>
                  <w:pPr>
                    <w:pStyle w:val="87"/>
                    <w:snapToGrid w:val="0"/>
                    <w:spacing w:line="240" w:lineRule="exact"/>
                    <w:ind w:firstLine="0"/>
                    <w:contextualSpacing/>
                    <w:jc w:val="center"/>
                    <w:rPr>
                      <w:rFonts w:hint="eastAsia" w:ascii="仿宋" w:hAnsi="仿宋" w:eastAsia="仿宋" w:cs="仿宋"/>
                      <w:color w:val="auto"/>
                      <w:sz w:val="21"/>
                      <w:szCs w:val="21"/>
                    </w:rPr>
                  </w:pPr>
                  <w:r>
                    <w:rPr>
                      <w:rFonts w:hint="eastAsia" w:ascii="仿宋" w:hAnsi="仿宋" w:eastAsia="仿宋" w:cs="仿宋"/>
                      <w:color w:val="auto"/>
                      <w:sz w:val="21"/>
                      <w:szCs w:val="21"/>
                    </w:rPr>
                    <w:t>厂界外200m</w:t>
                  </w:r>
                </w:p>
              </w:tc>
              <w:tc>
                <w:tcPr>
                  <w:tcW w:w="2642" w:type="dxa"/>
                  <w:vAlign w:val="center"/>
                </w:tcPr>
                <w:p>
                  <w:pPr>
                    <w:pStyle w:val="87"/>
                    <w:snapToGrid w:val="0"/>
                    <w:spacing w:line="240" w:lineRule="exact"/>
                    <w:ind w:firstLine="0"/>
                    <w:contextualSpacing/>
                    <w:jc w:val="center"/>
                    <w:rPr>
                      <w:rFonts w:hint="eastAsia" w:ascii="仿宋" w:hAnsi="仿宋" w:eastAsia="仿宋" w:cs="仿宋"/>
                      <w:color w:val="auto"/>
                      <w:sz w:val="21"/>
                      <w:szCs w:val="21"/>
                    </w:rPr>
                  </w:pPr>
                  <w:r>
                    <w:rPr>
                      <w:rFonts w:hint="eastAsia" w:ascii="仿宋" w:hAnsi="仿宋" w:eastAsia="仿宋" w:cs="仿宋"/>
                      <w:color w:val="auto"/>
                      <w:sz w:val="21"/>
                      <w:szCs w:val="21"/>
                    </w:rPr>
                    <w:t>《声环境质量标准》</w:t>
                  </w:r>
                </w:p>
                <w:p>
                  <w:pPr>
                    <w:pStyle w:val="87"/>
                    <w:snapToGrid w:val="0"/>
                    <w:spacing w:line="240" w:lineRule="exact"/>
                    <w:ind w:firstLine="0"/>
                    <w:contextualSpacing/>
                    <w:jc w:val="center"/>
                    <w:rPr>
                      <w:rFonts w:hint="eastAsia" w:ascii="仿宋" w:hAnsi="仿宋" w:eastAsia="仿宋" w:cs="仿宋"/>
                      <w:color w:val="auto"/>
                      <w:sz w:val="21"/>
                      <w:szCs w:val="21"/>
                    </w:rPr>
                  </w:pPr>
                  <w:r>
                    <w:rPr>
                      <w:rFonts w:hint="eastAsia" w:ascii="仿宋" w:hAnsi="仿宋" w:eastAsia="仿宋" w:cs="仿宋"/>
                      <w:color w:val="auto"/>
                      <w:sz w:val="21"/>
                      <w:szCs w:val="21"/>
                    </w:rPr>
                    <w:t>（GB3096-2008）2类标准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86" w:type="dxa"/>
                  <w:vAlign w:val="center"/>
                </w:tcPr>
                <w:p>
                  <w:pPr>
                    <w:spacing w:line="300" w:lineRule="exact"/>
                    <w:jc w:val="center"/>
                    <w:rPr>
                      <w:rFonts w:hint="eastAsia" w:ascii="仿宋" w:hAnsi="仿宋" w:eastAsia="仿宋" w:cs="仿宋"/>
                      <w:b/>
                      <w:color w:val="auto"/>
                    </w:rPr>
                  </w:pPr>
                  <w:r>
                    <w:rPr>
                      <w:rFonts w:hint="eastAsia" w:ascii="仿宋" w:hAnsi="仿宋" w:eastAsia="仿宋" w:cs="仿宋"/>
                      <w:b/>
                      <w:color w:val="auto"/>
                    </w:rPr>
                    <w:t>地下水</w:t>
                  </w:r>
                </w:p>
                <w:p>
                  <w:pPr>
                    <w:spacing w:line="300" w:lineRule="exact"/>
                    <w:jc w:val="center"/>
                    <w:rPr>
                      <w:rFonts w:hint="eastAsia" w:ascii="仿宋" w:hAnsi="仿宋" w:eastAsia="仿宋" w:cs="仿宋"/>
                      <w:b/>
                      <w:color w:val="auto"/>
                    </w:rPr>
                  </w:pPr>
                  <w:r>
                    <w:rPr>
                      <w:rFonts w:hint="eastAsia" w:ascii="仿宋" w:hAnsi="仿宋" w:eastAsia="仿宋" w:cs="仿宋"/>
                      <w:b/>
                      <w:color w:val="auto"/>
                    </w:rPr>
                    <w:t>环境</w:t>
                  </w:r>
                </w:p>
              </w:tc>
              <w:tc>
                <w:tcPr>
                  <w:tcW w:w="4875" w:type="dxa"/>
                  <w:gridSpan w:val="4"/>
                  <w:vAlign w:val="center"/>
                </w:tcPr>
                <w:p>
                  <w:pPr>
                    <w:spacing w:line="300" w:lineRule="exact"/>
                    <w:jc w:val="center"/>
                    <w:rPr>
                      <w:rFonts w:hint="eastAsia" w:ascii="仿宋" w:hAnsi="仿宋" w:eastAsia="仿宋" w:cs="仿宋"/>
                      <w:color w:val="auto"/>
                    </w:rPr>
                  </w:pPr>
                  <w:r>
                    <w:rPr>
                      <w:rFonts w:hint="eastAsia" w:ascii="仿宋" w:hAnsi="仿宋" w:eastAsia="仿宋" w:cs="仿宋"/>
                      <w:color w:val="auto"/>
                      <w:szCs w:val="21"/>
                    </w:rPr>
                    <w:t>项目厂址所在地</w:t>
                  </w:r>
                </w:p>
              </w:tc>
              <w:tc>
                <w:tcPr>
                  <w:tcW w:w="2642" w:type="dxa"/>
                  <w:vAlign w:val="center"/>
                </w:tcPr>
                <w:p>
                  <w:pPr>
                    <w:spacing w:line="300" w:lineRule="exact"/>
                    <w:jc w:val="center"/>
                    <w:rPr>
                      <w:rFonts w:hint="eastAsia" w:ascii="仿宋" w:hAnsi="仿宋" w:eastAsia="仿宋" w:cs="仿宋"/>
                      <w:color w:val="auto"/>
                    </w:rPr>
                  </w:pPr>
                  <w:r>
                    <w:rPr>
                      <w:rFonts w:hint="eastAsia" w:ascii="仿宋" w:hAnsi="仿宋" w:eastAsia="仿宋" w:cs="仿宋"/>
                      <w:color w:val="auto"/>
                    </w:rPr>
                    <w:t>《地下水质量标准》</w:t>
                  </w:r>
                </w:p>
                <w:p>
                  <w:pPr>
                    <w:spacing w:line="300" w:lineRule="exact"/>
                    <w:jc w:val="center"/>
                    <w:rPr>
                      <w:rFonts w:hint="eastAsia" w:ascii="仿宋" w:hAnsi="仿宋" w:eastAsia="仿宋" w:cs="仿宋"/>
                      <w:color w:val="auto"/>
                    </w:rPr>
                  </w:pPr>
                  <w:r>
                    <w:rPr>
                      <w:rFonts w:hint="eastAsia" w:ascii="仿宋" w:hAnsi="仿宋" w:eastAsia="仿宋" w:cs="仿宋"/>
                      <w:color w:val="auto"/>
                    </w:rPr>
                    <w:t>（GB/T14848-2017）Ⅲ类</w:t>
                  </w:r>
                </w:p>
              </w:tc>
            </w:tr>
          </w:tbl>
          <w:p>
            <w:pPr>
              <w:pStyle w:val="2"/>
              <w:spacing w:afterLines="50"/>
              <w:rPr>
                <w:rFonts w:hint="eastAsia" w:ascii="Times New Roman" w:eastAsiaTheme="minorEastAsia"/>
                <w:color w:val="auto"/>
              </w:rPr>
            </w:pPr>
          </w:p>
          <w:p>
            <w:pPr>
              <w:pStyle w:val="2"/>
              <w:spacing w:afterLines="50"/>
              <w:rPr>
                <w:rFonts w:hint="eastAsia" w:ascii="Times New Roman" w:eastAsiaTheme="minorEastAsia"/>
                <w:color w:val="auto"/>
              </w:rPr>
            </w:pPr>
          </w:p>
          <w:p>
            <w:pPr>
              <w:pStyle w:val="2"/>
              <w:spacing w:afterLines="50"/>
              <w:rPr>
                <w:rFonts w:ascii="Times New Roman" w:eastAsiaTheme="minorEastAsia"/>
                <w:color w:val="auto"/>
              </w:rPr>
            </w:pPr>
          </w:p>
          <w:p>
            <w:pPr>
              <w:pStyle w:val="2"/>
              <w:spacing w:afterLines="50"/>
              <w:rPr>
                <w:rFonts w:ascii="Times New Roman" w:eastAsiaTheme="minorEastAsia"/>
                <w:color w:val="auto"/>
              </w:rPr>
            </w:pPr>
          </w:p>
          <w:p>
            <w:pPr>
              <w:pStyle w:val="2"/>
              <w:spacing w:afterLines="50"/>
              <w:rPr>
                <w:rFonts w:ascii="Times New Roman" w:eastAsiaTheme="minorEastAsia"/>
                <w:color w:val="auto"/>
              </w:rPr>
            </w:pPr>
          </w:p>
          <w:p>
            <w:pPr>
              <w:pStyle w:val="2"/>
              <w:spacing w:afterLines="50"/>
              <w:rPr>
                <w:rFonts w:ascii="Times New Roman" w:eastAsiaTheme="minorEastAsia"/>
                <w:color w:val="auto"/>
              </w:rPr>
            </w:pPr>
          </w:p>
        </w:tc>
      </w:tr>
    </w:tbl>
    <w:p>
      <w:pPr>
        <w:spacing w:line="360" w:lineRule="auto"/>
        <w:rPr>
          <w:rFonts w:ascii="Times New Roman" w:hAnsi="Times New Roman" w:eastAsiaTheme="minorEastAsia"/>
          <w:b/>
          <w:bCs/>
          <w:color w:val="auto"/>
          <w:sz w:val="30"/>
          <w:szCs w:val="30"/>
        </w:rPr>
      </w:pPr>
      <w:r>
        <w:rPr>
          <w:rFonts w:ascii="Times New Roman" w:hAnsi="Times New Roman" w:eastAsiaTheme="minorEastAsia"/>
          <w:b/>
          <w:bCs/>
          <w:color w:val="auto"/>
          <w:sz w:val="30"/>
          <w:szCs w:val="30"/>
        </w:rPr>
        <w:t xml:space="preserve"> </w:t>
      </w:r>
      <w:r>
        <w:rPr>
          <w:rFonts w:ascii="Times New Roman" w:hAnsiTheme="minorEastAsia" w:eastAsiaTheme="minorEastAsia"/>
          <w:b/>
          <w:bCs/>
          <w:color w:val="auto"/>
          <w:sz w:val="30"/>
          <w:szCs w:val="30"/>
        </w:rPr>
        <w:t>评价适用标准</w:t>
      </w:r>
    </w:p>
    <w:tbl>
      <w:tblPr>
        <w:tblStyle w:val="28"/>
        <w:tblW w:w="513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3" w:hRule="atLeast"/>
        </w:trPr>
        <w:tc>
          <w:tcPr>
            <w:tcW w:w="385" w:type="pct"/>
            <w:vAlign w:val="center"/>
          </w:tcPr>
          <w:p>
            <w:pPr>
              <w:spacing w:line="360" w:lineRule="auto"/>
              <w:jc w:val="center"/>
              <w:rPr>
                <w:rFonts w:ascii="Times New Roman" w:hAnsi="Times New Roman" w:eastAsiaTheme="minorEastAsia"/>
                <w:b/>
                <w:color w:val="auto"/>
                <w:sz w:val="24"/>
              </w:rPr>
            </w:pPr>
            <w:r>
              <w:rPr>
                <w:rFonts w:ascii="Times New Roman" w:hAnsiTheme="minorEastAsia" w:eastAsiaTheme="minorEastAsia"/>
                <w:b/>
                <w:color w:val="auto"/>
                <w:sz w:val="24"/>
              </w:rPr>
              <w:t>环</w:t>
            </w:r>
          </w:p>
          <w:p>
            <w:pPr>
              <w:spacing w:line="360" w:lineRule="auto"/>
              <w:jc w:val="center"/>
              <w:rPr>
                <w:rFonts w:ascii="Times New Roman" w:hAnsi="Times New Roman" w:eastAsiaTheme="minorEastAsia"/>
                <w:b/>
                <w:color w:val="auto"/>
                <w:sz w:val="24"/>
              </w:rPr>
            </w:pPr>
            <w:r>
              <w:rPr>
                <w:rFonts w:ascii="Times New Roman" w:hAnsiTheme="minorEastAsia" w:eastAsiaTheme="minorEastAsia"/>
                <w:b/>
                <w:color w:val="auto"/>
                <w:sz w:val="24"/>
              </w:rPr>
              <w:t>境</w:t>
            </w:r>
          </w:p>
          <w:p>
            <w:pPr>
              <w:spacing w:line="360" w:lineRule="auto"/>
              <w:jc w:val="center"/>
              <w:rPr>
                <w:rFonts w:ascii="Times New Roman" w:hAnsi="Times New Roman" w:eastAsiaTheme="minorEastAsia"/>
                <w:b/>
                <w:color w:val="auto"/>
                <w:sz w:val="24"/>
              </w:rPr>
            </w:pPr>
            <w:r>
              <w:rPr>
                <w:rFonts w:ascii="Times New Roman" w:hAnsiTheme="minorEastAsia" w:eastAsiaTheme="minorEastAsia"/>
                <w:b/>
                <w:color w:val="auto"/>
                <w:sz w:val="24"/>
              </w:rPr>
              <w:t>质</w:t>
            </w:r>
          </w:p>
          <w:p>
            <w:pPr>
              <w:spacing w:line="360" w:lineRule="auto"/>
              <w:jc w:val="center"/>
              <w:rPr>
                <w:rFonts w:ascii="Times New Roman" w:hAnsi="Times New Roman" w:eastAsiaTheme="minorEastAsia"/>
                <w:b/>
                <w:color w:val="auto"/>
                <w:sz w:val="24"/>
              </w:rPr>
            </w:pPr>
            <w:r>
              <w:rPr>
                <w:rFonts w:ascii="Times New Roman" w:hAnsiTheme="minorEastAsia" w:eastAsiaTheme="minorEastAsia"/>
                <w:b/>
                <w:color w:val="auto"/>
                <w:sz w:val="24"/>
              </w:rPr>
              <w:t>量</w:t>
            </w:r>
          </w:p>
          <w:p>
            <w:pPr>
              <w:spacing w:line="360" w:lineRule="auto"/>
              <w:jc w:val="center"/>
              <w:rPr>
                <w:rFonts w:ascii="Times New Roman" w:hAnsi="Times New Roman" w:eastAsiaTheme="minorEastAsia"/>
                <w:b/>
                <w:color w:val="auto"/>
                <w:sz w:val="24"/>
              </w:rPr>
            </w:pPr>
            <w:r>
              <w:rPr>
                <w:rFonts w:ascii="Times New Roman" w:hAnsiTheme="minorEastAsia" w:eastAsiaTheme="minorEastAsia"/>
                <w:b/>
                <w:color w:val="auto"/>
                <w:sz w:val="24"/>
              </w:rPr>
              <w:t>标</w:t>
            </w:r>
          </w:p>
          <w:p>
            <w:pPr>
              <w:spacing w:line="360" w:lineRule="auto"/>
              <w:jc w:val="center"/>
              <w:rPr>
                <w:rFonts w:ascii="Times New Roman" w:hAnsi="Times New Roman" w:eastAsiaTheme="minorEastAsia"/>
                <w:bCs/>
                <w:color w:val="auto"/>
                <w:sz w:val="24"/>
              </w:rPr>
            </w:pPr>
            <w:r>
              <w:rPr>
                <w:rFonts w:ascii="Times New Roman" w:hAnsiTheme="minorEastAsia" w:eastAsiaTheme="minorEastAsia"/>
                <w:b/>
                <w:color w:val="auto"/>
                <w:sz w:val="24"/>
              </w:rPr>
              <w:t>准</w:t>
            </w:r>
          </w:p>
        </w:tc>
        <w:tc>
          <w:tcPr>
            <w:tcW w:w="4615" w:type="pct"/>
          </w:tcPr>
          <w:p>
            <w:pPr>
              <w:spacing w:line="360" w:lineRule="auto"/>
              <w:rPr>
                <w:rFonts w:ascii="Times New Roman" w:hAnsi="Times New Roman" w:eastAsiaTheme="minorEastAsia"/>
                <w:color w:val="auto"/>
                <w:sz w:val="24"/>
              </w:rPr>
            </w:pPr>
            <w:r>
              <w:rPr>
                <w:rFonts w:ascii="Times New Roman" w:hAnsiTheme="minorEastAsia" w:eastAsiaTheme="minorEastAsia"/>
                <w:color w:val="auto"/>
                <w:sz w:val="24"/>
              </w:rPr>
              <w:t>（</w:t>
            </w:r>
            <w:r>
              <w:rPr>
                <w:rFonts w:ascii="Times New Roman" w:hAnsi="Times New Roman" w:eastAsiaTheme="minorEastAsia"/>
                <w:color w:val="auto"/>
                <w:sz w:val="24"/>
              </w:rPr>
              <w:t>1</w:t>
            </w:r>
            <w:r>
              <w:rPr>
                <w:rFonts w:ascii="Times New Roman" w:hAnsiTheme="minorEastAsia" w:eastAsiaTheme="minorEastAsia"/>
                <w:color w:val="auto"/>
                <w:sz w:val="24"/>
              </w:rPr>
              <w:t>）环境空气执行《环境空气质量标准》（</w:t>
            </w:r>
            <w:r>
              <w:rPr>
                <w:rFonts w:ascii="Times New Roman" w:hAnsi="Times New Roman" w:eastAsiaTheme="minorEastAsia"/>
                <w:color w:val="auto"/>
                <w:sz w:val="24"/>
              </w:rPr>
              <w:t>GB3095-2012</w:t>
            </w:r>
            <w:r>
              <w:rPr>
                <w:rFonts w:ascii="Times New Roman" w:hAnsiTheme="minorEastAsia" w:eastAsiaTheme="minorEastAsia"/>
                <w:color w:val="auto"/>
                <w:sz w:val="24"/>
              </w:rPr>
              <w:t>）二级标准及修改单</w:t>
            </w:r>
            <w:r>
              <w:rPr>
                <w:rFonts w:ascii="Times New Roman" w:hAnsiTheme="minorEastAsia" w:eastAsiaTheme="minorEastAsia"/>
                <w:color w:val="auto"/>
                <w:sz w:val="24"/>
                <w:szCs w:val="24"/>
              </w:rPr>
              <w:t>。</w:t>
            </w:r>
          </w:p>
          <w:p>
            <w:pPr>
              <w:spacing w:line="360" w:lineRule="auto"/>
              <w:rPr>
                <w:rFonts w:hint="eastAsia" w:ascii="Times New Roman" w:hAnsi="Times New Roman"/>
                <w:color w:val="auto"/>
                <w:sz w:val="24"/>
              </w:rPr>
            </w:pPr>
            <w:r>
              <w:rPr>
                <w:rFonts w:ascii="Times New Roman" w:hAnsiTheme="minorEastAsia" w:eastAsiaTheme="minorEastAsia"/>
                <w:color w:val="auto"/>
                <w:sz w:val="24"/>
              </w:rPr>
              <w:t>（</w:t>
            </w:r>
            <w:r>
              <w:rPr>
                <w:rFonts w:ascii="Times New Roman" w:hAnsi="Times New Roman" w:eastAsiaTheme="minorEastAsia"/>
                <w:color w:val="auto"/>
                <w:sz w:val="24"/>
              </w:rPr>
              <w:t>2</w:t>
            </w:r>
            <w:r>
              <w:rPr>
                <w:rFonts w:ascii="Times New Roman" w:hAnsiTheme="minorEastAsia" w:eastAsiaTheme="minorEastAsia"/>
                <w:color w:val="auto"/>
                <w:sz w:val="24"/>
              </w:rPr>
              <w:t>）</w:t>
            </w:r>
            <w:r>
              <w:rPr>
                <w:rFonts w:hint="eastAsia" w:ascii="Times New Roman" w:hAnsi="Times New Roman"/>
                <w:color w:val="auto"/>
                <w:sz w:val="24"/>
              </w:rPr>
              <w:t>地表水执行《地表水环境质量标准》（GB3838-2002）</w:t>
            </w:r>
            <w:r>
              <w:rPr>
                <w:rFonts w:hint="default" w:ascii="Times New Roman" w:hAnsi="Times New Roman" w:cs="Times New Roman"/>
                <w:color w:val="auto"/>
                <w:sz w:val="24"/>
              </w:rPr>
              <w:t>Ⅳ</w:t>
            </w:r>
            <w:r>
              <w:rPr>
                <w:rFonts w:hint="eastAsia" w:ascii="Times New Roman" w:hAnsi="Times New Roman"/>
                <w:color w:val="auto"/>
                <w:sz w:val="24"/>
              </w:rPr>
              <w:t>类标准。</w:t>
            </w:r>
          </w:p>
          <w:p>
            <w:pPr>
              <w:spacing w:line="360" w:lineRule="auto"/>
              <w:rPr>
                <w:rFonts w:ascii="Times New Roman" w:hAnsi="Times New Roman" w:eastAsiaTheme="minorEastAsia"/>
                <w:color w:val="auto"/>
                <w:sz w:val="24"/>
              </w:rPr>
            </w:pPr>
            <w:r>
              <w:rPr>
                <w:rFonts w:ascii="Times New Roman" w:hAnsiTheme="minorEastAsia" w:eastAsiaTheme="minorEastAsia"/>
                <w:color w:val="auto"/>
                <w:sz w:val="24"/>
              </w:rPr>
              <w:t>（</w:t>
            </w:r>
            <w:r>
              <w:rPr>
                <w:rFonts w:hint="eastAsia" w:ascii="Times New Roman" w:hAnsi="Times New Roman" w:eastAsiaTheme="minorEastAsia"/>
                <w:color w:val="auto"/>
                <w:sz w:val="24"/>
              </w:rPr>
              <w:t>3</w:t>
            </w:r>
            <w:r>
              <w:rPr>
                <w:rFonts w:ascii="Times New Roman" w:hAnsiTheme="minorEastAsia" w:eastAsiaTheme="minorEastAsia"/>
                <w:color w:val="auto"/>
                <w:sz w:val="24"/>
              </w:rPr>
              <w:t>）地下水执行《地下水质量标准》（</w:t>
            </w:r>
            <w:r>
              <w:rPr>
                <w:rFonts w:ascii="Times New Roman" w:hAnsi="Times New Roman" w:eastAsiaTheme="minorEastAsia"/>
                <w:color w:val="auto"/>
                <w:sz w:val="24"/>
              </w:rPr>
              <w:t>GB/T14848-2017</w:t>
            </w:r>
            <w:r>
              <w:rPr>
                <w:rFonts w:ascii="Times New Roman" w:hAnsiTheme="minorEastAsia" w:eastAsiaTheme="minorEastAsia"/>
                <w:color w:val="auto"/>
                <w:sz w:val="24"/>
              </w:rPr>
              <w:t>）</w:t>
            </w:r>
            <w:r>
              <w:rPr>
                <w:rFonts w:ascii="Times New Roman" w:hAnsi="Times New Roman" w:eastAsiaTheme="minorEastAsia"/>
                <w:color w:val="auto"/>
                <w:sz w:val="24"/>
              </w:rPr>
              <w:t>Ⅲ</w:t>
            </w:r>
            <w:r>
              <w:rPr>
                <w:rFonts w:ascii="Times New Roman" w:hAnsiTheme="minorEastAsia" w:eastAsiaTheme="minorEastAsia"/>
                <w:color w:val="auto"/>
                <w:sz w:val="24"/>
              </w:rPr>
              <w:t>类标准。</w:t>
            </w:r>
          </w:p>
          <w:p>
            <w:pPr>
              <w:spacing w:line="360" w:lineRule="auto"/>
              <w:rPr>
                <w:rFonts w:ascii="Times New Roman" w:hAnsiTheme="minorEastAsia" w:eastAsiaTheme="minorEastAsia"/>
                <w:bCs/>
                <w:color w:val="auto"/>
                <w:sz w:val="24"/>
              </w:rPr>
            </w:pPr>
            <w:r>
              <w:rPr>
                <w:rFonts w:ascii="Times New Roman" w:hAnsiTheme="minorEastAsia" w:eastAsiaTheme="minorEastAsia"/>
                <w:color w:val="auto"/>
                <w:sz w:val="24"/>
              </w:rPr>
              <w:t>（</w:t>
            </w:r>
            <w:r>
              <w:rPr>
                <w:rFonts w:hint="eastAsia" w:ascii="Times New Roman" w:hAnsi="Times New Roman" w:eastAsiaTheme="minorEastAsia"/>
                <w:color w:val="auto"/>
                <w:sz w:val="24"/>
              </w:rPr>
              <w:t>4</w:t>
            </w:r>
            <w:r>
              <w:rPr>
                <w:rFonts w:ascii="Times New Roman" w:hAnsiTheme="minorEastAsia" w:eastAsiaTheme="minorEastAsia"/>
                <w:color w:val="auto"/>
                <w:sz w:val="24"/>
              </w:rPr>
              <w:t>）项目厂区周围区域声环境执行《声环境质量标准》（</w:t>
            </w:r>
            <w:r>
              <w:rPr>
                <w:rFonts w:ascii="Times New Roman" w:hAnsi="Times New Roman" w:eastAsiaTheme="minorEastAsia"/>
                <w:color w:val="auto"/>
                <w:sz w:val="24"/>
              </w:rPr>
              <w:t>GB3096-2008</w:t>
            </w:r>
            <w:r>
              <w:rPr>
                <w:rFonts w:ascii="Times New Roman" w:hAnsiTheme="minorEastAsia" w:eastAsiaTheme="minorEastAsia"/>
                <w:color w:val="auto"/>
                <w:sz w:val="24"/>
              </w:rPr>
              <w:t>）</w:t>
            </w:r>
            <w:r>
              <w:rPr>
                <w:rFonts w:ascii="Times New Roman" w:hAnsi="Times New Roman" w:eastAsiaTheme="minorEastAsia"/>
                <w:color w:val="auto"/>
                <w:sz w:val="24"/>
                <w:szCs w:val="24"/>
              </w:rPr>
              <w:t>2</w:t>
            </w:r>
            <w:r>
              <w:rPr>
                <w:rFonts w:ascii="Times New Roman" w:hAnsiTheme="minorEastAsia" w:eastAsiaTheme="minorEastAsia"/>
                <w:color w:val="auto"/>
                <w:sz w:val="24"/>
                <w:szCs w:val="24"/>
              </w:rPr>
              <w:t>类区</w:t>
            </w:r>
            <w:r>
              <w:rPr>
                <w:rFonts w:ascii="Times New Roman" w:hAnsiTheme="minorEastAsia" w:eastAsiaTheme="minorEastAsia"/>
                <w:color w:val="auto"/>
                <w:sz w:val="24"/>
              </w:rPr>
              <w:t>标准</w:t>
            </w:r>
            <w:r>
              <w:rPr>
                <w:rFonts w:ascii="Times New Roman" w:hAnsiTheme="minorEastAsia" w:eastAsiaTheme="minorEastAsia"/>
                <w:bCs/>
                <w:color w:val="auto"/>
                <w:sz w:val="24"/>
              </w:rPr>
              <w:t>。</w:t>
            </w:r>
          </w:p>
          <w:p>
            <w:pPr>
              <w:spacing w:line="360" w:lineRule="auto"/>
              <w:rPr>
                <w:rFonts w:ascii="Times New Roman" w:hAnsi="Times New Roman" w:eastAsiaTheme="minorEastAsia"/>
                <w:color w:val="auto"/>
                <w:sz w:val="24"/>
              </w:rPr>
            </w:pPr>
            <w:r>
              <w:rPr>
                <w:rFonts w:ascii="Times New Roman" w:hAnsiTheme="minorEastAsia" w:eastAsiaTheme="minorEastAsia"/>
                <w:color w:val="auto"/>
                <w:sz w:val="24"/>
              </w:rPr>
              <w:t>（</w:t>
            </w:r>
            <w:r>
              <w:rPr>
                <w:rFonts w:hint="eastAsia" w:ascii="Times New Roman" w:hAnsi="Times New Roman" w:eastAsiaTheme="minorEastAsia"/>
                <w:color w:val="auto"/>
                <w:sz w:val="24"/>
                <w:lang w:val="en-US" w:eastAsia="zh-CN"/>
              </w:rPr>
              <w:t>5</w:t>
            </w:r>
            <w:r>
              <w:rPr>
                <w:rFonts w:ascii="Times New Roman" w:hAnsiTheme="minorEastAsia" w:eastAsiaTheme="minorEastAsia"/>
                <w:color w:val="auto"/>
                <w:sz w:val="24"/>
              </w:rPr>
              <w:t>）</w:t>
            </w:r>
            <w:r>
              <w:rPr>
                <w:rFonts w:ascii="Times New Roman" w:hAnsiTheme="minorEastAsia" w:eastAsiaTheme="minorEastAsia"/>
                <w:bCs/>
                <w:color w:val="auto"/>
                <w:sz w:val="24"/>
              </w:rPr>
              <w:t>土壤环境执行《土壤环境质量建设用地土壤污染风险管控标准（试行）》（GB36600-2018）中二类用地筛选值要求。</w:t>
            </w:r>
          </w:p>
          <w:p>
            <w:pPr>
              <w:spacing w:line="360" w:lineRule="auto"/>
              <w:ind w:firstLine="480" w:firstLineChars="200"/>
              <w:rPr>
                <w:rFonts w:ascii="Times New Roman" w:hAnsi="Times New Roman" w:eastAsiaTheme="minorEastAsia"/>
                <w:color w:val="auto"/>
                <w:sz w:val="24"/>
              </w:rPr>
            </w:pPr>
            <w:r>
              <w:rPr>
                <w:rFonts w:ascii="Times New Roman" w:hAnsiTheme="minorEastAsia" w:eastAsiaTheme="minorEastAsia"/>
                <w:color w:val="auto"/>
                <w:sz w:val="24"/>
              </w:rPr>
              <w:t>环境质量标准限值见表</w:t>
            </w:r>
            <w:r>
              <w:rPr>
                <w:rFonts w:hint="eastAsia" w:ascii="Times New Roman" w:hAnsi="Times New Roman" w:eastAsiaTheme="minorEastAsia"/>
                <w:color w:val="auto"/>
                <w:sz w:val="24"/>
                <w:lang w:val="en-US" w:eastAsia="zh-CN"/>
              </w:rPr>
              <w:t>11</w:t>
            </w:r>
            <w:r>
              <w:rPr>
                <w:rFonts w:ascii="Times New Roman" w:hAnsiTheme="minorEastAsia" w:eastAsiaTheme="minorEastAsia"/>
                <w:color w:val="auto"/>
                <w:sz w:val="24"/>
              </w:rPr>
              <w:t>。</w:t>
            </w:r>
          </w:p>
          <w:p>
            <w:pPr>
              <w:spacing w:line="360" w:lineRule="auto"/>
              <w:jc w:val="center"/>
              <w:rPr>
                <w:rFonts w:ascii="Times New Roman" w:hAnsi="Times New Roman" w:eastAsiaTheme="minorEastAsia"/>
                <w:b/>
                <w:color w:val="auto"/>
                <w:sz w:val="24"/>
              </w:rPr>
            </w:pPr>
            <w:r>
              <w:rPr>
                <w:rFonts w:ascii="Times New Roman" w:hAnsiTheme="minorEastAsia" w:eastAsiaTheme="minorEastAsia"/>
                <w:b/>
                <w:color w:val="auto"/>
                <w:sz w:val="24"/>
              </w:rPr>
              <w:t>表</w:t>
            </w:r>
            <w:r>
              <w:rPr>
                <w:rFonts w:hint="eastAsia" w:ascii="Times New Roman" w:hAnsi="Times New Roman" w:eastAsiaTheme="minorEastAsia"/>
                <w:b/>
                <w:color w:val="auto"/>
                <w:sz w:val="24"/>
                <w:lang w:val="en-US" w:eastAsia="zh-CN"/>
              </w:rPr>
              <w:t>11</w:t>
            </w:r>
            <w:r>
              <w:rPr>
                <w:rFonts w:ascii="Times New Roman" w:hAnsi="Times New Roman" w:eastAsiaTheme="minorEastAsia"/>
                <w:b/>
                <w:color w:val="auto"/>
                <w:sz w:val="24"/>
              </w:rPr>
              <w:t xml:space="preserve">  </w:t>
            </w:r>
            <w:r>
              <w:rPr>
                <w:rFonts w:ascii="Times New Roman" w:hAnsiTheme="minorEastAsia" w:eastAsiaTheme="minorEastAsia"/>
                <w:b/>
                <w:color w:val="auto"/>
                <w:sz w:val="24"/>
              </w:rPr>
              <w:t>环境质量标准一览表</w:t>
            </w:r>
          </w:p>
          <w:tbl>
            <w:tblPr>
              <w:tblStyle w:val="28"/>
              <w:tblW w:w="781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589"/>
              <w:gridCol w:w="2700"/>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Align w:val="center"/>
                </w:tcPr>
                <w:p>
                  <w:pPr>
                    <w:spacing w:line="240" w:lineRule="exact"/>
                    <w:jc w:val="center"/>
                    <w:rPr>
                      <w:rFonts w:hint="eastAsia" w:ascii="仿宋" w:hAnsi="仿宋" w:eastAsia="仿宋" w:cs="仿宋"/>
                      <w:b/>
                      <w:color w:val="auto"/>
                      <w:kern w:val="1"/>
                      <w:szCs w:val="21"/>
                    </w:rPr>
                  </w:pPr>
                  <w:r>
                    <w:rPr>
                      <w:rFonts w:hint="eastAsia" w:ascii="仿宋" w:hAnsi="仿宋" w:eastAsia="仿宋" w:cs="仿宋"/>
                      <w:b/>
                      <w:color w:val="auto"/>
                      <w:kern w:val="1"/>
                      <w:szCs w:val="21"/>
                    </w:rPr>
                    <w:t>项目</w:t>
                  </w:r>
                </w:p>
              </w:tc>
              <w:tc>
                <w:tcPr>
                  <w:tcW w:w="2589" w:type="dxa"/>
                  <w:vAlign w:val="center"/>
                </w:tcPr>
                <w:p>
                  <w:pPr>
                    <w:spacing w:line="240" w:lineRule="exact"/>
                    <w:jc w:val="center"/>
                    <w:rPr>
                      <w:rFonts w:hint="eastAsia" w:ascii="仿宋" w:hAnsi="仿宋" w:eastAsia="仿宋" w:cs="仿宋"/>
                      <w:b/>
                      <w:color w:val="auto"/>
                      <w:kern w:val="1"/>
                      <w:szCs w:val="21"/>
                    </w:rPr>
                  </w:pPr>
                  <w:r>
                    <w:rPr>
                      <w:rFonts w:hint="eastAsia" w:ascii="仿宋" w:hAnsi="仿宋" w:eastAsia="仿宋" w:cs="仿宋"/>
                      <w:b/>
                      <w:color w:val="auto"/>
                      <w:kern w:val="1"/>
                      <w:szCs w:val="21"/>
                    </w:rPr>
                    <w:t>评价因子</w:t>
                  </w:r>
                </w:p>
              </w:tc>
              <w:tc>
                <w:tcPr>
                  <w:tcW w:w="2700" w:type="dxa"/>
                  <w:vAlign w:val="center"/>
                </w:tcPr>
                <w:p>
                  <w:pPr>
                    <w:spacing w:line="240" w:lineRule="exact"/>
                    <w:jc w:val="center"/>
                    <w:rPr>
                      <w:rFonts w:hint="eastAsia" w:ascii="仿宋" w:hAnsi="仿宋" w:eastAsia="仿宋" w:cs="仿宋"/>
                      <w:b/>
                      <w:color w:val="auto"/>
                      <w:kern w:val="1"/>
                      <w:szCs w:val="21"/>
                    </w:rPr>
                  </w:pPr>
                  <w:r>
                    <w:rPr>
                      <w:rFonts w:hint="eastAsia" w:ascii="仿宋" w:hAnsi="仿宋" w:eastAsia="仿宋" w:cs="仿宋"/>
                      <w:b/>
                      <w:color w:val="auto"/>
                      <w:kern w:val="1"/>
                      <w:szCs w:val="21"/>
                    </w:rPr>
                    <w:t>标准值</w:t>
                  </w:r>
                </w:p>
              </w:tc>
              <w:tc>
                <w:tcPr>
                  <w:tcW w:w="1670" w:type="dxa"/>
                  <w:vAlign w:val="center"/>
                </w:tcPr>
                <w:p>
                  <w:pPr>
                    <w:spacing w:line="240" w:lineRule="exact"/>
                    <w:jc w:val="center"/>
                    <w:rPr>
                      <w:rFonts w:hint="eastAsia" w:ascii="仿宋" w:hAnsi="仿宋" w:eastAsia="仿宋" w:cs="仿宋"/>
                      <w:b/>
                      <w:color w:val="auto"/>
                      <w:kern w:val="1"/>
                      <w:szCs w:val="21"/>
                    </w:rPr>
                  </w:pPr>
                  <w:r>
                    <w:rPr>
                      <w:rFonts w:hint="eastAsia" w:ascii="仿宋" w:hAnsi="仿宋" w:eastAsia="仿宋" w:cs="仿宋"/>
                      <w:b/>
                      <w:color w:val="auto"/>
                      <w:kern w:val="1"/>
                      <w:szCs w:val="21"/>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restar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环境</w:t>
                  </w:r>
                </w:p>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空气</w:t>
                  </w:r>
                </w:p>
              </w:tc>
              <w:tc>
                <w:tcPr>
                  <w:tcW w:w="2589"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SO</w:t>
                  </w:r>
                  <w:r>
                    <w:rPr>
                      <w:rFonts w:hint="eastAsia" w:ascii="仿宋" w:hAnsi="仿宋" w:eastAsia="仿宋" w:cs="仿宋"/>
                      <w:color w:val="auto"/>
                      <w:kern w:val="1"/>
                      <w:szCs w:val="21"/>
                      <w:vertAlign w:val="subscript"/>
                    </w:rPr>
                    <w:t xml:space="preserve">2 </w:t>
                  </w:r>
                  <w:r>
                    <w:rPr>
                      <w:rFonts w:hint="eastAsia" w:ascii="仿宋" w:hAnsi="仿宋" w:eastAsia="仿宋" w:cs="仿宋"/>
                      <w:color w:val="auto"/>
                      <w:kern w:val="1"/>
                      <w:szCs w:val="21"/>
                    </w:rPr>
                    <w:t>1小时平均</w:t>
                  </w:r>
                </w:p>
              </w:tc>
              <w:tc>
                <w:tcPr>
                  <w:tcW w:w="2700"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≤500μg/m</w:t>
                  </w:r>
                  <w:r>
                    <w:rPr>
                      <w:rFonts w:hint="eastAsia" w:ascii="仿宋" w:hAnsi="仿宋" w:eastAsia="仿宋" w:cs="仿宋"/>
                      <w:color w:val="auto"/>
                      <w:kern w:val="1"/>
                      <w:szCs w:val="21"/>
                      <w:vertAlign w:val="superscript"/>
                    </w:rPr>
                    <w:t>3</w:t>
                  </w:r>
                </w:p>
              </w:tc>
              <w:tc>
                <w:tcPr>
                  <w:tcW w:w="1670" w:type="dxa"/>
                  <w:vMerge w:val="restar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《环境空气质量标准》</w:t>
                  </w:r>
                </w:p>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（GB3095-2012）二级标准及修改单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SO</w:t>
                  </w:r>
                  <w:r>
                    <w:rPr>
                      <w:rFonts w:hint="eastAsia" w:ascii="仿宋" w:hAnsi="仿宋" w:eastAsia="仿宋" w:cs="仿宋"/>
                      <w:color w:val="auto"/>
                      <w:kern w:val="1"/>
                      <w:szCs w:val="21"/>
                      <w:vertAlign w:val="subscript"/>
                    </w:rPr>
                    <w:t>2</w:t>
                  </w:r>
                  <w:r>
                    <w:rPr>
                      <w:rFonts w:hint="eastAsia" w:ascii="仿宋" w:hAnsi="仿宋" w:eastAsia="仿宋" w:cs="仿宋"/>
                      <w:color w:val="auto"/>
                      <w:kern w:val="1"/>
                      <w:szCs w:val="21"/>
                    </w:rPr>
                    <w:t>24小时平均</w:t>
                  </w:r>
                </w:p>
              </w:tc>
              <w:tc>
                <w:tcPr>
                  <w:tcW w:w="2700"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≤150μg/m</w:t>
                  </w:r>
                  <w:r>
                    <w:rPr>
                      <w:rFonts w:hint="eastAsia" w:ascii="仿宋" w:hAnsi="仿宋" w:eastAsia="仿宋" w:cs="仿宋"/>
                      <w:color w:val="auto"/>
                      <w:kern w:val="1"/>
                      <w:szCs w:val="21"/>
                      <w:vertAlign w:val="superscript"/>
                    </w:rPr>
                    <w:t>3</w:t>
                  </w:r>
                </w:p>
              </w:tc>
              <w:tc>
                <w:tcPr>
                  <w:tcW w:w="1670" w:type="dxa"/>
                  <w:vMerge w:val="continue"/>
                  <w:vAlign w:val="center"/>
                </w:tcPr>
                <w:p>
                  <w:pPr>
                    <w:jc w:val="center"/>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NO</w:t>
                  </w:r>
                  <w:r>
                    <w:rPr>
                      <w:rFonts w:hint="eastAsia" w:ascii="仿宋" w:hAnsi="仿宋" w:eastAsia="仿宋" w:cs="仿宋"/>
                      <w:color w:val="auto"/>
                      <w:kern w:val="1"/>
                      <w:szCs w:val="21"/>
                      <w:vertAlign w:val="subscript"/>
                    </w:rPr>
                    <w:t xml:space="preserve">2 </w:t>
                  </w:r>
                  <w:r>
                    <w:rPr>
                      <w:rFonts w:hint="eastAsia" w:ascii="仿宋" w:hAnsi="仿宋" w:eastAsia="仿宋" w:cs="仿宋"/>
                      <w:color w:val="auto"/>
                      <w:kern w:val="1"/>
                      <w:szCs w:val="21"/>
                    </w:rPr>
                    <w:t>1小时平均</w:t>
                  </w:r>
                </w:p>
              </w:tc>
              <w:tc>
                <w:tcPr>
                  <w:tcW w:w="2700"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≤200μg/m</w:t>
                  </w:r>
                  <w:r>
                    <w:rPr>
                      <w:rFonts w:hint="eastAsia" w:ascii="仿宋" w:hAnsi="仿宋" w:eastAsia="仿宋" w:cs="仿宋"/>
                      <w:color w:val="auto"/>
                      <w:kern w:val="1"/>
                      <w:szCs w:val="21"/>
                      <w:vertAlign w:val="superscript"/>
                    </w:rPr>
                    <w:t>3</w:t>
                  </w:r>
                </w:p>
              </w:tc>
              <w:tc>
                <w:tcPr>
                  <w:tcW w:w="1670" w:type="dxa"/>
                  <w:vMerge w:val="continue"/>
                  <w:vAlign w:val="center"/>
                </w:tcPr>
                <w:p>
                  <w:pPr>
                    <w:jc w:val="center"/>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NO</w:t>
                  </w:r>
                  <w:r>
                    <w:rPr>
                      <w:rFonts w:hint="eastAsia" w:ascii="仿宋" w:hAnsi="仿宋" w:eastAsia="仿宋" w:cs="仿宋"/>
                      <w:color w:val="auto"/>
                      <w:kern w:val="1"/>
                      <w:szCs w:val="21"/>
                      <w:vertAlign w:val="subscript"/>
                    </w:rPr>
                    <w:t>2</w:t>
                  </w:r>
                  <w:r>
                    <w:rPr>
                      <w:rFonts w:hint="eastAsia" w:ascii="仿宋" w:hAnsi="仿宋" w:eastAsia="仿宋" w:cs="仿宋"/>
                      <w:color w:val="auto"/>
                      <w:kern w:val="1"/>
                      <w:szCs w:val="21"/>
                    </w:rPr>
                    <w:t>24小时平均</w:t>
                  </w:r>
                </w:p>
              </w:tc>
              <w:tc>
                <w:tcPr>
                  <w:tcW w:w="2700"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≤80μg/m</w:t>
                  </w:r>
                  <w:r>
                    <w:rPr>
                      <w:rFonts w:hint="eastAsia" w:ascii="仿宋" w:hAnsi="仿宋" w:eastAsia="仿宋" w:cs="仿宋"/>
                      <w:color w:val="auto"/>
                      <w:kern w:val="1"/>
                      <w:szCs w:val="21"/>
                      <w:vertAlign w:val="superscript"/>
                    </w:rPr>
                    <w:t>3</w:t>
                  </w:r>
                </w:p>
              </w:tc>
              <w:tc>
                <w:tcPr>
                  <w:tcW w:w="1670" w:type="dxa"/>
                  <w:vMerge w:val="continue"/>
                  <w:vAlign w:val="center"/>
                </w:tcPr>
                <w:p>
                  <w:pPr>
                    <w:jc w:val="center"/>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PM</w:t>
                  </w:r>
                  <w:r>
                    <w:rPr>
                      <w:rFonts w:hint="eastAsia" w:ascii="仿宋" w:hAnsi="仿宋" w:eastAsia="仿宋" w:cs="仿宋"/>
                      <w:color w:val="auto"/>
                      <w:kern w:val="1"/>
                      <w:szCs w:val="21"/>
                      <w:vertAlign w:val="subscript"/>
                    </w:rPr>
                    <w:t>10</w:t>
                  </w:r>
                  <w:r>
                    <w:rPr>
                      <w:rFonts w:hint="eastAsia" w:ascii="仿宋" w:hAnsi="仿宋" w:eastAsia="仿宋" w:cs="仿宋"/>
                      <w:color w:val="auto"/>
                      <w:kern w:val="1"/>
                      <w:szCs w:val="21"/>
                    </w:rPr>
                    <w:t>24小时平均</w:t>
                  </w:r>
                </w:p>
              </w:tc>
              <w:tc>
                <w:tcPr>
                  <w:tcW w:w="2700"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≤150μg/m</w:t>
                  </w:r>
                  <w:r>
                    <w:rPr>
                      <w:rFonts w:hint="eastAsia" w:ascii="仿宋" w:hAnsi="仿宋" w:eastAsia="仿宋" w:cs="仿宋"/>
                      <w:color w:val="auto"/>
                      <w:kern w:val="1"/>
                      <w:szCs w:val="21"/>
                      <w:vertAlign w:val="superscript"/>
                    </w:rPr>
                    <w:t>3</w:t>
                  </w:r>
                </w:p>
              </w:tc>
              <w:tc>
                <w:tcPr>
                  <w:tcW w:w="1670" w:type="dxa"/>
                  <w:vMerge w:val="continue"/>
                  <w:vAlign w:val="center"/>
                </w:tcPr>
                <w:p>
                  <w:pPr>
                    <w:jc w:val="center"/>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PM</w:t>
                  </w:r>
                  <w:r>
                    <w:rPr>
                      <w:rFonts w:hint="eastAsia" w:ascii="仿宋" w:hAnsi="仿宋" w:eastAsia="仿宋" w:cs="仿宋"/>
                      <w:color w:val="auto"/>
                      <w:kern w:val="1"/>
                      <w:szCs w:val="21"/>
                      <w:vertAlign w:val="subscript"/>
                    </w:rPr>
                    <w:t>10</w:t>
                  </w:r>
                  <w:r>
                    <w:rPr>
                      <w:rFonts w:hint="eastAsia" w:ascii="仿宋" w:hAnsi="仿宋" w:eastAsia="仿宋" w:cs="仿宋"/>
                      <w:color w:val="auto"/>
                      <w:kern w:val="1"/>
                      <w:szCs w:val="21"/>
                    </w:rPr>
                    <w:t>年平均</w:t>
                  </w:r>
                </w:p>
              </w:tc>
              <w:tc>
                <w:tcPr>
                  <w:tcW w:w="2700"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≤70μg/m</w:t>
                  </w:r>
                  <w:r>
                    <w:rPr>
                      <w:rFonts w:hint="eastAsia" w:ascii="仿宋" w:hAnsi="仿宋" w:eastAsia="仿宋" w:cs="仿宋"/>
                      <w:color w:val="auto"/>
                      <w:kern w:val="1"/>
                      <w:szCs w:val="21"/>
                      <w:vertAlign w:val="superscript"/>
                    </w:rPr>
                    <w:t>3</w:t>
                  </w:r>
                </w:p>
              </w:tc>
              <w:tc>
                <w:tcPr>
                  <w:tcW w:w="1670" w:type="dxa"/>
                  <w:vMerge w:val="continue"/>
                  <w:vAlign w:val="center"/>
                </w:tcPr>
                <w:p>
                  <w:pPr>
                    <w:jc w:val="center"/>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O</w:t>
                  </w:r>
                  <w:r>
                    <w:rPr>
                      <w:rFonts w:hint="eastAsia" w:ascii="仿宋" w:hAnsi="仿宋" w:eastAsia="仿宋" w:cs="仿宋"/>
                      <w:color w:val="auto"/>
                      <w:kern w:val="1"/>
                      <w:szCs w:val="21"/>
                      <w:vertAlign w:val="subscript"/>
                    </w:rPr>
                    <w:t>3</w:t>
                  </w:r>
                  <w:r>
                    <w:rPr>
                      <w:rFonts w:hint="eastAsia" w:ascii="仿宋" w:hAnsi="仿宋" w:eastAsia="仿宋" w:cs="仿宋"/>
                      <w:color w:val="auto"/>
                      <w:kern w:val="1"/>
                      <w:szCs w:val="21"/>
                    </w:rPr>
                    <w:t>日最大8小时平均</w:t>
                  </w:r>
                </w:p>
              </w:tc>
              <w:tc>
                <w:tcPr>
                  <w:tcW w:w="2700"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≤160μg/m</w:t>
                  </w:r>
                  <w:r>
                    <w:rPr>
                      <w:rFonts w:hint="eastAsia" w:ascii="仿宋" w:hAnsi="仿宋" w:eastAsia="仿宋" w:cs="仿宋"/>
                      <w:color w:val="auto"/>
                      <w:kern w:val="1"/>
                      <w:szCs w:val="21"/>
                      <w:vertAlign w:val="superscript"/>
                    </w:rPr>
                    <w:t>3</w:t>
                  </w:r>
                </w:p>
              </w:tc>
              <w:tc>
                <w:tcPr>
                  <w:tcW w:w="1670" w:type="dxa"/>
                  <w:vMerge w:val="continue"/>
                  <w:vAlign w:val="center"/>
                </w:tcPr>
                <w:p>
                  <w:pPr>
                    <w:jc w:val="center"/>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CO</w:t>
                  </w:r>
                  <w:r>
                    <w:rPr>
                      <w:rFonts w:hint="eastAsia" w:ascii="仿宋" w:hAnsi="仿宋" w:eastAsia="仿宋" w:cs="仿宋"/>
                      <w:color w:val="auto"/>
                      <w:kern w:val="1"/>
                      <w:szCs w:val="21"/>
                      <w:vertAlign w:val="subscript"/>
                    </w:rPr>
                    <w:t xml:space="preserve"> </w:t>
                  </w:r>
                  <w:r>
                    <w:rPr>
                      <w:rFonts w:hint="eastAsia" w:ascii="仿宋" w:hAnsi="仿宋" w:eastAsia="仿宋" w:cs="仿宋"/>
                      <w:color w:val="auto"/>
                      <w:kern w:val="1"/>
                      <w:szCs w:val="21"/>
                    </w:rPr>
                    <w:t>1小时平均</w:t>
                  </w:r>
                </w:p>
              </w:tc>
              <w:tc>
                <w:tcPr>
                  <w:tcW w:w="2700"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≤10mg/ m</w:t>
                  </w:r>
                  <w:r>
                    <w:rPr>
                      <w:rFonts w:hint="eastAsia" w:ascii="仿宋" w:hAnsi="仿宋" w:eastAsia="仿宋" w:cs="仿宋"/>
                      <w:color w:val="auto"/>
                      <w:kern w:val="1"/>
                      <w:szCs w:val="21"/>
                      <w:vertAlign w:val="superscript"/>
                    </w:rPr>
                    <w:t>3</w:t>
                  </w:r>
                </w:p>
              </w:tc>
              <w:tc>
                <w:tcPr>
                  <w:tcW w:w="1670" w:type="dxa"/>
                  <w:vMerge w:val="continue"/>
                  <w:vAlign w:val="center"/>
                </w:tcPr>
                <w:p>
                  <w:pPr>
                    <w:jc w:val="center"/>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CO24小时平均</w:t>
                  </w:r>
                </w:p>
              </w:tc>
              <w:tc>
                <w:tcPr>
                  <w:tcW w:w="2700"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≤4mg/m</w:t>
                  </w:r>
                  <w:r>
                    <w:rPr>
                      <w:rFonts w:hint="eastAsia" w:ascii="仿宋" w:hAnsi="仿宋" w:eastAsia="仿宋" w:cs="仿宋"/>
                      <w:color w:val="auto"/>
                      <w:kern w:val="1"/>
                      <w:szCs w:val="21"/>
                      <w:vertAlign w:val="superscript"/>
                    </w:rPr>
                    <w:t>3</w:t>
                  </w:r>
                </w:p>
              </w:tc>
              <w:tc>
                <w:tcPr>
                  <w:tcW w:w="1670" w:type="dxa"/>
                  <w:vMerge w:val="continue"/>
                  <w:vAlign w:val="center"/>
                </w:tcPr>
                <w:p>
                  <w:pPr>
                    <w:jc w:val="center"/>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restar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地下水</w:t>
                  </w:r>
                </w:p>
              </w:tc>
              <w:tc>
                <w:tcPr>
                  <w:tcW w:w="2589"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pH</w:t>
                  </w:r>
                </w:p>
              </w:tc>
              <w:tc>
                <w:tcPr>
                  <w:tcW w:w="2700"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6.5~8.5</w:t>
                  </w:r>
                </w:p>
              </w:tc>
              <w:tc>
                <w:tcPr>
                  <w:tcW w:w="1670" w:type="dxa"/>
                  <w:vMerge w:val="restar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《地下水质量标准》（GB/T14848-2017）Ⅲ类标准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总硬度（以CaCO</w:t>
                  </w:r>
                  <w:r>
                    <w:rPr>
                      <w:rFonts w:hint="eastAsia" w:ascii="仿宋" w:hAnsi="仿宋" w:eastAsia="仿宋" w:cs="仿宋"/>
                      <w:color w:val="auto"/>
                      <w:kern w:val="1"/>
                      <w:szCs w:val="21"/>
                      <w:vertAlign w:val="subscript"/>
                    </w:rPr>
                    <w:t>3</w:t>
                  </w:r>
                  <w:r>
                    <w:rPr>
                      <w:rFonts w:hint="eastAsia" w:ascii="仿宋" w:hAnsi="仿宋" w:eastAsia="仿宋" w:cs="仿宋"/>
                      <w:color w:val="auto"/>
                      <w:kern w:val="1"/>
                      <w:szCs w:val="21"/>
                    </w:rPr>
                    <w:t>计）</w:t>
                  </w:r>
                </w:p>
              </w:tc>
              <w:tc>
                <w:tcPr>
                  <w:tcW w:w="2700"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≤450mg/L</w:t>
                  </w:r>
                </w:p>
              </w:tc>
              <w:tc>
                <w:tcPr>
                  <w:tcW w:w="1670" w:type="dxa"/>
                  <w:vMerge w:val="continue"/>
                  <w:vAlign w:val="center"/>
                </w:tcPr>
                <w:p>
                  <w:pPr>
                    <w:jc w:val="center"/>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溶解性总固体</w:t>
                  </w:r>
                </w:p>
              </w:tc>
              <w:tc>
                <w:tcPr>
                  <w:tcW w:w="2700"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≤1000mg/L</w:t>
                  </w:r>
                </w:p>
              </w:tc>
              <w:tc>
                <w:tcPr>
                  <w:tcW w:w="1670" w:type="dxa"/>
                  <w:vMerge w:val="continue"/>
                  <w:vAlign w:val="center"/>
                </w:tcPr>
                <w:p>
                  <w:pPr>
                    <w:jc w:val="center"/>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氯化物</w:t>
                  </w:r>
                </w:p>
              </w:tc>
              <w:tc>
                <w:tcPr>
                  <w:tcW w:w="2700"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≤250mg/L</w:t>
                  </w:r>
                </w:p>
              </w:tc>
              <w:tc>
                <w:tcPr>
                  <w:tcW w:w="1670" w:type="dxa"/>
                  <w:vMerge w:val="continue"/>
                  <w:vAlign w:val="center"/>
                </w:tcPr>
                <w:p>
                  <w:pPr>
                    <w:jc w:val="center"/>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硫酸盐</w:t>
                  </w:r>
                </w:p>
              </w:tc>
              <w:tc>
                <w:tcPr>
                  <w:tcW w:w="2700"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≤250mg/L</w:t>
                  </w:r>
                </w:p>
              </w:tc>
              <w:tc>
                <w:tcPr>
                  <w:tcW w:w="1670" w:type="dxa"/>
                  <w:vMerge w:val="continue"/>
                  <w:vAlign w:val="center"/>
                </w:tcPr>
                <w:p>
                  <w:pPr>
                    <w:jc w:val="center"/>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氨氮</w:t>
                  </w:r>
                </w:p>
              </w:tc>
              <w:tc>
                <w:tcPr>
                  <w:tcW w:w="2700"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≤0.50mg/L</w:t>
                  </w:r>
                </w:p>
              </w:tc>
              <w:tc>
                <w:tcPr>
                  <w:tcW w:w="1670" w:type="dxa"/>
                  <w:vMerge w:val="continue"/>
                  <w:vAlign w:val="center"/>
                </w:tcPr>
                <w:p>
                  <w:pPr>
                    <w:jc w:val="center"/>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硝酸盐（以N计）</w:t>
                  </w:r>
                </w:p>
              </w:tc>
              <w:tc>
                <w:tcPr>
                  <w:tcW w:w="2700"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≤20mg/L</w:t>
                  </w:r>
                </w:p>
              </w:tc>
              <w:tc>
                <w:tcPr>
                  <w:tcW w:w="1670" w:type="dxa"/>
                  <w:vMerge w:val="continue"/>
                  <w:vAlign w:val="center"/>
                </w:tcPr>
                <w:p>
                  <w:pPr>
                    <w:jc w:val="center"/>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亚硝酸盐（以N计）</w:t>
                  </w:r>
                </w:p>
              </w:tc>
              <w:tc>
                <w:tcPr>
                  <w:tcW w:w="2700"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≤1.00mg/L</w:t>
                  </w:r>
                </w:p>
              </w:tc>
              <w:tc>
                <w:tcPr>
                  <w:tcW w:w="1670" w:type="dxa"/>
                  <w:vMerge w:val="continue"/>
                  <w:vAlign w:val="center"/>
                </w:tcPr>
                <w:p>
                  <w:pPr>
                    <w:jc w:val="center"/>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氟化物</w:t>
                  </w:r>
                </w:p>
              </w:tc>
              <w:tc>
                <w:tcPr>
                  <w:tcW w:w="2700"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≤1.0mg/L</w:t>
                  </w:r>
                </w:p>
              </w:tc>
              <w:tc>
                <w:tcPr>
                  <w:tcW w:w="1670" w:type="dxa"/>
                  <w:vMerge w:val="continue"/>
                  <w:vAlign w:val="center"/>
                </w:tcPr>
                <w:p>
                  <w:pPr>
                    <w:jc w:val="center"/>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氰化物</w:t>
                  </w:r>
                </w:p>
              </w:tc>
              <w:tc>
                <w:tcPr>
                  <w:tcW w:w="2700"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≤0.05mg/L</w:t>
                  </w:r>
                </w:p>
              </w:tc>
              <w:tc>
                <w:tcPr>
                  <w:tcW w:w="1670" w:type="dxa"/>
                  <w:vMerge w:val="continue"/>
                  <w:vAlign w:val="center"/>
                </w:tcPr>
                <w:p>
                  <w:pPr>
                    <w:jc w:val="center"/>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耗氧量（COD</w:t>
                  </w:r>
                  <w:r>
                    <w:rPr>
                      <w:rFonts w:hint="eastAsia" w:ascii="仿宋" w:hAnsi="仿宋" w:eastAsia="仿宋" w:cs="仿宋"/>
                      <w:color w:val="auto"/>
                      <w:kern w:val="1"/>
                      <w:szCs w:val="21"/>
                      <w:vertAlign w:val="subscript"/>
                    </w:rPr>
                    <w:t>Mn</w:t>
                  </w:r>
                  <w:r>
                    <w:rPr>
                      <w:rFonts w:hint="eastAsia" w:ascii="仿宋" w:hAnsi="仿宋" w:eastAsia="仿宋" w:cs="仿宋"/>
                      <w:color w:val="auto"/>
                      <w:kern w:val="1"/>
                      <w:szCs w:val="21"/>
                    </w:rPr>
                    <w:t>法，以O</w:t>
                  </w:r>
                  <w:r>
                    <w:rPr>
                      <w:rFonts w:hint="eastAsia" w:ascii="仿宋" w:hAnsi="仿宋" w:eastAsia="仿宋" w:cs="仿宋"/>
                      <w:color w:val="auto"/>
                      <w:kern w:val="1"/>
                      <w:szCs w:val="21"/>
                      <w:vertAlign w:val="subscript"/>
                    </w:rPr>
                    <w:t>2</w:t>
                  </w:r>
                  <w:r>
                    <w:rPr>
                      <w:rFonts w:hint="eastAsia" w:ascii="仿宋" w:hAnsi="仿宋" w:eastAsia="仿宋" w:cs="仿宋"/>
                      <w:color w:val="auto"/>
                      <w:kern w:val="1"/>
                      <w:szCs w:val="21"/>
                    </w:rPr>
                    <w:t>计）</w:t>
                  </w:r>
                </w:p>
              </w:tc>
              <w:tc>
                <w:tcPr>
                  <w:tcW w:w="2700"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≤3.0mg/L</w:t>
                  </w:r>
                </w:p>
              </w:tc>
              <w:tc>
                <w:tcPr>
                  <w:tcW w:w="1670" w:type="dxa"/>
                  <w:vMerge w:val="continue"/>
                  <w:vAlign w:val="center"/>
                </w:tcPr>
                <w:p>
                  <w:pPr>
                    <w:jc w:val="center"/>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restart"/>
                  <w:vAlign w:val="center"/>
                </w:tcPr>
                <w:p>
                  <w:pPr>
                    <w:jc w:val="left"/>
                    <w:rPr>
                      <w:rFonts w:hint="eastAsia" w:ascii="仿宋" w:hAnsi="仿宋" w:eastAsia="仿宋" w:cs="仿宋"/>
                      <w:color w:val="auto"/>
                      <w:kern w:val="1"/>
                      <w:szCs w:val="21"/>
                    </w:rPr>
                  </w:pPr>
                  <w:r>
                    <w:rPr>
                      <w:rFonts w:hint="eastAsia" w:ascii="仿宋" w:hAnsi="仿宋" w:eastAsia="仿宋" w:cs="仿宋"/>
                      <w:color w:val="auto"/>
                      <w:kern w:val="1"/>
                      <w:szCs w:val="21"/>
                    </w:rPr>
                    <w:t>地表水</w:t>
                  </w:r>
                </w:p>
              </w:tc>
              <w:tc>
                <w:tcPr>
                  <w:tcW w:w="2589" w:type="dxa"/>
                  <w:vAlign w:val="center"/>
                </w:tcPr>
                <w:p>
                  <w:pPr>
                    <w:snapToGrid w:val="0"/>
                    <w:spacing w:line="260" w:lineRule="exact"/>
                    <w:jc w:val="center"/>
                    <w:rPr>
                      <w:rFonts w:hint="eastAsia" w:ascii="仿宋" w:hAnsi="仿宋" w:eastAsia="仿宋" w:cs="仿宋"/>
                      <w:color w:val="auto"/>
                      <w:szCs w:val="21"/>
                    </w:rPr>
                  </w:pPr>
                  <w:r>
                    <w:rPr>
                      <w:rFonts w:hint="eastAsia" w:ascii="仿宋" w:hAnsi="仿宋" w:eastAsia="仿宋" w:cs="仿宋"/>
                      <w:color w:val="auto"/>
                      <w:szCs w:val="21"/>
                    </w:rPr>
                    <w:t>PH</w:t>
                  </w:r>
                </w:p>
              </w:tc>
              <w:tc>
                <w:tcPr>
                  <w:tcW w:w="2700" w:type="dxa"/>
                  <w:vAlign w:val="center"/>
                </w:tcPr>
                <w:p>
                  <w:pPr>
                    <w:snapToGrid w:val="0"/>
                    <w:spacing w:line="260" w:lineRule="exact"/>
                    <w:jc w:val="center"/>
                    <w:rPr>
                      <w:rFonts w:hint="eastAsia" w:ascii="仿宋" w:hAnsi="仿宋" w:eastAsia="仿宋" w:cs="仿宋"/>
                      <w:color w:val="auto"/>
                      <w:szCs w:val="21"/>
                    </w:rPr>
                  </w:pPr>
                  <w:r>
                    <w:rPr>
                      <w:rFonts w:hint="eastAsia" w:ascii="仿宋" w:hAnsi="仿宋" w:eastAsia="仿宋" w:cs="仿宋"/>
                      <w:color w:val="auto"/>
                      <w:szCs w:val="21"/>
                    </w:rPr>
                    <w:t>6-9</w:t>
                  </w:r>
                </w:p>
              </w:tc>
              <w:tc>
                <w:tcPr>
                  <w:tcW w:w="1670" w:type="dxa"/>
                  <w:vMerge w:val="restart"/>
                  <w:vAlign w:val="center"/>
                </w:tcPr>
                <w:p>
                  <w:pPr>
                    <w:jc w:val="center"/>
                    <w:rPr>
                      <w:rFonts w:hint="eastAsia" w:ascii="仿宋" w:hAnsi="仿宋" w:eastAsia="仿宋" w:cs="仿宋"/>
                      <w:color w:val="auto"/>
                      <w:kern w:val="1"/>
                      <w:szCs w:val="21"/>
                    </w:rPr>
                  </w:pPr>
                  <w:r>
                    <w:rPr>
                      <w:rFonts w:hint="eastAsia" w:ascii="仿宋" w:hAnsi="仿宋" w:eastAsia="仿宋" w:cs="仿宋"/>
                      <w:color w:val="auto"/>
                      <w:szCs w:val="21"/>
                    </w:rPr>
                    <w:t>《地表水环境质量标准》（GB3838-2002）Ⅳ类标准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snapToGrid w:val="0"/>
                    <w:spacing w:line="260" w:lineRule="exact"/>
                    <w:jc w:val="center"/>
                    <w:rPr>
                      <w:rFonts w:hint="eastAsia" w:ascii="仿宋" w:hAnsi="仿宋" w:eastAsia="仿宋" w:cs="仿宋"/>
                      <w:color w:val="auto"/>
                      <w:szCs w:val="21"/>
                    </w:rPr>
                  </w:pPr>
                  <w:r>
                    <w:rPr>
                      <w:rFonts w:hint="eastAsia" w:ascii="仿宋" w:hAnsi="仿宋" w:eastAsia="仿宋" w:cs="仿宋"/>
                      <w:color w:val="auto"/>
                      <w:szCs w:val="21"/>
                    </w:rPr>
                    <w:t>高锰酸盐指数</w:t>
                  </w:r>
                </w:p>
              </w:tc>
              <w:tc>
                <w:tcPr>
                  <w:tcW w:w="2700" w:type="dxa"/>
                  <w:vAlign w:val="center"/>
                </w:tcPr>
                <w:p>
                  <w:pPr>
                    <w:snapToGrid w:val="0"/>
                    <w:spacing w:line="260" w:lineRule="exact"/>
                    <w:jc w:val="center"/>
                    <w:rPr>
                      <w:rFonts w:hint="eastAsia" w:ascii="仿宋" w:hAnsi="仿宋" w:eastAsia="仿宋" w:cs="仿宋"/>
                      <w:color w:val="auto"/>
                      <w:szCs w:val="21"/>
                    </w:rPr>
                  </w:pPr>
                  <w:r>
                    <w:rPr>
                      <w:rFonts w:hint="eastAsia" w:ascii="仿宋" w:hAnsi="仿宋" w:eastAsia="仿宋" w:cs="仿宋"/>
                      <w:color w:val="auto"/>
                      <w:szCs w:val="21"/>
                    </w:rPr>
                    <w:t>≤10</w:t>
                  </w:r>
                </w:p>
              </w:tc>
              <w:tc>
                <w:tcPr>
                  <w:tcW w:w="1670" w:type="dxa"/>
                  <w:vMerge w:val="continue"/>
                  <w:vAlign w:val="center"/>
                </w:tcPr>
                <w:p>
                  <w:pPr>
                    <w:jc w:val="center"/>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snapToGrid w:val="0"/>
                    <w:spacing w:line="260" w:lineRule="exact"/>
                    <w:jc w:val="center"/>
                    <w:rPr>
                      <w:rFonts w:hint="eastAsia" w:ascii="仿宋" w:hAnsi="仿宋" w:eastAsia="仿宋" w:cs="仿宋"/>
                      <w:color w:val="auto"/>
                      <w:szCs w:val="21"/>
                    </w:rPr>
                  </w:pPr>
                  <w:r>
                    <w:rPr>
                      <w:rFonts w:hint="eastAsia" w:ascii="仿宋" w:hAnsi="仿宋" w:eastAsia="仿宋" w:cs="仿宋"/>
                      <w:color w:val="auto"/>
                      <w:szCs w:val="21"/>
                    </w:rPr>
                    <w:t>COD</w:t>
                  </w:r>
                </w:p>
              </w:tc>
              <w:tc>
                <w:tcPr>
                  <w:tcW w:w="2700" w:type="dxa"/>
                </w:tcPr>
                <w:p>
                  <w:pPr>
                    <w:jc w:val="center"/>
                    <w:rPr>
                      <w:rFonts w:hint="eastAsia" w:ascii="仿宋" w:hAnsi="仿宋" w:eastAsia="仿宋" w:cs="仿宋"/>
                      <w:color w:val="auto"/>
                    </w:rPr>
                  </w:pPr>
                  <w:r>
                    <w:rPr>
                      <w:rFonts w:hint="eastAsia" w:ascii="仿宋" w:hAnsi="仿宋" w:eastAsia="仿宋" w:cs="仿宋"/>
                      <w:color w:val="auto"/>
                      <w:szCs w:val="21"/>
                    </w:rPr>
                    <w:t>≤30</w:t>
                  </w:r>
                </w:p>
              </w:tc>
              <w:tc>
                <w:tcPr>
                  <w:tcW w:w="1670" w:type="dxa"/>
                  <w:vMerge w:val="continue"/>
                  <w:vAlign w:val="center"/>
                </w:tcPr>
                <w:p>
                  <w:pPr>
                    <w:jc w:val="center"/>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snapToGrid w:val="0"/>
                    <w:spacing w:line="260" w:lineRule="exact"/>
                    <w:jc w:val="center"/>
                    <w:rPr>
                      <w:rFonts w:hint="eastAsia" w:ascii="仿宋" w:hAnsi="仿宋" w:eastAsia="仿宋" w:cs="仿宋"/>
                      <w:color w:val="auto"/>
                      <w:szCs w:val="21"/>
                    </w:rPr>
                  </w:pPr>
                  <w:r>
                    <w:rPr>
                      <w:rFonts w:hint="eastAsia" w:ascii="仿宋" w:hAnsi="仿宋" w:eastAsia="仿宋" w:cs="仿宋"/>
                      <w:color w:val="auto"/>
                      <w:szCs w:val="21"/>
                    </w:rPr>
                    <w:t>BOD</w:t>
                  </w:r>
                  <w:r>
                    <w:rPr>
                      <w:rFonts w:hint="eastAsia" w:ascii="仿宋" w:hAnsi="仿宋" w:eastAsia="仿宋" w:cs="仿宋"/>
                      <w:color w:val="auto"/>
                      <w:szCs w:val="21"/>
                      <w:vertAlign w:val="subscript"/>
                    </w:rPr>
                    <w:t>5</w:t>
                  </w:r>
                </w:p>
              </w:tc>
              <w:tc>
                <w:tcPr>
                  <w:tcW w:w="2700" w:type="dxa"/>
                </w:tcPr>
                <w:p>
                  <w:pPr>
                    <w:jc w:val="center"/>
                    <w:rPr>
                      <w:rFonts w:hint="eastAsia" w:ascii="仿宋" w:hAnsi="仿宋" w:eastAsia="仿宋" w:cs="仿宋"/>
                      <w:color w:val="auto"/>
                    </w:rPr>
                  </w:pPr>
                  <w:r>
                    <w:rPr>
                      <w:rFonts w:hint="eastAsia" w:ascii="仿宋" w:hAnsi="仿宋" w:eastAsia="仿宋" w:cs="仿宋"/>
                      <w:color w:val="auto"/>
                      <w:szCs w:val="21"/>
                    </w:rPr>
                    <w:t>≤6</w:t>
                  </w:r>
                </w:p>
              </w:tc>
              <w:tc>
                <w:tcPr>
                  <w:tcW w:w="1670" w:type="dxa"/>
                  <w:vMerge w:val="continue"/>
                  <w:vAlign w:val="center"/>
                </w:tcPr>
                <w:p>
                  <w:pPr>
                    <w:jc w:val="center"/>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snapToGrid w:val="0"/>
                    <w:spacing w:line="260" w:lineRule="exact"/>
                    <w:jc w:val="center"/>
                    <w:rPr>
                      <w:rFonts w:hint="eastAsia" w:ascii="仿宋" w:hAnsi="仿宋" w:eastAsia="仿宋" w:cs="仿宋"/>
                      <w:color w:val="auto"/>
                      <w:szCs w:val="21"/>
                    </w:rPr>
                  </w:pPr>
                  <w:r>
                    <w:rPr>
                      <w:rFonts w:hint="eastAsia" w:ascii="仿宋" w:hAnsi="仿宋" w:eastAsia="仿宋" w:cs="仿宋"/>
                      <w:color w:val="auto"/>
                      <w:szCs w:val="21"/>
                    </w:rPr>
                    <w:t>氨氮</w:t>
                  </w:r>
                </w:p>
              </w:tc>
              <w:tc>
                <w:tcPr>
                  <w:tcW w:w="2700" w:type="dxa"/>
                </w:tcPr>
                <w:p>
                  <w:pPr>
                    <w:jc w:val="center"/>
                    <w:rPr>
                      <w:rFonts w:hint="eastAsia" w:ascii="仿宋" w:hAnsi="仿宋" w:eastAsia="仿宋" w:cs="仿宋"/>
                      <w:color w:val="auto"/>
                    </w:rPr>
                  </w:pPr>
                  <w:r>
                    <w:rPr>
                      <w:rFonts w:hint="eastAsia" w:ascii="仿宋" w:hAnsi="仿宋" w:eastAsia="仿宋" w:cs="仿宋"/>
                      <w:color w:val="auto"/>
                      <w:szCs w:val="21"/>
                    </w:rPr>
                    <w:t>≤1.5</w:t>
                  </w:r>
                </w:p>
              </w:tc>
              <w:tc>
                <w:tcPr>
                  <w:tcW w:w="1670" w:type="dxa"/>
                  <w:vMerge w:val="continue"/>
                  <w:vAlign w:val="center"/>
                </w:tcPr>
                <w:p>
                  <w:pPr>
                    <w:jc w:val="center"/>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restar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声环境</w:t>
                  </w:r>
                </w:p>
              </w:tc>
              <w:tc>
                <w:tcPr>
                  <w:tcW w:w="2589" w:type="dxa"/>
                  <w:vMerge w:val="restar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Leq(A)</w:t>
                  </w:r>
                </w:p>
              </w:tc>
              <w:tc>
                <w:tcPr>
                  <w:tcW w:w="2700"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昼间≤60dB（A）</w:t>
                  </w:r>
                </w:p>
              </w:tc>
              <w:tc>
                <w:tcPr>
                  <w:tcW w:w="1670" w:type="dxa"/>
                  <w:vMerge w:val="restar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《声环境质量标准》（GB3096-2008）2类标准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Merge w:val="continue"/>
                  <w:vAlign w:val="center"/>
                </w:tcPr>
                <w:p>
                  <w:pPr>
                    <w:jc w:val="left"/>
                    <w:rPr>
                      <w:rFonts w:hint="eastAsia" w:ascii="仿宋" w:hAnsi="仿宋" w:eastAsia="仿宋" w:cs="仿宋"/>
                      <w:color w:val="auto"/>
                      <w:kern w:val="1"/>
                      <w:szCs w:val="21"/>
                    </w:rPr>
                  </w:pPr>
                </w:p>
              </w:tc>
              <w:tc>
                <w:tcPr>
                  <w:tcW w:w="2700" w:type="dxa"/>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夜间≤50dB（A）</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restart"/>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rPr>
                    <w:t>土壤</w:t>
                  </w:r>
                </w:p>
                <w:p>
                  <w:pPr>
                    <w:jc w:val="center"/>
                    <w:rPr>
                      <w:rFonts w:hint="eastAsia" w:ascii="仿宋" w:hAnsi="仿宋" w:eastAsia="仿宋" w:cs="仿宋"/>
                      <w:color w:val="auto"/>
                      <w:kern w:val="1"/>
                      <w:szCs w:val="21"/>
                    </w:rPr>
                  </w:pPr>
                  <w:r>
                    <w:rPr>
                      <w:rFonts w:hint="eastAsia" w:ascii="仿宋" w:hAnsi="仿宋" w:eastAsia="仿宋" w:cs="仿宋"/>
                      <w:color w:val="auto"/>
                      <w:kern w:val="1"/>
                      <w:szCs w:val="21"/>
                    </w:rPr>
                    <w:t>环境</w:t>
                  </w:r>
                </w:p>
              </w:tc>
              <w:tc>
                <w:tcPr>
                  <w:tcW w:w="2589" w:type="dxa"/>
                  <w:vAlign w:val="center"/>
                </w:tcPr>
                <w:p>
                  <w:pPr>
                    <w:pStyle w:val="94"/>
                    <w:rPr>
                      <w:rFonts w:hint="eastAsia" w:ascii="仿宋" w:hAnsi="仿宋" w:eastAsia="仿宋" w:cs="仿宋"/>
                      <w:color w:val="auto"/>
                      <w:kern w:val="1"/>
                      <w:szCs w:val="21"/>
                    </w:rPr>
                  </w:pPr>
                  <w:r>
                    <w:rPr>
                      <w:rFonts w:hint="eastAsia" w:ascii="仿宋" w:hAnsi="仿宋" w:eastAsia="仿宋" w:cs="仿宋"/>
                      <w:color w:val="auto"/>
                      <w:sz w:val="21"/>
                      <w:szCs w:val="21"/>
                    </w:rPr>
                    <w:t>砷</w:t>
                  </w:r>
                </w:p>
              </w:tc>
              <w:tc>
                <w:tcPr>
                  <w:tcW w:w="2700" w:type="dxa"/>
                  <w:vAlign w:val="center"/>
                </w:tcPr>
                <w:p>
                  <w:pPr>
                    <w:pStyle w:val="94"/>
                    <w:rPr>
                      <w:rFonts w:hint="eastAsia" w:ascii="仿宋" w:hAnsi="仿宋" w:eastAsia="仿宋" w:cs="仿宋"/>
                      <w:color w:val="auto"/>
                      <w:kern w:val="1"/>
                      <w:szCs w:val="21"/>
                    </w:rPr>
                  </w:pPr>
                  <w:r>
                    <w:rPr>
                      <w:rFonts w:hint="eastAsia" w:ascii="仿宋" w:hAnsi="仿宋" w:eastAsia="仿宋" w:cs="仿宋"/>
                      <w:color w:val="auto"/>
                      <w:sz w:val="21"/>
                      <w:szCs w:val="21"/>
                    </w:rPr>
                    <w:t>60mg/kg</w:t>
                  </w:r>
                </w:p>
              </w:tc>
              <w:tc>
                <w:tcPr>
                  <w:tcW w:w="1670" w:type="dxa"/>
                  <w:vMerge w:val="restart"/>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rPr>
                    <w:t>《土壤环境质量 建设用地土壤污染风险管控标准（试行）》（GB36600-2018）中二类用地筛选值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rPr>
                      <w:rFonts w:hint="eastAsia" w:ascii="仿宋" w:hAnsi="仿宋" w:eastAsia="仿宋" w:cs="仿宋"/>
                      <w:color w:val="auto"/>
                      <w:kern w:val="1"/>
                      <w:szCs w:val="21"/>
                    </w:rPr>
                  </w:pPr>
                  <w:r>
                    <w:rPr>
                      <w:rFonts w:hint="eastAsia" w:ascii="仿宋" w:hAnsi="仿宋" w:eastAsia="仿宋" w:cs="仿宋"/>
                      <w:color w:val="auto"/>
                      <w:sz w:val="21"/>
                      <w:szCs w:val="21"/>
                    </w:rPr>
                    <w:t>镉</w:t>
                  </w:r>
                </w:p>
              </w:tc>
              <w:tc>
                <w:tcPr>
                  <w:tcW w:w="2700" w:type="dxa"/>
                  <w:vAlign w:val="center"/>
                </w:tcPr>
                <w:p>
                  <w:pPr>
                    <w:pStyle w:val="94"/>
                    <w:rPr>
                      <w:rFonts w:hint="eastAsia" w:ascii="仿宋" w:hAnsi="仿宋" w:eastAsia="仿宋" w:cs="仿宋"/>
                      <w:color w:val="auto"/>
                      <w:kern w:val="1"/>
                      <w:szCs w:val="21"/>
                    </w:rPr>
                  </w:pPr>
                  <w:r>
                    <w:rPr>
                      <w:rFonts w:hint="eastAsia" w:ascii="仿宋" w:hAnsi="仿宋" w:eastAsia="仿宋" w:cs="仿宋"/>
                      <w:color w:val="auto"/>
                      <w:sz w:val="21"/>
                      <w:szCs w:val="21"/>
                    </w:rPr>
                    <w:t>65 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rPr>
                      <w:rFonts w:hint="eastAsia" w:ascii="仿宋" w:hAnsi="仿宋" w:eastAsia="仿宋" w:cs="仿宋"/>
                      <w:color w:val="auto"/>
                      <w:kern w:val="1"/>
                      <w:szCs w:val="21"/>
                    </w:rPr>
                  </w:pPr>
                  <w:r>
                    <w:rPr>
                      <w:rFonts w:hint="eastAsia" w:ascii="仿宋" w:hAnsi="仿宋" w:eastAsia="仿宋" w:cs="仿宋"/>
                      <w:color w:val="auto"/>
                      <w:sz w:val="21"/>
                      <w:szCs w:val="21"/>
                    </w:rPr>
                    <w:t>铬（六价）</w:t>
                  </w:r>
                </w:p>
              </w:tc>
              <w:tc>
                <w:tcPr>
                  <w:tcW w:w="2700" w:type="dxa"/>
                  <w:vAlign w:val="center"/>
                </w:tcPr>
                <w:p>
                  <w:pPr>
                    <w:pStyle w:val="94"/>
                    <w:rPr>
                      <w:rFonts w:hint="eastAsia" w:ascii="仿宋" w:hAnsi="仿宋" w:eastAsia="仿宋" w:cs="仿宋"/>
                      <w:color w:val="auto"/>
                      <w:kern w:val="1"/>
                      <w:szCs w:val="21"/>
                    </w:rPr>
                  </w:pPr>
                  <w:r>
                    <w:rPr>
                      <w:rFonts w:hint="eastAsia" w:ascii="仿宋" w:hAnsi="仿宋" w:eastAsia="仿宋" w:cs="仿宋"/>
                      <w:color w:val="auto"/>
                      <w:sz w:val="21"/>
                      <w:szCs w:val="21"/>
                    </w:rPr>
                    <w:t>5.7 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rPr>
                      <w:rFonts w:hint="eastAsia" w:ascii="仿宋" w:hAnsi="仿宋" w:eastAsia="仿宋" w:cs="仿宋"/>
                      <w:color w:val="auto"/>
                      <w:kern w:val="1"/>
                      <w:szCs w:val="21"/>
                    </w:rPr>
                  </w:pPr>
                  <w:r>
                    <w:rPr>
                      <w:rFonts w:hint="eastAsia" w:ascii="仿宋" w:hAnsi="仿宋" w:eastAsia="仿宋" w:cs="仿宋"/>
                      <w:color w:val="auto"/>
                      <w:sz w:val="21"/>
                      <w:szCs w:val="21"/>
                    </w:rPr>
                    <w:t>铜</w:t>
                  </w:r>
                </w:p>
              </w:tc>
              <w:tc>
                <w:tcPr>
                  <w:tcW w:w="2700" w:type="dxa"/>
                  <w:vAlign w:val="center"/>
                </w:tcPr>
                <w:p>
                  <w:pPr>
                    <w:pStyle w:val="94"/>
                    <w:rPr>
                      <w:rFonts w:hint="eastAsia" w:ascii="仿宋" w:hAnsi="仿宋" w:eastAsia="仿宋" w:cs="仿宋"/>
                      <w:color w:val="auto"/>
                      <w:kern w:val="1"/>
                      <w:szCs w:val="21"/>
                    </w:rPr>
                  </w:pPr>
                  <w:r>
                    <w:rPr>
                      <w:rFonts w:hint="eastAsia" w:ascii="仿宋" w:hAnsi="仿宋" w:eastAsia="仿宋" w:cs="仿宋"/>
                      <w:color w:val="auto"/>
                      <w:sz w:val="21"/>
                      <w:szCs w:val="21"/>
                    </w:rPr>
                    <w:t>18000 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rPr>
                      <w:rFonts w:hint="eastAsia" w:ascii="仿宋" w:hAnsi="仿宋" w:eastAsia="仿宋" w:cs="仿宋"/>
                      <w:color w:val="auto"/>
                      <w:kern w:val="1"/>
                      <w:szCs w:val="21"/>
                    </w:rPr>
                  </w:pPr>
                  <w:r>
                    <w:rPr>
                      <w:rFonts w:hint="eastAsia" w:ascii="仿宋" w:hAnsi="仿宋" w:eastAsia="仿宋" w:cs="仿宋"/>
                      <w:color w:val="auto"/>
                      <w:sz w:val="21"/>
                      <w:szCs w:val="21"/>
                    </w:rPr>
                    <w:t>铅</w:t>
                  </w:r>
                </w:p>
              </w:tc>
              <w:tc>
                <w:tcPr>
                  <w:tcW w:w="2700" w:type="dxa"/>
                  <w:vAlign w:val="center"/>
                </w:tcPr>
                <w:p>
                  <w:pPr>
                    <w:pStyle w:val="94"/>
                    <w:rPr>
                      <w:rFonts w:hint="eastAsia" w:ascii="仿宋" w:hAnsi="仿宋" w:eastAsia="仿宋" w:cs="仿宋"/>
                      <w:color w:val="auto"/>
                      <w:kern w:val="1"/>
                      <w:szCs w:val="21"/>
                    </w:rPr>
                  </w:pPr>
                  <w:r>
                    <w:rPr>
                      <w:rFonts w:hint="eastAsia" w:ascii="仿宋" w:hAnsi="仿宋" w:eastAsia="仿宋" w:cs="仿宋"/>
                      <w:color w:val="auto"/>
                      <w:sz w:val="21"/>
                      <w:szCs w:val="21"/>
                    </w:rPr>
                    <w:t>800 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rPr>
                      <w:rFonts w:hint="eastAsia" w:ascii="仿宋" w:hAnsi="仿宋" w:eastAsia="仿宋" w:cs="仿宋"/>
                      <w:color w:val="auto"/>
                      <w:kern w:val="1"/>
                      <w:szCs w:val="21"/>
                    </w:rPr>
                  </w:pPr>
                  <w:r>
                    <w:rPr>
                      <w:rFonts w:hint="eastAsia" w:ascii="仿宋" w:hAnsi="仿宋" w:eastAsia="仿宋" w:cs="仿宋"/>
                      <w:color w:val="auto"/>
                      <w:sz w:val="21"/>
                      <w:szCs w:val="21"/>
                    </w:rPr>
                    <w:t>汞</w:t>
                  </w:r>
                </w:p>
              </w:tc>
              <w:tc>
                <w:tcPr>
                  <w:tcW w:w="2700" w:type="dxa"/>
                  <w:vAlign w:val="center"/>
                </w:tcPr>
                <w:p>
                  <w:pPr>
                    <w:pStyle w:val="94"/>
                    <w:rPr>
                      <w:rFonts w:hint="eastAsia" w:ascii="仿宋" w:hAnsi="仿宋" w:eastAsia="仿宋" w:cs="仿宋"/>
                      <w:color w:val="auto"/>
                      <w:kern w:val="1"/>
                      <w:szCs w:val="21"/>
                    </w:rPr>
                  </w:pPr>
                  <w:r>
                    <w:rPr>
                      <w:rFonts w:hint="eastAsia" w:ascii="仿宋" w:hAnsi="仿宋" w:eastAsia="仿宋" w:cs="仿宋"/>
                      <w:color w:val="auto"/>
                      <w:sz w:val="21"/>
                      <w:szCs w:val="21"/>
                    </w:rPr>
                    <w:t>38 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rPr>
                      <w:rFonts w:hint="eastAsia" w:ascii="仿宋" w:hAnsi="仿宋" w:eastAsia="仿宋" w:cs="仿宋"/>
                      <w:color w:val="auto"/>
                      <w:kern w:val="1"/>
                      <w:szCs w:val="21"/>
                    </w:rPr>
                  </w:pPr>
                  <w:r>
                    <w:rPr>
                      <w:rFonts w:hint="eastAsia" w:ascii="仿宋" w:hAnsi="仿宋" w:eastAsia="仿宋" w:cs="仿宋"/>
                      <w:color w:val="auto"/>
                      <w:sz w:val="21"/>
                      <w:szCs w:val="21"/>
                    </w:rPr>
                    <w:t>镍</w:t>
                  </w:r>
                </w:p>
              </w:tc>
              <w:tc>
                <w:tcPr>
                  <w:tcW w:w="2700" w:type="dxa"/>
                  <w:vAlign w:val="center"/>
                </w:tcPr>
                <w:p>
                  <w:pPr>
                    <w:pStyle w:val="94"/>
                    <w:rPr>
                      <w:rFonts w:hint="eastAsia" w:ascii="仿宋" w:hAnsi="仿宋" w:eastAsia="仿宋" w:cs="仿宋"/>
                      <w:color w:val="auto"/>
                      <w:kern w:val="1"/>
                      <w:szCs w:val="21"/>
                    </w:rPr>
                  </w:pPr>
                  <w:r>
                    <w:rPr>
                      <w:rFonts w:hint="eastAsia" w:ascii="仿宋" w:hAnsi="仿宋" w:eastAsia="仿宋" w:cs="仿宋"/>
                      <w:color w:val="auto"/>
                      <w:sz w:val="21"/>
                      <w:szCs w:val="21"/>
                    </w:rPr>
                    <w:t>900 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四氯化碳</w:t>
                  </w:r>
                </w:p>
              </w:tc>
              <w:tc>
                <w:tcPr>
                  <w:tcW w:w="2700" w:type="dxa"/>
                  <w:vAlign w:val="center"/>
                </w:tcPr>
                <w:p>
                  <w:pPr>
                    <w:spacing w:line="300" w:lineRule="exact"/>
                    <w:ind w:firstLine="0" w:firstLineChars="0"/>
                    <w:jc w:val="center"/>
                    <w:rPr>
                      <w:rFonts w:hint="eastAsia" w:ascii="仿宋" w:hAnsi="仿宋" w:eastAsia="仿宋" w:cs="仿宋"/>
                      <w:color w:val="auto"/>
                      <w:kern w:val="1"/>
                      <w:szCs w:val="21"/>
                    </w:rPr>
                  </w:pPr>
                  <w:r>
                    <w:rPr>
                      <w:rFonts w:hint="eastAsia" w:ascii="仿宋" w:hAnsi="仿宋" w:eastAsia="仿宋" w:cs="仿宋"/>
                      <w:bCs/>
                      <w:color w:val="auto"/>
                      <w:sz w:val="21"/>
                      <w:szCs w:val="21"/>
                    </w:rPr>
                    <w:t>2.8</w:t>
                  </w:r>
                  <w:r>
                    <w:rPr>
                      <w:rFonts w:hint="eastAsia" w:ascii="仿宋" w:hAnsi="仿宋" w:eastAsia="仿宋" w:cs="仿宋"/>
                      <w:color w:val="auto"/>
                      <w:sz w:val="21"/>
                      <w:szCs w:val="21"/>
                    </w:rPr>
                    <w:t>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氯仿</w:t>
                  </w:r>
                </w:p>
              </w:tc>
              <w:tc>
                <w:tcPr>
                  <w:tcW w:w="2700" w:type="dxa"/>
                  <w:vAlign w:val="center"/>
                </w:tcPr>
                <w:p>
                  <w:pPr>
                    <w:spacing w:line="300" w:lineRule="exact"/>
                    <w:ind w:firstLine="0" w:firstLineChars="0"/>
                    <w:jc w:val="center"/>
                    <w:rPr>
                      <w:rFonts w:hint="eastAsia" w:ascii="仿宋" w:hAnsi="仿宋" w:eastAsia="仿宋" w:cs="仿宋"/>
                      <w:color w:val="auto"/>
                      <w:kern w:val="1"/>
                      <w:szCs w:val="21"/>
                    </w:rPr>
                  </w:pPr>
                  <w:r>
                    <w:rPr>
                      <w:rFonts w:hint="eastAsia" w:ascii="仿宋" w:hAnsi="仿宋" w:eastAsia="仿宋" w:cs="仿宋"/>
                      <w:bCs/>
                      <w:color w:val="auto"/>
                      <w:sz w:val="21"/>
                      <w:szCs w:val="21"/>
                    </w:rPr>
                    <w:t>0.9</w:t>
                  </w:r>
                  <w:r>
                    <w:rPr>
                      <w:rFonts w:hint="eastAsia" w:ascii="仿宋" w:hAnsi="仿宋" w:eastAsia="仿宋" w:cs="仿宋"/>
                      <w:color w:val="auto"/>
                      <w:sz w:val="21"/>
                      <w:szCs w:val="21"/>
                    </w:rPr>
                    <w:t>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氯甲烷</w:t>
                  </w:r>
                </w:p>
              </w:tc>
              <w:tc>
                <w:tcPr>
                  <w:tcW w:w="2700" w:type="dxa"/>
                  <w:vAlign w:val="center"/>
                </w:tcPr>
                <w:p>
                  <w:pPr>
                    <w:spacing w:line="300" w:lineRule="exact"/>
                    <w:ind w:firstLine="0" w:firstLineChars="0"/>
                    <w:jc w:val="center"/>
                    <w:rPr>
                      <w:rFonts w:hint="eastAsia" w:ascii="仿宋" w:hAnsi="仿宋" w:eastAsia="仿宋" w:cs="仿宋"/>
                      <w:color w:val="auto"/>
                      <w:kern w:val="1"/>
                      <w:szCs w:val="21"/>
                    </w:rPr>
                  </w:pPr>
                  <w:r>
                    <w:rPr>
                      <w:rFonts w:hint="eastAsia" w:ascii="仿宋" w:hAnsi="仿宋" w:eastAsia="仿宋" w:cs="仿宋"/>
                      <w:bCs/>
                      <w:color w:val="auto"/>
                      <w:sz w:val="21"/>
                      <w:szCs w:val="21"/>
                    </w:rPr>
                    <w:t>37</w:t>
                  </w:r>
                  <w:r>
                    <w:rPr>
                      <w:rFonts w:hint="eastAsia" w:ascii="仿宋" w:hAnsi="仿宋" w:eastAsia="仿宋" w:cs="仿宋"/>
                      <w:color w:val="auto"/>
                      <w:sz w:val="21"/>
                      <w:szCs w:val="21"/>
                    </w:rPr>
                    <w:t>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1，1-二氯乙烷</w:t>
                  </w:r>
                </w:p>
              </w:tc>
              <w:tc>
                <w:tcPr>
                  <w:tcW w:w="2700" w:type="dxa"/>
                  <w:vAlign w:val="center"/>
                </w:tcPr>
                <w:p>
                  <w:pPr>
                    <w:spacing w:line="300" w:lineRule="exact"/>
                    <w:ind w:firstLine="0" w:firstLineChars="0"/>
                    <w:jc w:val="center"/>
                    <w:rPr>
                      <w:rFonts w:hint="eastAsia" w:ascii="仿宋" w:hAnsi="仿宋" w:eastAsia="仿宋" w:cs="仿宋"/>
                      <w:color w:val="auto"/>
                      <w:kern w:val="1"/>
                      <w:szCs w:val="21"/>
                    </w:rPr>
                  </w:pPr>
                  <w:r>
                    <w:rPr>
                      <w:rFonts w:hint="eastAsia" w:ascii="仿宋" w:hAnsi="仿宋" w:eastAsia="仿宋" w:cs="仿宋"/>
                      <w:bCs/>
                      <w:color w:val="auto"/>
                      <w:sz w:val="21"/>
                      <w:szCs w:val="21"/>
                    </w:rPr>
                    <w:t>9</w:t>
                  </w:r>
                  <w:r>
                    <w:rPr>
                      <w:rFonts w:hint="eastAsia" w:ascii="仿宋" w:hAnsi="仿宋" w:eastAsia="仿宋" w:cs="仿宋"/>
                      <w:color w:val="auto"/>
                      <w:sz w:val="21"/>
                      <w:szCs w:val="21"/>
                    </w:rPr>
                    <w:t>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1，2-二氯乙烷</w:t>
                  </w:r>
                </w:p>
              </w:tc>
              <w:tc>
                <w:tcPr>
                  <w:tcW w:w="2700" w:type="dxa"/>
                  <w:vAlign w:val="center"/>
                </w:tcPr>
                <w:p>
                  <w:pPr>
                    <w:spacing w:line="300" w:lineRule="exact"/>
                    <w:ind w:firstLine="0" w:firstLineChars="0"/>
                    <w:jc w:val="center"/>
                    <w:rPr>
                      <w:rFonts w:hint="eastAsia" w:ascii="仿宋" w:hAnsi="仿宋" w:eastAsia="仿宋" w:cs="仿宋"/>
                      <w:color w:val="auto"/>
                      <w:kern w:val="1"/>
                      <w:szCs w:val="21"/>
                    </w:rPr>
                  </w:pPr>
                  <w:r>
                    <w:rPr>
                      <w:rFonts w:hint="eastAsia" w:ascii="仿宋" w:hAnsi="仿宋" w:eastAsia="仿宋" w:cs="仿宋"/>
                      <w:bCs/>
                      <w:color w:val="auto"/>
                      <w:sz w:val="21"/>
                      <w:szCs w:val="21"/>
                    </w:rPr>
                    <w:t>5</w:t>
                  </w:r>
                  <w:r>
                    <w:rPr>
                      <w:rFonts w:hint="eastAsia" w:ascii="仿宋" w:hAnsi="仿宋" w:eastAsia="仿宋" w:cs="仿宋"/>
                      <w:color w:val="auto"/>
                      <w:sz w:val="21"/>
                      <w:szCs w:val="21"/>
                    </w:rPr>
                    <w:t>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1，1-二氯乙烯</w:t>
                  </w:r>
                </w:p>
              </w:tc>
              <w:tc>
                <w:tcPr>
                  <w:tcW w:w="2700" w:type="dxa"/>
                  <w:vAlign w:val="center"/>
                </w:tcPr>
                <w:p>
                  <w:pPr>
                    <w:spacing w:line="300" w:lineRule="exact"/>
                    <w:ind w:firstLine="0" w:firstLineChars="0"/>
                    <w:jc w:val="center"/>
                    <w:rPr>
                      <w:rFonts w:hint="eastAsia" w:ascii="仿宋" w:hAnsi="仿宋" w:eastAsia="仿宋" w:cs="仿宋"/>
                      <w:color w:val="auto"/>
                      <w:kern w:val="1"/>
                      <w:szCs w:val="21"/>
                    </w:rPr>
                  </w:pPr>
                  <w:r>
                    <w:rPr>
                      <w:rFonts w:hint="eastAsia" w:ascii="仿宋" w:hAnsi="仿宋" w:eastAsia="仿宋" w:cs="仿宋"/>
                      <w:bCs/>
                      <w:color w:val="auto"/>
                      <w:sz w:val="21"/>
                      <w:szCs w:val="21"/>
                    </w:rPr>
                    <w:t>66</w:t>
                  </w:r>
                  <w:r>
                    <w:rPr>
                      <w:rFonts w:hint="eastAsia" w:ascii="仿宋" w:hAnsi="仿宋" w:eastAsia="仿宋" w:cs="仿宋"/>
                      <w:color w:val="auto"/>
                      <w:sz w:val="21"/>
                      <w:szCs w:val="21"/>
                    </w:rPr>
                    <w:t>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顺-1，2-二氯乙烯</w:t>
                  </w:r>
                </w:p>
              </w:tc>
              <w:tc>
                <w:tcPr>
                  <w:tcW w:w="2700" w:type="dxa"/>
                  <w:vAlign w:val="center"/>
                </w:tcPr>
                <w:p>
                  <w:pPr>
                    <w:spacing w:line="300" w:lineRule="exact"/>
                    <w:ind w:firstLine="0" w:firstLineChars="0"/>
                    <w:jc w:val="center"/>
                    <w:rPr>
                      <w:rFonts w:hint="eastAsia" w:ascii="仿宋" w:hAnsi="仿宋" w:eastAsia="仿宋" w:cs="仿宋"/>
                      <w:color w:val="auto"/>
                      <w:kern w:val="1"/>
                      <w:szCs w:val="21"/>
                    </w:rPr>
                  </w:pPr>
                  <w:r>
                    <w:rPr>
                      <w:rFonts w:hint="eastAsia" w:ascii="仿宋" w:hAnsi="仿宋" w:eastAsia="仿宋" w:cs="仿宋"/>
                      <w:bCs/>
                      <w:color w:val="auto"/>
                      <w:sz w:val="21"/>
                      <w:szCs w:val="21"/>
                    </w:rPr>
                    <w:t>596</w:t>
                  </w:r>
                  <w:r>
                    <w:rPr>
                      <w:rFonts w:hint="eastAsia" w:ascii="仿宋" w:hAnsi="仿宋" w:eastAsia="仿宋" w:cs="仿宋"/>
                      <w:color w:val="auto"/>
                      <w:sz w:val="21"/>
                      <w:szCs w:val="21"/>
                    </w:rPr>
                    <w:t>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反-1，2-二氯乙烯</w:t>
                  </w:r>
                </w:p>
              </w:tc>
              <w:tc>
                <w:tcPr>
                  <w:tcW w:w="2700" w:type="dxa"/>
                  <w:vAlign w:val="center"/>
                </w:tcPr>
                <w:p>
                  <w:pPr>
                    <w:spacing w:line="300" w:lineRule="exact"/>
                    <w:ind w:firstLine="0" w:firstLineChars="0"/>
                    <w:jc w:val="center"/>
                    <w:rPr>
                      <w:rFonts w:hint="eastAsia" w:ascii="仿宋" w:hAnsi="仿宋" w:eastAsia="仿宋" w:cs="仿宋"/>
                      <w:color w:val="auto"/>
                      <w:kern w:val="1"/>
                      <w:szCs w:val="21"/>
                    </w:rPr>
                  </w:pPr>
                  <w:r>
                    <w:rPr>
                      <w:rFonts w:hint="eastAsia" w:ascii="仿宋" w:hAnsi="仿宋" w:eastAsia="仿宋" w:cs="仿宋"/>
                      <w:bCs/>
                      <w:color w:val="auto"/>
                      <w:sz w:val="21"/>
                      <w:szCs w:val="21"/>
                    </w:rPr>
                    <w:t>54</w:t>
                  </w:r>
                  <w:r>
                    <w:rPr>
                      <w:rFonts w:hint="eastAsia" w:ascii="仿宋" w:hAnsi="仿宋" w:eastAsia="仿宋" w:cs="仿宋"/>
                      <w:color w:val="auto"/>
                      <w:sz w:val="21"/>
                      <w:szCs w:val="21"/>
                    </w:rPr>
                    <w:t>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二氯甲烷</w:t>
                  </w:r>
                </w:p>
              </w:tc>
              <w:tc>
                <w:tcPr>
                  <w:tcW w:w="2700" w:type="dxa"/>
                  <w:vAlign w:val="center"/>
                </w:tcPr>
                <w:p>
                  <w:pPr>
                    <w:spacing w:line="300" w:lineRule="exact"/>
                    <w:ind w:firstLine="0" w:firstLineChars="0"/>
                    <w:jc w:val="center"/>
                    <w:rPr>
                      <w:rFonts w:hint="eastAsia" w:ascii="仿宋" w:hAnsi="仿宋" w:eastAsia="仿宋" w:cs="仿宋"/>
                      <w:color w:val="auto"/>
                      <w:kern w:val="1"/>
                      <w:szCs w:val="21"/>
                    </w:rPr>
                  </w:pPr>
                  <w:r>
                    <w:rPr>
                      <w:rFonts w:hint="eastAsia" w:ascii="仿宋" w:hAnsi="仿宋" w:eastAsia="仿宋" w:cs="仿宋"/>
                      <w:bCs/>
                      <w:color w:val="auto"/>
                      <w:sz w:val="21"/>
                      <w:szCs w:val="21"/>
                    </w:rPr>
                    <w:t>616</w:t>
                  </w:r>
                  <w:r>
                    <w:rPr>
                      <w:rFonts w:hint="eastAsia" w:ascii="仿宋" w:hAnsi="仿宋" w:eastAsia="仿宋" w:cs="仿宋"/>
                      <w:color w:val="auto"/>
                      <w:sz w:val="21"/>
                      <w:szCs w:val="21"/>
                    </w:rPr>
                    <w:t>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1，2-二氯丙烷</w:t>
                  </w:r>
                </w:p>
              </w:tc>
              <w:tc>
                <w:tcPr>
                  <w:tcW w:w="2700" w:type="dxa"/>
                  <w:vAlign w:val="center"/>
                </w:tcPr>
                <w:p>
                  <w:pPr>
                    <w:spacing w:line="300" w:lineRule="exact"/>
                    <w:ind w:firstLine="0" w:firstLineChars="0"/>
                    <w:jc w:val="center"/>
                    <w:rPr>
                      <w:rFonts w:hint="eastAsia" w:ascii="仿宋" w:hAnsi="仿宋" w:eastAsia="仿宋" w:cs="仿宋"/>
                      <w:color w:val="auto"/>
                      <w:kern w:val="1"/>
                      <w:szCs w:val="21"/>
                    </w:rPr>
                  </w:pPr>
                  <w:r>
                    <w:rPr>
                      <w:rFonts w:hint="eastAsia" w:ascii="仿宋" w:hAnsi="仿宋" w:eastAsia="仿宋" w:cs="仿宋"/>
                      <w:bCs/>
                      <w:color w:val="auto"/>
                      <w:sz w:val="21"/>
                      <w:szCs w:val="21"/>
                    </w:rPr>
                    <w:t>5</w:t>
                  </w:r>
                  <w:r>
                    <w:rPr>
                      <w:rFonts w:hint="eastAsia" w:ascii="仿宋" w:hAnsi="仿宋" w:eastAsia="仿宋" w:cs="仿宋"/>
                      <w:color w:val="auto"/>
                      <w:sz w:val="21"/>
                      <w:szCs w:val="21"/>
                    </w:rPr>
                    <w:t>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1，1，1，2-四氯乙烷</w:t>
                  </w:r>
                </w:p>
              </w:tc>
              <w:tc>
                <w:tcPr>
                  <w:tcW w:w="2700" w:type="dxa"/>
                  <w:vAlign w:val="center"/>
                </w:tcPr>
                <w:p>
                  <w:pPr>
                    <w:spacing w:line="300" w:lineRule="exact"/>
                    <w:ind w:firstLine="0" w:firstLineChars="0"/>
                    <w:jc w:val="center"/>
                    <w:rPr>
                      <w:rFonts w:hint="eastAsia" w:ascii="仿宋" w:hAnsi="仿宋" w:eastAsia="仿宋" w:cs="仿宋"/>
                      <w:color w:val="auto"/>
                      <w:kern w:val="1"/>
                      <w:szCs w:val="21"/>
                    </w:rPr>
                  </w:pPr>
                  <w:r>
                    <w:rPr>
                      <w:rFonts w:hint="eastAsia" w:ascii="仿宋" w:hAnsi="仿宋" w:eastAsia="仿宋" w:cs="仿宋"/>
                      <w:bCs/>
                      <w:color w:val="auto"/>
                      <w:sz w:val="21"/>
                      <w:szCs w:val="21"/>
                    </w:rPr>
                    <w:t>10</w:t>
                  </w:r>
                  <w:r>
                    <w:rPr>
                      <w:rFonts w:hint="eastAsia" w:ascii="仿宋" w:hAnsi="仿宋" w:eastAsia="仿宋" w:cs="仿宋"/>
                      <w:color w:val="auto"/>
                      <w:sz w:val="21"/>
                      <w:szCs w:val="21"/>
                    </w:rPr>
                    <w:t>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1，1，2，2-四氯乙烷</w:t>
                  </w:r>
                </w:p>
              </w:tc>
              <w:tc>
                <w:tcPr>
                  <w:tcW w:w="2700" w:type="dxa"/>
                  <w:vAlign w:val="center"/>
                </w:tcPr>
                <w:p>
                  <w:pPr>
                    <w:spacing w:line="300" w:lineRule="exact"/>
                    <w:ind w:firstLine="0" w:firstLineChars="0"/>
                    <w:jc w:val="center"/>
                    <w:rPr>
                      <w:rFonts w:hint="eastAsia" w:ascii="仿宋" w:hAnsi="仿宋" w:eastAsia="仿宋" w:cs="仿宋"/>
                      <w:color w:val="auto"/>
                      <w:kern w:val="1"/>
                      <w:szCs w:val="21"/>
                    </w:rPr>
                  </w:pPr>
                  <w:r>
                    <w:rPr>
                      <w:rFonts w:hint="eastAsia" w:ascii="仿宋" w:hAnsi="仿宋" w:eastAsia="仿宋" w:cs="仿宋"/>
                      <w:bCs/>
                      <w:color w:val="auto"/>
                      <w:sz w:val="21"/>
                      <w:szCs w:val="21"/>
                    </w:rPr>
                    <w:t>6.8</w:t>
                  </w:r>
                  <w:r>
                    <w:rPr>
                      <w:rFonts w:hint="eastAsia" w:ascii="仿宋" w:hAnsi="仿宋" w:eastAsia="仿宋" w:cs="仿宋"/>
                      <w:color w:val="auto"/>
                      <w:sz w:val="21"/>
                      <w:szCs w:val="21"/>
                    </w:rPr>
                    <w:t>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四氯乙烯</w:t>
                  </w:r>
                </w:p>
              </w:tc>
              <w:tc>
                <w:tcPr>
                  <w:tcW w:w="2700" w:type="dxa"/>
                  <w:vAlign w:val="center"/>
                </w:tcPr>
                <w:p>
                  <w:pPr>
                    <w:spacing w:line="300" w:lineRule="exact"/>
                    <w:ind w:firstLine="0" w:firstLineChars="0"/>
                    <w:jc w:val="center"/>
                    <w:rPr>
                      <w:rFonts w:hint="eastAsia" w:ascii="仿宋" w:hAnsi="仿宋" w:eastAsia="仿宋" w:cs="仿宋"/>
                      <w:color w:val="auto"/>
                      <w:kern w:val="1"/>
                      <w:szCs w:val="21"/>
                    </w:rPr>
                  </w:pPr>
                  <w:r>
                    <w:rPr>
                      <w:rFonts w:hint="eastAsia" w:ascii="仿宋" w:hAnsi="仿宋" w:eastAsia="仿宋" w:cs="仿宋"/>
                      <w:bCs/>
                      <w:color w:val="auto"/>
                      <w:sz w:val="21"/>
                      <w:szCs w:val="21"/>
                    </w:rPr>
                    <w:t>53</w:t>
                  </w:r>
                  <w:r>
                    <w:rPr>
                      <w:rFonts w:hint="eastAsia" w:ascii="仿宋" w:hAnsi="仿宋" w:eastAsia="仿宋" w:cs="仿宋"/>
                      <w:color w:val="auto"/>
                      <w:sz w:val="21"/>
                      <w:szCs w:val="21"/>
                    </w:rPr>
                    <w:t>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1，1，1-三氯乙烷</w:t>
                  </w:r>
                </w:p>
              </w:tc>
              <w:tc>
                <w:tcPr>
                  <w:tcW w:w="2700" w:type="dxa"/>
                  <w:vAlign w:val="center"/>
                </w:tcPr>
                <w:p>
                  <w:pPr>
                    <w:spacing w:line="300" w:lineRule="exact"/>
                    <w:ind w:firstLine="0" w:firstLineChars="0"/>
                    <w:jc w:val="center"/>
                    <w:rPr>
                      <w:rFonts w:hint="eastAsia" w:ascii="仿宋" w:hAnsi="仿宋" w:eastAsia="仿宋" w:cs="仿宋"/>
                      <w:color w:val="auto"/>
                      <w:kern w:val="1"/>
                      <w:szCs w:val="21"/>
                    </w:rPr>
                  </w:pPr>
                  <w:r>
                    <w:rPr>
                      <w:rFonts w:hint="eastAsia" w:ascii="仿宋" w:hAnsi="仿宋" w:eastAsia="仿宋" w:cs="仿宋"/>
                      <w:bCs/>
                      <w:color w:val="auto"/>
                      <w:sz w:val="21"/>
                      <w:szCs w:val="21"/>
                    </w:rPr>
                    <w:t>840</w:t>
                  </w:r>
                  <w:r>
                    <w:rPr>
                      <w:rFonts w:hint="eastAsia" w:ascii="仿宋" w:hAnsi="仿宋" w:eastAsia="仿宋" w:cs="仿宋"/>
                      <w:color w:val="auto"/>
                      <w:sz w:val="21"/>
                      <w:szCs w:val="21"/>
                    </w:rPr>
                    <w:t>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1，1，2-三氯乙烷</w:t>
                  </w:r>
                </w:p>
              </w:tc>
              <w:tc>
                <w:tcPr>
                  <w:tcW w:w="2700" w:type="dxa"/>
                  <w:vAlign w:val="center"/>
                </w:tcPr>
                <w:p>
                  <w:pPr>
                    <w:spacing w:line="300" w:lineRule="exact"/>
                    <w:ind w:firstLine="0" w:firstLineChars="0"/>
                    <w:jc w:val="center"/>
                    <w:rPr>
                      <w:rFonts w:hint="eastAsia" w:ascii="仿宋" w:hAnsi="仿宋" w:eastAsia="仿宋" w:cs="仿宋"/>
                      <w:color w:val="auto"/>
                      <w:kern w:val="1"/>
                      <w:szCs w:val="21"/>
                    </w:rPr>
                  </w:pPr>
                  <w:r>
                    <w:rPr>
                      <w:rFonts w:hint="eastAsia" w:ascii="仿宋" w:hAnsi="仿宋" w:eastAsia="仿宋" w:cs="仿宋"/>
                      <w:bCs/>
                      <w:color w:val="auto"/>
                      <w:sz w:val="21"/>
                      <w:szCs w:val="21"/>
                    </w:rPr>
                    <w:t>2.8</w:t>
                  </w:r>
                  <w:r>
                    <w:rPr>
                      <w:rFonts w:hint="eastAsia" w:ascii="仿宋" w:hAnsi="仿宋" w:eastAsia="仿宋" w:cs="仿宋"/>
                      <w:color w:val="auto"/>
                      <w:sz w:val="21"/>
                      <w:szCs w:val="21"/>
                    </w:rPr>
                    <w:t>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三氯乙烯</w:t>
                  </w:r>
                </w:p>
              </w:tc>
              <w:tc>
                <w:tcPr>
                  <w:tcW w:w="2700" w:type="dxa"/>
                  <w:vAlign w:val="center"/>
                </w:tcPr>
                <w:p>
                  <w:pPr>
                    <w:spacing w:line="300" w:lineRule="exact"/>
                    <w:ind w:firstLine="0" w:firstLineChars="0"/>
                    <w:jc w:val="center"/>
                    <w:rPr>
                      <w:rFonts w:hint="eastAsia" w:ascii="仿宋" w:hAnsi="仿宋" w:eastAsia="仿宋" w:cs="仿宋"/>
                      <w:color w:val="auto"/>
                      <w:kern w:val="1"/>
                      <w:szCs w:val="21"/>
                    </w:rPr>
                  </w:pPr>
                  <w:r>
                    <w:rPr>
                      <w:rFonts w:hint="eastAsia" w:ascii="仿宋" w:hAnsi="仿宋" w:eastAsia="仿宋" w:cs="仿宋"/>
                      <w:bCs/>
                      <w:color w:val="auto"/>
                      <w:sz w:val="21"/>
                      <w:szCs w:val="21"/>
                    </w:rPr>
                    <w:t>2.8</w:t>
                  </w:r>
                  <w:r>
                    <w:rPr>
                      <w:rFonts w:hint="eastAsia" w:ascii="仿宋" w:hAnsi="仿宋" w:eastAsia="仿宋" w:cs="仿宋"/>
                      <w:color w:val="auto"/>
                      <w:sz w:val="21"/>
                      <w:szCs w:val="21"/>
                    </w:rPr>
                    <w:t>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1，2，3-三氯丙烷</w:t>
                  </w:r>
                </w:p>
              </w:tc>
              <w:tc>
                <w:tcPr>
                  <w:tcW w:w="2700" w:type="dxa"/>
                  <w:vAlign w:val="center"/>
                </w:tcPr>
                <w:p>
                  <w:pPr>
                    <w:spacing w:line="300" w:lineRule="exact"/>
                    <w:ind w:firstLine="0" w:firstLineChars="0"/>
                    <w:jc w:val="center"/>
                    <w:rPr>
                      <w:rFonts w:hint="eastAsia" w:ascii="仿宋" w:hAnsi="仿宋" w:eastAsia="仿宋" w:cs="仿宋"/>
                      <w:color w:val="auto"/>
                      <w:kern w:val="1"/>
                      <w:szCs w:val="21"/>
                    </w:rPr>
                  </w:pPr>
                  <w:r>
                    <w:rPr>
                      <w:rFonts w:hint="eastAsia" w:ascii="仿宋" w:hAnsi="仿宋" w:eastAsia="仿宋" w:cs="仿宋"/>
                      <w:bCs/>
                      <w:color w:val="auto"/>
                      <w:sz w:val="21"/>
                      <w:szCs w:val="21"/>
                    </w:rPr>
                    <w:t>0.5</w:t>
                  </w:r>
                  <w:r>
                    <w:rPr>
                      <w:rFonts w:hint="eastAsia" w:ascii="仿宋" w:hAnsi="仿宋" w:eastAsia="仿宋" w:cs="仿宋"/>
                      <w:color w:val="auto"/>
                      <w:sz w:val="21"/>
                      <w:szCs w:val="21"/>
                    </w:rPr>
                    <w:t>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氯乙烯</w:t>
                  </w:r>
                </w:p>
              </w:tc>
              <w:tc>
                <w:tcPr>
                  <w:tcW w:w="2700" w:type="dxa"/>
                  <w:vAlign w:val="center"/>
                </w:tcPr>
                <w:p>
                  <w:pPr>
                    <w:spacing w:line="300" w:lineRule="exact"/>
                    <w:ind w:firstLine="0" w:firstLineChars="0"/>
                    <w:jc w:val="center"/>
                    <w:rPr>
                      <w:rFonts w:hint="eastAsia" w:ascii="仿宋" w:hAnsi="仿宋" w:eastAsia="仿宋" w:cs="仿宋"/>
                      <w:color w:val="auto"/>
                      <w:kern w:val="1"/>
                      <w:szCs w:val="21"/>
                    </w:rPr>
                  </w:pPr>
                  <w:r>
                    <w:rPr>
                      <w:rFonts w:hint="eastAsia" w:ascii="仿宋" w:hAnsi="仿宋" w:eastAsia="仿宋" w:cs="仿宋"/>
                      <w:bCs/>
                      <w:color w:val="auto"/>
                      <w:sz w:val="21"/>
                      <w:szCs w:val="21"/>
                    </w:rPr>
                    <w:t>0.43</w:t>
                  </w:r>
                  <w:r>
                    <w:rPr>
                      <w:rFonts w:hint="eastAsia" w:ascii="仿宋" w:hAnsi="仿宋" w:eastAsia="仿宋" w:cs="仿宋"/>
                      <w:color w:val="auto"/>
                      <w:sz w:val="21"/>
                      <w:szCs w:val="21"/>
                    </w:rPr>
                    <w:t>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苯</w:t>
                  </w:r>
                </w:p>
              </w:tc>
              <w:tc>
                <w:tcPr>
                  <w:tcW w:w="2700"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4mg/kg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氯苯</w:t>
                  </w:r>
                </w:p>
              </w:tc>
              <w:tc>
                <w:tcPr>
                  <w:tcW w:w="2700"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270mg/kg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1，2-二氯苯</w:t>
                  </w:r>
                </w:p>
              </w:tc>
              <w:tc>
                <w:tcPr>
                  <w:tcW w:w="2700"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560mg/kg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1，4-二氯苯</w:t>
                  </w:r>
                </w:p>
              </w:tc>
              <w:tc>
                <w:tcPr>
                  <w:tcW w:w="2700"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20mg/kg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乙苯</w:t>
                  </w:r>
                </w:p>
              </w:tc>
              <w:tc>
                <w:tcPr>
                  <w:tcW w:w="2700"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28mg/kg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苯乙烯</w:t>
                  </w:r>
                </w:p>
              </w:tc>
              <w:tc>
                <w:tcPr>
                  <w:tcW w:w="2700"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1290mg/kg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甲苯</w:t>
                  </w:r>
                </w:p>
              </w:tc>
              <w:tc>
                <w:tcPr>
                  <w:tcW w:w="2700"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1200mg/kg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间二甲苯+对二甲苯</w:t>
                  </w:r>
                </w:p>
              </w:tc>
              <w:tc>
                <w:tcPr>
                  <w:tcW w:w="2700"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570mg/kg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邻二甲苯</w:t>
                  </w:r>
                </w:p>
              </w:tc>
              <w:tc>
                <w:tcPr>
                  <w:tcW w:w="2700" w:type="dxa"/>
                  <w:vAlign w:val="center"/>
                </w:tcPr>
                <w:p>
                  <w:pPr>
                    <w:pStyle w:val="94"/>
                    <w:rPr>
                      <w:rFonts w:hint="eastAsia" w:ascii="仿宋" w:hAnsi="仿宋" w:eastAsia="仿宋" w:cs="仿宋"/>
                      <w:color w:val="auto"/>
                      <w:kern w:val="1"/>
                      <w:szCs w:val="21"/>
                    </w:rPr>
                  </w:pPr>
                  <w:r>
                    <w:rPr>
                      <w:rFonts w:hint="eastAsia" w:ascii="仿宋" w:hAnsi="仿宋" w:eastAsia="仿宋" w:cs="仿宋"/>
                      <w:color w:val="auto"/>
                      <w:sz w:val="21"/>
                      <w:szCs w:val="21"/>
                    </w:rPr>
                    <w:t>640mg/kg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硝基苯</w:t>
                  </w:r>
                </w:p>
              </w:tc>
              <w:tc>
                <w:tcPr>
                  <w:tcW w:w="2700"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76mg/kg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苯胺</w:t>
                  </w:r>
                </w:p>
              </w:tc>
              <w:tc>
                <w:tcPr>
                  <w:tcW w:w="2700"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260mg/kg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2-氯酚</w:t>
                  </w:r>
                </w:p>
              </w:tc>
              <w:tc>
                <w:tcPr>
                  <w:tcW w:w="2700"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2256mg/kg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苯并〔a〕蒽</w:t>
                  </w:r>
                </w:p>
              </w:tc>
              <w:tc>
                <w:tcPr>
                  <w:tcW w:w="2700"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15mg/kg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苯并〔a〕芘</w:t>
                  </w:r>
                </w:p>
              </w:tc>
              <w:tc>
                <w:tcPr>
                  <w:tcW w:w="2700"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1.5mg/kg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苯并〔b〕荧蒽</w:t>
                  </w:r>
                </w:p>
              </w:tc>
              <w:tc>
                <w:tcPr>
                  <w:tcW w:w="2700"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15mg/kg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苯并〔k〕荧蒽</w:t>
                  </w:r>
                </w:p>
              </w:tc>
              <w:tc>
                <w:tcPr>
                  <w:tcW w:w="2700"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151mg/kg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䓛</w:t>
                  </w:r>
                </w:p>
              </w:tc>
              <w:tc>
                <w:tcPr>
                  <w:tcW w:w="2700"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1293mg/kg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二苯并〔a,h〕蒽</w:t>
                  </w:r>
                </w:p>
              </w:tc>
              <w:tc>
                <w:tcPr>
                  <w:tcW w:w="2700" w:type="dxa"/>
                  <w:vAlign w:val="center"/>
                </w:tcPr>
                <w:p>
                  <w:pPr>
                    <w:pStyle w:val="94"/>
                    <w:spacing w:line="320" w:lineRule="exact"/>
                    <w:rPr>
                      <w:rFonts w:hint="eastAsia" w:ascii="仿宋" w:hAnsi="仿宋" w:eastAsia="仿宋" w:cs="仿宋"/>
                      <w:color w:val="auto"/>
                      <w:kern w:val="1"/>
                      <w:szCs w:val="21"/>
                    </w:rPr>
                  </w:pPr>
                  <w:r>
                    <w:rPr>
                      <w:rFonts w:hint="eastAsia" w:ascii="仿宋" w:hAnsi="仿宋" w:eastAsia="仿宋" w:cs="仿宋"/>
                      <w:color w:val="auto"/>
                      <w:sz w:val="21"/>
                      <w:szCs w:val="21"/>
                    </w:rPr>
                    <w:t>1.5mg/kg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adjustRightInd w:val="0"/>
                    <w:snapToGrid w:val="0"/>
                    <w:spacing w:line="2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茚并[1,2,3-cd]芘</w:t>
                  </w:r>
                </w:p>
              </w:tc>
              <w:tc>
                <w:tcPr>
                  <w:tcW w:w="2700" w:type="dxa"/>
                  <w:vAlign w:val="center"/>
                </w:tcPr>
                <w:p>
                  <w:pPr>
                    <w:adjustRightInd w:val="0"/>
                    <w:snapToGrid w:val="0"/>
                    <w:spacing w:line="2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15mg/kg</w:t>
                  </w:r>
                </w:p>
              </w:tc>
              <w:tc>
                <w:tcPr>
                  <w:tcW w:w="1670" w:type="dxa"/>
                  <w:vMerge w:val="continue"/>
                  <w:vAlign w:val="center"/>
                </w:tcPr>
                <w:p>
                  <w:pPr>
                    <w:jc w:val="left"/>
                    <w:rPr>
                      <w:rFonts w:hint="eastAsia" w:ascii="仿宋" w:hAnsi="仿宋" w:eastAsia="仿宋" w:cs="仿宋"/>
                      <w:color w:val="auto"/>
                      <w:kern w:val="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57" w:type="dxa"/>
                  <w:vMerge w:val="continue"/>
                  <w:vAlign w:val="center"/>
                </w:tcPr>
                <w:p>
                  <w:pPr>
                    <w:jc w:val="left"/>
                    <w:rPr>
                      <w:rFonts w:hint="eastAsia" w:ascii="仿宋" w:hAnsi="仿宋" w:eastAsia="仿宋" w:cs="仿宋"/>
                      <w:color w:val="auto"/>
                      <w:kern w:val="1"/>
                      <w:szCs w:val="21"/>
                    </w:rPr>
                  </w:pPr>
                </w:p>
              </w:tc>
              <w:tc>
                <w:tcPr>
                  <w:tcW w:w="2589" w:type="dxa"/>
                  <w:vAlign w:val="center"/>
                </w:tcPr>
                <w:p>
                  <w:pPr>
                    <w:adjustRightInd w:val="0"/>
                    <w:snapToGrid w:val="0"/>
                    <w:spacing w:line="2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萘</w:t>
                  </w:r>
                </w:p>
              </w:tc>
              <w:tc>
                <w:tcPr>
                  <w:tcW w:w="2700" w:type="dxa"/>
                  <w:vAlign w:val="center"/>
                </w:tcPr>
                <w:p>
                  <w:pPr>
                    <w:adjustRightInd w:val="0"/>
                    <w:snapToGrid w:val="0"/>
                    <w:spacing w:line="2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70mg/kg</w:t>
                  </w:r>
                </w:p>
              </w:tc>
              <w:tc>
                <w:tcPr>
                  <w:tcW w:w="1670" w:type="dxa"/>
                  <w:vMerge w:val="continue"/>
                  <w:vAlign w:val="center"/>
                </w:tcPr>
                <w:p>
                  <w:pPr>
                    <w:jc w:val="left"/>
                    <w:rPr>
                      <w:rFonts w:hint="eastAsia" w:ascii="仿宋" w:hAnsi="仿宋" w:eastAsia="仿宋" w:cs="仿宋"/>
                      <w:color w:val="auto"/>
                      <w:kern w:val="1"/>
                      <w:szCs w:val="21"/>
                    </w:rPr>
                  </w:pPr>
                </w:p>
              </w:tc>
            </w:tr>
          </w:tbl>
          <w:p>
            <w:pPr>
              <w:pStyle w:val="2"/>
              <w:ind w:right="-191" w:rightChars="-91"/>
              <w:rPr>
                <w:rFonts w:ascii="Times New Roman"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5" w:hRule="atLeast"/>
        </w:trPr>
        <w:tc>
          <w:tcPr>
            <w:tcW w:w="385" w:type="pct"/>
            <w:vAlign w:val="center"/>
          </w:tcPr>
          <w:p>
            <w:pPr>
              <w:adjustRightInd w:val="0"/>
              <w:snapToGrid w:val="0"/>
              <w:jc w:val="center"/>
              <w:rPr>
                <w:rFonts w:ascii="Times New Roman" w:hAnsi="Times New Roman" w:eastAsiaTheme="minorEastAsia"/>
                <w:b/>
                <w:color w:val="auto"/>
                <w:sz w:val="24"/>
              </w:rPr>
            </w:pPr>
            <w:r>
              <w:rPr>
                <w:rFonts w:ascii="Times New Roman" w:hAnsiTheme="minorEastAsia" w:eastAsiaTheme="minorEastAsia"/>
                <w:b/>
                <w:color w:val="auto"/>
                <w:sz w:val="24"/>
              </w:rPr>
              <w:t>污</w:t>
            </w:r>
          </w:p>
          <w:p>
            <w:pPr>
              <w:adjustRightInd w:val="0"/>
              <w:snapToGrid w:val="0"/>
              <w:jc w:val="center"/>
              <w:rPr>
                <w:rFonts w:ascii="Times New Roman" w:hAnsi="Times New Roman" w:eastAsiaTheme="minorEastAsia"/>
                <w:b/>
                <w:color w:val="auto"/>
                <w:sz w:val="24"/>
              </w:rPr>
            </w:pPr>
            <w:r>
              <w:rPr>
                <w:rFonts w:ascii="Times New Roman" w:hAnsiTheme="minorEastAsia" w:eastAsiaTheme="minorEastAsia"/>
                <w:b/>
                <w:color w:val="auto"/>
                <w:sz w:val="24"/>
              </w:rPr>
              <w:t>染</w:t>
            </w:r>
          </w:p>
          <w:p>
            <w:pPr>
              <w:adjustRightInd w:val="0"/>
              <w:snapToGrid w:val="0"/>
              <w:jc w:val="center"/>
              <w:rPr>
                <w:rFonts w:ascii="Times New Roman" w:hAnsi="Times New Roman" w:eastAsiaTheme="minorEastAsia"/>
                <w:b/>
                <w:color w:val="auto"/>
                <w:sz w:val="24"/>
              </w:rPr>
            </w:pPr>
            <w:r>
              <w:rPr>
                <w:rFonts w:ascii="Times New Roman" w:hAnsiTheme="minorEastAsia" w:eastAsiaTheme="minorEastAsia"/>
                <w:b/>
                <w:color w:val="auto"/>
                <w:sz w:val="24"/>
              </w:rPr>
              <w:t>物</w:t>
            </w:r>
          </w:p>
          <w:p>
            <w:pPr>
              <w:adjustRightInd w:val="0"/>
              <w:snapToGrid w:val="0"/>
              <w:jc w:val="center"/>
              <w:rPr>
                <w:rFonts w:ascii="Times New Roman" w:hAnsi="Times New Roman" w:eastAsiaTheme="minorEastAsia"/>
                <w:b/>
                <w:color w:val="auto"/>
                <w:sz w:val="24"/>
              </w:rPr>
            </w:pPr>
            <w:r>
              <w:rPr>
                <w:rFonts w:ascii="Times New Roman" w:hAnsiTheme="minorEastAsia" w:eastAsiaTheme="minorEastAsia"/>
                <w:b/>
                <w:color w:val="auto"/>
                <w:sz w:val="24"/>
              </w:rPr>
              <w:t>排</w:t>
            </w:r>
          </w:p>
          <w:p>
            <w:pPr>
              <w:adjustRightInd w:val="0"/>
              <w:snapToGrid w:val="0"/>
              <w:jc w:val="center"/>
              <w:rPr>
                <w:rFonts w:ascii="Times New Roman" w:hAnsi="Times New Roman" w:eastAsiaTheme="minorEastAsia"/>
                <w:b/>
                <w:color w:val="auto"/>
                <w:sz w:val="24"/>
              </w:rPr>
            </w:pPr>
            <w:r>
              <w:rPr>
                <w:rFonts w:ascii="Times New Roman" w:hAnsiTheme="minorEastAsia" w:eastAsiaTheme="minorEastAsia"/>
                <w:b/>
                <w:color w:val="auto"/>
                <w:sz w:val="24"/>
              </w:rPr>
              <w:t>放</w:t>
            </w:r>
          </w:p>
          <w:p>
            <w:pPr>
              <w:adjustRightInd w:val="0"/>
              <w:snapToGrid w:val="0"/>
              <w:jc w:val="center"/>
              <w:rPr>
                <w:rFonts w:ascii="Times New Roman" w:hAnsi="Times New Roman" w:eastAsiaTheme="minorEastAsia"/>
                <w:b/>
                <w:color w:val="auto"/>
                <w:sz w:val="24"/>
              </w:rPr>
            </w:pPr>
            <w:r>
              <w:rPr>
                <w:rFonts w:ascii="Times New Roman" w:hAnsiTheme="minorEastAsia" w:eastAsiaTheme="minorEastAsia"/>
                <w:b/>
                <w:color w:val="auto"/>
                <w:sz w:val="24"/>
              </w:rPr>
              <w:t>标</w:t>
            </w:r>
          </w:p>
          <w:p>
            <w:pPr>
              <w:spacing w:line="360" w:lineRule="auto"/>
              <w:jc w:val="center"/>
              <w:rPr>
                <w:rFonts w:ascii="Times New Roman" w:hAnsi="Times New Roman" w:eastAsiaTheme="minorEastAsia"/>
                <w:color w:val="auto"/>
                <w:sz w:val="24"/>
              </w:rPr>
            </w:pPr>
            <w:r>
              <w:rPr>
                <w:rFonts w:ascii="Times New Roman" w:hAnsiTheme="minorEastAsia" w:eastAsiaTheme="minorEastAsia"/>
                <w:b/>
                <w:color w:val="auto"/>
                <w:sz w:val="24"/>
              </w:rPr>
              <w:t>准</w:t>
            </w:r>
          </w:p>
        </w:tc>
        <w:tc>
          <w:tcPr>
            <w:tcW w:w="4615" w:type="pct"/>
          </w:tcPr>
          <w:p>
            <w:pPr>
              <w:spacing w:line="420" w:lineRule="exact"/>
              <w:ind w:firstLine="480" w:firstLineChars="200"/>
              <w:rPr>
                <w:rFonts w:ascii="Times New Roman" w:hAnsi="Times New Roman" w:eastAsiaTheme="minorEastAsia"/>
                <w:color w:val="auto"/>
                <w:sz w:val="24"/>
              </w:rPr>
            </w:pPr>
            <w:r>
              <w:rPr>
                <w:rFonts w:ascii="Times New Roman" w:hAnsi="Times New Roman" w:eastAsiaTheme="minorEastAsia"/>
                <w:color w:val="auto"/>
                <w:sz w:val="24"/>
              </w:rPr>
              <w:t>1</w:t>
            </w:r>
            <w:r>
              <w:rPr>
                <w:rFonts w:ascii="Times New Roman" w:hAnsiTheme="minorEastAsia" w:eastAsiaTheme="minorEastAsia"/>
                <w:color w:val="auto"/>
                <w:sz w:val="24"/>
              </w:rPr>
              <w:t>、废气</w:t>
            </w:r>
          </w:p>
          <w:p>
            <w:pPr>
              <w:spacing w:line="420" w:lineRule="exact"/>
              <w:ind w:firstLine="480" w:firstLineChars="200"/>
              <w:rPr>
                <w:rFonts w:ascii="Times New Roman" w:hAnsiTheme="minorEastAsia" w:eastAsiaTheme="minorEastAsia"/>
                <w:color w:val="auto"/>
                <w:sz w:val="24"/>
              </w:rPr>
            </w:pPr>
            <w:r>
              <w:rPr>
                <w:rFonts w:ascii="Times New Roman" w:hAnsiTheme="minorEastAsia" w:eastAsiaTheme="minorEastAsia"/>
                <w:color w:val="auto"/>
                <w:sz w:val="24"/>
              </w:rPr>
              <w:t>施工期：</w:t>
            </w:r>
          </w:p>
          <w:p>
            <w:pPr>
              <w:spacing w:line="420" w:lineRule="exact"/>
              <w:ind w:firstLine="480" w:firstLineChars="200"/>
              <w:rPr>
                <w:rFonts w:ascii="Times New Roman" w:hAnsi="Times New Roman" w:eastAsiaTheme="minorEastAsia"/>
                <w:color w:val="auto"/>
                <w:sz w:val="24"/>
              </w:rPr>
            </w:pPr>
            <w:r>
              <w:rPr>
                <w:rFonts w:hint="eastAsia"/>
                <w:bCs/>
                <w:color w:val="auto"/>
                <w:sz w:val="24"/>
              </w:rPr>
              <w:t>施工</w:t>
            </w:r>
            <w:r>
              <w:rPr>
                <w:bCs/>
                <w:color w:val="auto"/>
                <w:sz w:val="24"/>
              </w:rPr>
              <w:t>含尘废气执行河北省地方标准《施工场地扬尘排放标准》</w:t>
            </w:r>
            <w:r>
              <w:rPr>
                <w:rFonts w:ascii="Times New Roman" w:hAnsi="Times New Roman"/>
                <w:bCs/>
                <w:color w:val="auto"/>
                <w:sz w:val="24"/>
              </w:rPr>
              <w:t>(DB13/2934-2019)</w:t>
            </w:r>
            <w:r>
              <w:rPr>
                <w:rFonts w:ascii="Times New Roman"/>
                <w:bCs/>
                <w:color w:val="auto"/>
                <w:sz w:val="24"/>
              </w:rPr>
              <w:t>表</w:t>
            </w:r>
            <w:r>
              <w:rPr>
                <w:rFonts w:ascii="Times New Roman" w:hAnsi="Times New Roman"/>
                <w:bCs/>
                <w:color w:val="auto"/>
                <w:sz w:val="24"/>
              </w:rPr>
              <w:t>1</w:t>
            </w:r>
            <w:r>
              <w:rPr>
                <w:bCs/>
                <w:color w:val="auto"/>
                <w:sz w:val="24"/>
              </w:rPr>
              <w:t>中扬尘排放浓度限值</w:t>
            </w:r>
            <w:r>
              <w:rPr>
                <w:rFonts w:hint="eastAsia" w:ascii="Times New Roman" w:hAnsiTheme="minorEastAsia" w:eastAsiaTheme="minorEastAsia"/>
                <w:color w:val="auto"/>
                <w:sz w:val="24"/>
              </w:rPr>
              <w:t>（</w:t>
            </w:r>
            <w:r>
              <w:rPr>
                <w:rFonts w:ascii="Times New Roman" w:hAnsiTheme="minorEastAsia" w:eastAsiaTheme="minorEastAsia"/>
                <w:color w:val="auto"/>
                <w:sz w:val="24"/>
              </w:rPr>
              <w:t>施工扬尘排放浓度限值指监测点</w:t>
            </w:r>
            <w:r>
              <w:rPr>
                <w:rFonts w:ascii="Times New Roman" w:hAnsi="Times New Roman" w:eastAsiaTheme="minorEastAsia"/>
                <w:color w:val="auto"/>
                <w:sz w:val="24"/>
              </w:rPr>
              <w:t>PM</w:t>
            </w:r>
            <w:r>
              <w:rPr>
                <w:rFonts w:ascii="Times New Roman" w:hAnsi="Times New Roman" w:eastAsiaTheme="minorEastAsia"/>
                <w:color w:val="auto"/>
                <w:sz w:val="24"/>
                <w:vertAlign w:val="subscript"/>
              </w:rPr>
              <w:t>10</w:t>
            </w:r>
            <w:r>
              <w:rPr>
                <w:rFonts w:ascii="Times New Roman" w:hAnsiTheme="minorEastAsia" w:eastAsiaTheme="minorEastAsia"/>
                <w:color w:val="auto"/>
                <w:sz w:val="24"/>
              </w:rPr>
              <w:t>小时平均浓度实测值与同时段所属县（市、区）</w:t>
            </w:r>
            <w:r>
              <w:rPr>
                <w:rFonts w:ascii="Times New Roman" w:hAnsi="Times New Roman" w:eastAsiaTheme="minorEastAsia"/>
                <w:color w:val="auto"/>
                <w:sz w:val="24"/>
              </w:rPr>
              <w:t>PM</w:t>
            </w:r>
            <w:r>
              <w:rPr>
                <w:rFonts w:ascii="Times New Roman" w:hAnsi="Times New Roman" w:eastAsiaTheme="minorEastAsia"/>
                <w:color w:val="auto"/>
                <w:sz w:val="24"/>
                <w:vertAlign w:val="subscript"/>
              </w:rPr>
              <w:t>10</w:t>
            </w:r>
            <w:r>
              <w:rPr>
                <w:rFonts w:ascii="Times New Roman" w:hAnsiTheme="minorEastAsia" w:eastAsiaTheme="minorEastAsia"/>
                <w:color w:val="auto"/>
                <w:sz w:val="24"/>
              </w:rPr>
              <w:t>小时平均浓度的差值。当县（市、区）</w:t>
            </w:r>
            <w:r>
              <w:rPr>
                <w:rFonts w:ascii="Times New Roman" w:hAnsi="Times New Roman" w:eastAsiaTheme="minorEastAsia"/>
                <w:color w:val="auto"/>
                <w:sz w:val="24"/>
              </w:rPr>
              <w:t>PM</w:t>
            </w:r>
            <w:r>
              <w:rPr>
                <w:rFonts w:ascii="Times New Roman" w:hAnsi="Times New Roman" w:eastAsiaTheme="minorEastAsia"/>
                <w:color w:val="auto"/>
                <w:sz w:val="24"/>
                <w:vertAlign w:val="subscript"/>
              </w:rPr>
              <w:t>10</w:t>
            </w:r>
            <w:r>
              <w:rPr>
                <w:rFonts w:ascii="Times New Roman" w:hAnsiTheme="minorEastAsia" w:eastAsiaTheme="minorEastAsia"/>
                <w:color w:val="auto"/>
                <w:sz w:val="24"/>
              </w:rPr>
              <w:t>小时平均浓度值大于</w:t>
            </w:r>
            <w:r>
              <w:rPr>
                <w:rFonts w:ascii="Times New Roman" w:hAnsi="Times New Roman" w:eastAsiaTheme="minorEastAsia"/>
                <w:color w:val="auto"/>
                <w:sz w:val="24"/>
              </w:rPr>
              <w:t>150μg/m</w:t>
            </w:r>
            <w:r>
              <w:rPr>
                <w:rFonts w:ascii="Times New Roman" w:hAnsi="Times New Roman" w:eastAsiaTheme="minorEastAsia"/>
                <w:color w:val="auto"/>
                <w:sz w:val="24"/>
                <w:vertAlign w:val="superscript"/>
              </w:rPr>
              <w:t>3</w:t>
            </w:r>
            <w:r>
              <w:rPr>
                <w:rFonts w:ascii="Times New Roman" w:hAnsiTheme="minorEastAsia" w:eastAsiaTheme="minorEastAsia"/>
                <w:color w:val="auto"/>
                <w:sz w:val="24"/>
              </w:rPr>
              <w:t>时，以</w:t>
            </w:r>
            <w:r>
              <w:rPr>
                <w:rFonts w:ascii="Times New Roman" w:hAnsi="Times New Roman" w:eastAsiaTheme="minorEastAsia"/>
                <w:color w:val="auto"/>
                <w:sz w:val="24"/>
              </w:rPr>
              <w:t>150μg/m</w:t>
            </w:r>
            <w:r>
              <w:rPr>
                <w:rFonts w:ascii="Times New Roman" w:hAnsi="Times New Roman" w:eastAsiaTheme="minorEastAsia"/>
                <w:color w:val="auto"/>
                <w:sz w:val="24"/>
                <w:vertAlign w:val="superscript"/>
              </w:rPr>
              <w:t>3</w:t>
            </w:r>
            <w:r>
              <w:rPr>
                <w:rFonts w:ascii="Times New Roman" w:hAnsiTheme="minorEastAsia" w:eastAsiaTheme="minorEastAsia"/>
                <w:color w:val="auto"/>
                <w:sz w:val="24"/>
              </w:rPr>
              <w:t>计）。</w:t>
            </w:r>
          </w:p>
          <w:p>
            <w:pPr>
              <w:spacing w:line="420" w:lineRule="exact"/>
              <w:ind w:firstLine="480" w:firstLineChars="200"/>
              <w:rPr>
                <w:rFonts w:ascii="Times New Roman" w:hAnsiTheme="minorEastAsia" w:eastAsiaTheme="minorEastAsia"/>
                <w:color w:val="auto"/>
                <w:sz w:val="24"/>
              </w:rPr>
            </w:pPr>
            <w:r>
              <w:rPr>
                <w:rFonts w:ascii="Times New Roman" w:hAnsiTheme="minorEastAsia" w:eastAsiaTheme="minorEastAsia"/>
                <w:color w:val="auto"/>
                <w:sz w:val="24"/>
              </w:rPr>
              <w:t>运营期：</w:t>
            </w:r>
          </w:p>
          <w:p>
            <w:pPr>
              <w:spacing w:line="420" w:lineRule="exact"/>
              <w:ind w:firstLine="480" w:firstLineChars="200"/>
              <w:rPr>
                <w:rFonts w:hint="eastAsia" w:ascii="Times New Roman" w:hAnsiTheme="minorEastAsia" w:eastAsiaTheme="minorEastAsia"/>
                <w:color w:val="auto"/>
                <w:sz w:val="24"/>
                <w:lang w:eastAsia="zh-CN"/>
              </w:rPr>
            </w:pPr>
            <w:r>
              <w:rPr>
                <w:rFonts w:hint="eastAsia" w:ascii="Times New Roman" w:hAnsiTheme="minorEastAsia" w:eastAsiaTheme="minorEastAsia"/>
                <w:bCs/>
                <w:color w:val="auto"/>
                <w:sz w:val="24"/>
              </w:rPr>
              <w:t>（1）</w:t>
            </w:r>
            <w:r>
              <w:rPr>
                <w:rFonts w:ascii="Times New Roman" w:hAnsiTheme="minorEastAsia" w:eastAsiaTheme="minorEastAsia"/>
                <w:bCs/>
                <w:color w:val="auto"/>
                <w:sz w:val="24"/>
              </w:rPr>
              <w:t>建筑垃圾再生处理生产线</w:t>
            </w:r>
            <w:r>
              <w:rPr>
                <w:rFonts w:hint="eastAsia" w:ascii="Times New Roman" w:hAnsiTheme="minorEastAsia" w:eastAsiaTheme="minorEastAsia"/>
                <w:bCs/>
                <w:color w:val="auto"/>
                <w:sz w:val="24"/>
              </w:rPr>
              <w:t>：</w:t>
            </w:r>
            <w:r>
              <w:rPr>
                <w:rFonts w:ascii="Times New Roman" w:hAnsiTheme="minorEastAsia" w:eastAsiaTheme="minorEastAsia"/>
                <w:color w:val="auto"/>
                <w:spacing w:val="-4"/>
                <w:sz w:val="24"/>
              </w:rPr>
              <w:t>破碎</w:t>
            </w:r>
            <w:r>
              <w:rPr>
                <w:rFonts w:hint="eastAsia" w:ascii="Times New Roman" w:hAnsiTheme="minorEastAsia" w:eastAsiaTheme="minorEastAsia"/>
                <w:color w:val="auto"/>
                <w:spacing w:val="-4"/>
                <w:sz w:val="24"/>
              </w:rPr>
              <w:t>、</w:t>
            </w:r>
            <w:r>
              <w:rPr>
                <w:rFonts w:ascii="Times New Roman" w:hAnsiTheme="minorEastAsia" w:eastAsiaTheme="minorEastAsia"/>
                <w:color w:val="auto"/>
                <w:spacing w:val="-4"/>
                <w:sz w:val="24"/>
              </w:rPr>
              <w:t>筛分</w:t>
            </w:r>
            <w:r>
              <w:rPr>
                <w:rFonts w:hint="eastAsia" w:ascii="Times New Roman" w:hAnsiTheme="minorEastAsia" w:eastAsiaTheme="minorEastAsia"/>
                <w:color w:val="auto"/>
                <w:spacing w:val="-4"/>
                <w:sz w:val="24"/>
                <w:lang w:val="en-US" w:eastAsia="zh-CN"/>
              </w:rPr>
              <w:t>工序</w:t>
            </w:r>
            <w:r>
              <w:rPr>
                <w:rFonts w:ascii="Times New Roman" w:hAnsiTheme="minorEastAsia" w:eastAsiaTheme="minorEastAsia"/>
                <w:color w:val="auto"/>
                <w:sz w:val="24"/>
              </w:rPr>
              <w:t>有组织</w:t>
            </w:r>
            <w:r>
              <w:rPr>
                <w:rFonts w:hint="eastAsia" w:ascii="Times New Roman" w:hAnsiTheme="minorEastAsia" w:eastAsiaTheme="minorEastAsia"/>
                <w:color w:val="auto"/>
                <w:sz w:val="24"/>
                <w:lang w:val="en-US" w:eastAsia="zh-CN"/>
              </w:rPr>
              <w:t>颗粒物</w:t>
            </w:r>
            <w:r>
              <w:rPr>
                <w:rFonts w:ascii="Times New Roman" w:hAnsiTheme="minorEastAsia" w:eastAsiaTheme="minorEastAsia"/>
                <w:bCs/>
                <w:color w:val="auto"/>
                <w:sz w:val="24"/>
                <w:szCs w:val="24"/>
              </w:rPr>
              <w:t>排放执行《大气污染物综合排放标准》</w:t>
            </w:r>
            <w:r>
              <w:rPr>
                <w:rFonts w:ascii="Times New Roman" w:hAnsi="Times New Roman" w:eastAsiaTheme="minorEastAsia"/>
                <w:bCs/>
                <w:color w:val="auto"/>
                <w:sz w:val="24"/>
                <w:szCs w:val="24"/>
              </w:rPr>
              <w:t>(GB16297-1996)</w:t>
            </w:r>
            <w:r>
              <w:rPr>
                <w:rFonts w:ascii="Times New Roman" w:hAnsiTheme="minorEastAsia" w:eastAsiaTheme="minorEastAsia"/>
                <w:bCs/>
                <w:color w:val="auto"/>
                <w:sz w:val="24"/>
                <w:szCs w:val="24"/>
              </w:rPr>
              <w:t>表</w:t>
            </w:r>
            <w:r>
              <w:rPr>
                <w:rFonts w:ascii="Times New Roman" w:hAnsi="Times New Roman" w:eastAsiaTheme="minorEastAsia"/>
                <w:bCs/>
                <w:color w:val="auto"/>
                <w:sz w:val="24"/>
                <w:szCs w:val="24"/>
              </w:rPr>
              <w:t>2</w:t>
            </w:r>
            <w:r>
              <w:rPr>
                <w:rFonts w:ascii="Times New Roman" w:hAnsiTheme="minorEastAsia" w:eastAsiaTheme="minorEastAsia"/>
                <w:bCs/>
                <w:color w:val="auto"/>
                <w:sz w:val="24"/>
                <w:szCs w:val="24"/>
              </w:rPr>
              <w:t>其他行业排放限值</w:t>
            </w:r>
            <w:r>
              <w:rPr>
                <w:rFonts w:hint="eastAsia" w:ascii="Times New Roman" w:hAnsiTheme="minorEastAsia" w:eastAsiaTheme="minorEastAsia"/>
                <w:bCs/>
                <w:color w:val="auto"/>
                <w:sz w:val="24"/>
                <w:szCs w:val="24"/>
                <w:lang w:eastAsia="zh-CN"/>
              </w:rPr>
              <w:t>。</w:t>
            </w:r>
          </w:p>
          <w:p>
            <w:pPr>
              <w:spacing w:line="420" w:lineRule="exact"/>
              <w:ind w:firstLine="480" w:firstLineChars="200"/>
              <w:rPr>
                <w:rFonts w:ascii="Times New Roman" w:hAnsiTheme="minorEastAsia" w:eastAsiaTheme="minorEastAsia"/>
                <w:color w:val="auto"/>
                <w:spacing w:val="-4"/>
                <w:sz w:val="24"/>
              </w:rPr>
            </w:pPr>
            <w:r>
              <w:rPr>
                <w:rFonts w:hint="eastAsia" w:ascii="Times New Roman" w:hAnsiTheme="minorEastAsia" w:eastAsiaTheme="minorEastAsia"/>
                <w:color w:val="auto"/>
                <w:sz w:val="24"/>
              </w:rPr>
              <w:t>（2）</w:t>
            </w:r>
            <w:r>
              <w:rPr>
                <w:rFonts w:hint="eastAsia" w:ascii="Times New Roman" w:hAnsiTheme="minorEastAsia" w:eastAsiaTheme="minorEastAsia"/>
                <w:color w:val="auto"/>
                <w:sz w:val="24"/>
                <w:lang w:val="en-US" w:eastAsia="zh-CN"/>
              </w:rPr>
              <w:t>混凝土预制构件</w:t>
            </w:r>
            <w:r>
              <w:rPr>
                <w:rFonts w:ascii="Times New Roman" w:hAnsiTheme="minorEastAsia" w:eastAsiaTheme="minorEastAsia"/>
                <w:color w:val="auto"/>
                <w:sz w:val="24"/>
              </w:rPr>
              <w:t>生产线</w:t>
            </w:r>
            <w:r>
              <w:rPr>
                <w:rFonts w:hint="eastAsia" w:ascii="Times New Roman" w:hAnsiTheme="minorEastAsia" w:eastAsiaTheme="minorEastAsia"/>
                <w:color w:val="auto"/>
                <w:sz w:val="24"/>
              </w:rPr>
              <w:t>：</w:t>
            </w:r>
            <w:r>
              <w:rPr>
                <w:rFonts w:ascii="Times New Roman" w:hAnsiTheme="minorEastAsia" w:eastAsiaTheme="minorEastAsia"/>
                <w:color w:val="auto"/>
                <w:sz w:val="24"/>
              </w:rPr>
              <w:t>搅拌</w:t>
            </w:r>
            <w:r>
              <w:rPr>
                <w:rFonts w:hint="eastAsia" w:ascii="Times New Roman" w:hAnsiTheme="minorEastAsia" w:eastAsiaTheme="minorEastAsia"/>
                <w:color w:val="auto"/>
                <w:sz w:val="24"/>
                <w:lang w:val="en-US" w:eastAsia="zh-CN"/>
              </w:rPr>
              <w:t>工序</w:t>
            </w:r>
            <w:r>
              <w:rPr>
                <w:rFonts w:ascii="Times New Roman" w:hAnsiTheme="minorEastAsia" w:eastAsiaTheme="minorEastAsia"/>
                <w:color w:val="auto"/>
                <w:sz w:val="24"/>
              </w:rPr>
              <w:t>有组织</w:t>
            </w:r>
            <w:r>
              <w:rPr>
                <w:rFonts w:hint="eastAsia" w:ascii="Times New Roman" w:hAnsiTheme="minorEastAsia" w:eastAsiaTheme="minorEastAsia"/>
                <w:color w:val="auto"/>
                <w:sz w:val="24"/>
                <w:lang w:val="en-US" w:eastAsia="zh-CN"/>
              </w:rPr>
              <w:t>颗粒物</w:t>
            </w:r>
            <w:r>
              <w:rPr>
                <w:rFonts w:ascii="Times New Roman" w:hAnsiTheme="minorEastAsia" w:eastAsiaTheme="minorEastAsia"/>
                <w:bCs/>
                <w:color w:val="auto"/>
                <w:sz w:val="24"/>
                <w:szCs w:val="24"/>
              </w:rPr>
              <w:t>排放执行</w:t>
            </w:r>
            <w:r>
              <w:rPr>
                <w:rFonts w:hint="eastAsia" w:ascii="Times New Roman" w:hAnsiTheme="minorEastAsia" w:eastAsiaTheme="minorEastAsia"/>
                <w:color w:val="auto"/>
                <w:spacing w:val="-4"/>
                <w:sz w:val="24"/>
              </w:rPr>
              <w:t>《水泥工业大气污染物超低排放标准》（DB13/2167-2020）</w:t>
            </w:r>
            <w:r>
              <w:rPr>
                <w:rFonts w:ascii="Times New Roman" w:hAnsiTheme="minorEastAsia" w:eastAsiaTheme="minorEastAsia"/>
                <w:bCs/>
                <w:color w:val="auto"/>
                <w:sz w:val="24"/>
                <w:szCs w:val="24"/>
              </w:rPr>
              <w:t>表</w:t>
            </w:r>
            <w:r>
              <w:rPr>
                <w:rFonts w:ascii="Times New Roman" w:hAnsi="Times New Roman" w:eastAsiaTheme="minorEastAsia"/>
                <w:bCs/>
                <w:color w:val="auto"/>
                <w:sz w:val="24"/>
                <w:szCs w:val="24"/>
              </w:rPr>
              <w:t>1</w:t>
            </w:r>
            <w:r>
              <w:rPr>
                <w:rFonts w:ascii="Times New Roman" w:hAnsiTheme="minorEastAsia" w:eastAsiaTheme="minorEastAsia"/>
                <w:bCs/>
                <w:color w:val="auto"/>
                <w:sz w:val="24"/>
                <w:szCs w:val="24"/>
              </w:rPr>
              <w:t>中水泥制品生产大气污染物最高允许排放浓度。</w:t>
            </w:r>
          </w:p>
          <w:p>
            <w:pPr>
              <w:spacing w:line="420" w:lineRule="exact"/>
              <w:ind w:firstLine="480" w:firstLineChars="200"/>
              <w:rPr>
                <w:rFonts w:ascii="Times New Roman" w:hAnsiTheme="minorEastAsia" w:eastAsiaTheme="minorEastAsia"/>
                <w:bCs/>
                <w:color w:val="auto"/>
                <w:sz w:val="24"/>
                <w:szCs w:val="24"/>
              </w:rPr>
            </w:pPr>
            <w:r>
              <w:rPr>
                <w:rFonts w:hint="eastAsia" w:ascii="Times New Roman" w:hAnsiTheme="minorEastAsia" w:eastAsiaTheme="minorEastAsia"/>
                <w:color w:val="auto"/>
                <w:sz w:val="24"/>
              </w:rPr>
              <w:t>（3）</w:t>
            </w:r>
            <w:r>
              <w:rPr>
                <w:rFonts w:ascii="Times New Roman" w:hAnsiTheme="minorEastAsia" w:eastAsiaTheme="minorEastAsia"/>
                <w:color w:val="auto"/>
                <w:sz w:val="24"/>
              </w:rPr>
              <w:t>水稳站</w:t>
            </w:r>
            <w:r>
              <w:rPr>
                <w:rFonts w:hint="eastAsia" w:ascii="Times New Roman" w:hAnsiTheme="minorEastAsia" w:eastAsiaTheme="minorEastAsia"/>
                <w:color w:val="auto"/>
                <w:sz w:val="24"/>
              </w:rPr>
              <w:t>：</w:t>
            </w:r>
            <w:r>
              <w:rPr>
                <w:rFonts w:ascii="Times New Roman" w:hAnsiTheme="minorEastAsia" w:eastAsiaTheme="minorEastAsia"/>
                <w:color w:val="auto"/>
                <w:sz w:val="24"/>
              </w:rPr>
              <w:t>搅拌</w:t>
            </w:r>
            <w:r>
              <w:rPr>
                <w:rFonts w:hint="eastAsia" w:ascii="Times New Roman" w:hAnsiTheme="minorEastAsia" w:eastAsiaTheme="minorEastAsia"/>
                <w:color w:val="auto"/>
                <w:spacing w:val="-4"/>
                <w:sz w:val="24"/>
                <w:lang w:val="en-US" w:eastAsia="zh-CN"/>
              </w:rPr>
              <w:t>工序</w:t>
            </w:r>
            <w:r>
              <w:rPr>
                <w:rFonts w:ascii="Times New Roman" w:hAnsiTheme="minorEastAsia" w:eastAsiaTheme="minorEastAsia"/>
                <w:color w:val="auto"/>
                <w:sz w:val="24"/>
              </w:rPr>
              <w:t>有组织</w:t>
            </w:r>
            <w:r>
              <w:rPr>
                <w:rFonts w:hint="eastAsia" w:ascii="Times New Roman" w:hAnsiTheme="minorEastAsia" w:eastAsiaTheme="minorEastAsia"/>
                <w:color w:val="auto"/>
                <w:sz w:val="24"/>
                <w:lang w:val="en-US" w:eastAsia="zh-CN"/>
              </w:rPr>
              <w:t>颗粒物</w:t>
            </w:r>
            <w:r>
              <w:rPr>
                <w:rFonts w:ascii="Times New Roman" w:hAnsiTheme="minorEastAsia" w:eastAsiaTheme="minorEastAsia"/>
                <w:bCs/>
                <w:color w:val="auto"/>
                <w:sz w:val="24"/>
                <w:szCs w:val="24"/>
              </w:rPr>
              <w:t>排放执行</w:t>
            </w:r>
            <w:r>
              <w:rPr>
                <w:rFonts w:hint="eastAsia" w:ascii="Times New Roman" w:hAnsiTheme="minorEastAsia" w:eastAsiaTheme="minorEastAsia"/>
                <w:color w:val="auto"/>
                <w:spacing w:val="-4"/>
                <w:sz w:val="24"/>
              </w:rPr>
              <w:t>《水泥工业大气污染物超低排放标准》（DB13/2167-2020）</w:t>
            </w:r>
            <w:r>
              <w:rPr>
                <w:rFonts w:ascii="Times New Roman" w:hAnsiTheme="minorEastAsia" w:eastAsiaTheme="minorEastAsia"/>
                <w:bCs/>
                <w:color w:val="auto"/>
                <w:sz w:val="24"/>
                <w:szCs w:val="24"/>
              </w:rPr>
              <w:t>表</w:t>
            </w:r>
            <w:r>
              <w:rPr>
                <w:rFonts w:ascii="Times New Roman" w:hAnsi="Times New Roman" w:eastAsiaTheme="minorEastAsia"/>
                <w:bCs/>
                <w:color w:val="auto"/>
                <w:sz w:val="24"/>
                <w:szCs w:val="24"/>
              </w:rPr>
              <w:t>1</w:t>
            </w:r>
            <w:r>
              <w:rPr>
                <w:rFonts w:ascii="Times New Roman" w:hAnsiTheme="minorEastAsia" w:eastAsiaTheme="minorEastAsia"/>
                <w:bCs/>
                <w:color w:val="auto"/>
                <w:sz w:val="24"/>
                <w:szCs w:val="24"/>
              </w:rPr>
              <w:t>中水泥制品生产大气污染物最高允许排放浓度。</w:t>
            </w:r>
          </w:p>
          <w:p>
            <w:pPr>
              <w:spacing w:line="420" w:lineRule="exact"/>
              <w:ind w:firstLine="480" w:firstLineChars="200"/>
              <w:rPr>
                <w:rFonts w:hint="eastAsia" w:ascii="Times New Roman" w:hAnsi="Times New Roman" w:eastAsiaTheme="minorEastAsia"/>
                <w:color w:val="auto"/>
                <w:sz w:val="24"/>
                <w:lang w:eastAsia="zh-CN"/>
              </w:rPr>
            </w:pPr>
            <w:r>
              <w:rPr>
                <w:rFonts w:hint="eastAsia" w:ascii="Times New Roman" w:hAnsiTheme="minorEastAsia" w:eastAsiaTheme="minorEastAsia"/>
                <w:bCs/>
                <w:color w:val="auto"/>
                <w:sz w:val="24"/>
                <w:szCs w:val="24"/>
                <w:lang w:eastAsia="zh-CN"/>
              </w:rPr>
              <w:t>（</w:t>
            </w:r>
            <w:r>
              <w:rPr>
                <w:rFonts w:hint="eastAsia" w:ascii="Times New Roman" w:hAnsiTheme="minorEastAsia" w:eastAsiaTheme="minorEastAsia"/>
                <w:bCs/>
                <w:color w:val="auto"/>
                <w:sz w:val="24"/>
                <w:szCs w:val="24"/>
                <w:lang w:val="en-US" w:eastAsia="zh-CN"/>
              </w:rPr>
              <w:t>4</w:t>
            </w:r>
            <w:r>
              <w:rPr>
                <w:rFonts w:hint="eastAsia" w:ascii="Times New Roman" w:hAnsiTheme="minorEastAsia" w:eastAsiaTheme="minorEastAsia"/>
                <w:bCs/>
                <w:color w:val="auto"/>
                <w:sz w:val="24"/>
                <w:szCs w:val="24"/>
                <w:lang w:eastAsia="zh-CN"/>
              </w:rPr>
              <w:t>）骨料装卸、堆存及转运过程产生的颗粒物</w:t>
            </w:r>
            <w:r>
              <w:rPr>
                <w:rFonts w:ascii="Times New Roman" w:hAnsiTheme="minorEastAsia" w:eastAsiaTheme="minorEastAsia"/>
                <w:color w:val="auto"/>
                <w:spacing w:val="-4"/>
                <w:sz w:val="24"/>
              </w:rPr>
              <w:t>无组织排放执行</w:t>
            </w:r>
            <w:r>
              <w:rPr>
                <w:rFonts w:hint="eastAsia" w:ascii="Times New Roman" w:hAnsiTheme="minorEastAsia" w:eastAsiaTheme="minorEastAsia"/>
                <w:color w:val="auto"/>
                <w:spacing w:val="-4"/>
                <w:sz w:val="24"/>
              </w:rPr>
              <w:t>《水泥工业大气污染物超低排放标准》（DB13/2167-2020）</w:t>
            </w:r>
            <w:r>
              <w:rPr>
                <w:rFonts w:ascii="Times New Roman" w:hAnsiTheme="minorEastAsia" w:eastAsiaTheme="minorEastAsia"/>
                <w:color w:val="auto"/>
                <w:spacing w:val="-4"/>
                <w:sz w:val="24"/>
              </w:rPr>
              <w:t>表</w:t>
            </w:r>
            <w:r>
              <w:rPr>
                <w:rFonts w:ascii="Times New Roman" w:hAnsi="Times New Roman" w:eastAsiaTheme="minorEastAsia"/>
                <w:color w:val="auto"/>
                <w:spacing w:val="-4"/>
                <w:sz w:val="24"/>
              </w:rPr>
              <w:t>2</w:t>
            </w:r>
            <w:r>
              <w:rPr>
                <w:rFonts w:ascii="Times New Roman" w:hAnsiTheme="minorEastAsia" w:eastAsiaTheme="minorEastAsia"/>
                <w:color w:val="auto"/>
                <w:spacing w:val="-4"/>
                <w:sz w:val="24"/>
              </w:rPr>
              <w:t>大气污染物无组织排放</w:t>
            </w:r>
            <w:r>
              <w:rPr>
                <w:rFonts w:hint="eastAsia" w:ascii="Times New Roman" w:hAnsiTheme="minorEastAsia" w:eastAsiaTheme="minorEastAsia"/>
                <w:color w:val="auto"/>
                <w:spacing w:val="-4"/>
                <w:sz w:val="24"/>
                <w:lang w:val="en-US" w:eastAsia="zh-CN"/>
              </w:rPr>
              <w:t>监控点浓度</w:t>
            </w:r>
            <w:r>
              <w:rPr>
                <w:rFonts w:ascii="Times New Roman" w:hAnsiTheme="minorEastAsia" w:eastAsiaTheme="minorEastAsia"/>
                <w:color w:val="auto"/>
                <w:spacing w:val="-4"/>
                <w:sz w:val="24"/>
              </w:rPr>
              <w:t>限值</w:t>
            </w:r>
            <w:r>
              <w:rPr>
                <w:rFonts w:hint="eastAsia" w:ascii="Times New Roman" w:hAnsiTheme="minorEastAsia" w:eastAsiaTheme="minorEastAsia"/>
                <w:color w:val="auto"/>
                <w:spacing w:val="-4"/>
                <w:sz w:val="24"/>
                <w:lang w:eastAsia="zh-CN"/>
              </w:rPr>
              <w:t>。</w:t>
            </w:r>
          </w:p>
          <w:p>
            <w:pPr>
              <w:spacing w:line="420" w:lineRule="exact"/>
              <w:ind w:firstLine="480" w:firstLineChars="200"/>
              <w:rPr>
                <w:rFonts w:ascii="Times New Roman" w:hAnsi="Times New Roman" w:eastAsiaTheme="minorEastAsia"/>
                <w:color w:val="auto"/>
                <w:sz w:val="24"/>
              </w:rPr>
            </w:pPr>
            <w:r>
              <w:rPr>
                <w:rFonts w:ascii="Times New Roman" w:hAnsi="Times New Roman" w:eastAsiaTheme="minorEastAsia"/>
                <w:color w:val="auto"/>
                <w:sz w:val="24"/>
              </w:rPr>
              <w:t>2</w:t>
            </w:r>
            <w:r>
              <w:rPr>
                <w:rFonts w:ascii="Times New Roman" w:hAnsiTheme="minorEastAsia" w:eastAsiaTheme="minorEastAsia"/>
                <w:color w:val="auto"/>
                <w:sz w:val="24"/>
              </w:rPr>
              <w:t>、噪声</w:t>
            </w:r>
          </w:p>
          <w:p>
            <w:pPr>
              <w:spacing w:line="420" w:lineRule="exact"/>
              <w:ind w:firstLine="480" w:firstLineChars="200"/>
              <w:rPr>
                <w:rFonts w:ascii="Times New Roman" w:hAnsi="Times New Roman" w:eastAsiaTheme="minorEastAsia"/>
                <w:color w:val="auto"/>
                <w:sz w:val="24"/>
              </w:rPr>
            </w:pPr>
            <w:r>
              <w:rPr>
                <w:rFonts w:ascii="Times New Roman" w:hAnsiTheme="minorEastAsia" w:eastAsiaTheme="minorEastAsia"/>
                <w:color w:val="auto"/>
                <w:sz w:val="24"/>
              </w:rPr>
              <w:t>施工期噪声执行《建筑施工场界环境噪声排放标准》</w:t>
            </w:r>
            <w:r>
              <w:rPr>
                <w:rFonts w:ascii="Times New Roman" w:hAnsi="Times New Roman" w:eastAsiaTheme="minorEastAsia"/>
                <w:color w:val="auto"/>
                <w:sz w:val="24"/>
              </w:rPr>
              <w:t>(GB12523-2011)</w:t>
            </w:r>
            <w:r>
              <w:rPr>
                <w:rFonts w:ascii="Times New Roman" w:hAnsiTheme="minorEastAsia" w:eastAsiaTheme="minorEastAsia"/>
                <w:color w:val="auto"/>
                <w:sz w:val="24"/>
              </w:rPr>
              <w:t>；营运期厂界噪声执行《工业企业厂界环境噪声排放标准》</w:t>
            </w:r>
            <w:r>
              <w:rPr>
                <w:rFonts w:ascii="Times New Roman" w:hAnsi="Times New Roman" w:eastAsiaTheme="minorEastAsia"/>
                <w:color w:val="auto"/>
                <w:sz w:val="24"/>
              </w:rPr>
              <w:t>(GB12348-2008)</w:t>
            </w:r>
            <w:r>
              <w:rPr>
                <w:rFonts w:ascii="Times New Roman" w:hAnsiTheme="minorEastAsia" w:eastAsiaTheme="minorEastAsia"/>
                <w:color w:val="auto"/>
                <w:sz w:val="24"/>
              </w:rPr>
              <w:t>中</w:t>
            </w:r>
            <w:r>
              <w:rPr>
                <w:rFonts w:ascii="Times New Roman" w:hAnsi="Times New Roman" w:eastAsiaTheme="minorEastAsia"/>
                <w:color w:val="auto"/>
                <w:sz w:val="24"/>
              </w:rPr>
              <w:t>2</w:t>
            </w:r>
            <w:r>
              <w:rPr>
                <w:rFonts w:ascii="Times New Roman" w:hAnsiTheme="minorEastAsia" w:eastAsiaTheme="minorEastAsia"/>
                <w:color w:val="auto"/>
                <w:sz w:val="24"/>
              </w:rPr>
              <w:t>类标准。</w:t>
            </w:r>
          </w:p>
          <w:p>
            <w:pPr>
              <w:spacing w:line="420" w:lineRule="exact"/>
              <w:ind w:firstLine="480" w:firstLineChars="200"/>
              <w:rPr>
                <w:rFonts w:ascii="Times New Roman" w:hAnsi="Times New Roman" w:eastAsiaTheme="minorEastAsia"/>
                <w:color w:val="auto"/>
                <w:sz w:val="24"/>
              </w:rPr>
            </w:pPr>
            <w:r>
              <w:rPr>
                <w:rFonts w:ascii="Times New Roman" w:hAnsi="Times New Roman" w:eastAsiaTheme="minorEastAsia"/>
                <w:color w:val="auto"/>
                <w:sz w:val="24"/>
              </w:rPr>
              <w:t>3</w:t>
            </w:r>
            <w:r>
              <w:rPr>
                <w:rFonts w:ascii="Times New Roman" w:hAnsiTheme="minorEastAsia" w:eastAsiaTheme="minorEastAsia"/>
                <w:color w:val="auto"/>
                <w:sz w:val="24"/>
              </w:rPr>
              <w:t>、固废</w:t>
            </w:r>
          </w:p>
          <w:p>
            <w:pPr>
              <w:adjustRightInd w:val="0"/>
              <w:snapToGrid w:val="0"/>
              <w:spacing w:line="440" w:lineRule="exact"/>
              <w:ind w:firstLine="480" w:firstLineChars="200"/>
              <w:rPr>
                <w:rFonts w:ascii="Times New Roman" w:hAnsi="Times New Roman" w:eastAsiaTheme="minorEastAsia"/>
                <w:color w:val="auto"/>
                <w:sz w:val="24"/>
              </w:rPr>
            </w:pPr>
            <w:r>
              <w:rPr>
                <w:rFonts w:ascii="Times New Roman" w:hAnsiTheme="minorEastAsia" w:eastAsiaTheme="minorEastAsia"/>
                <w:color w:val="auto"/>
                <w:sz w:val="24"/>
              </w:rPr>
              <w:t>一般工业固体废物处置按照《一般工业固体废物贮存、处置场污染控制标准》（</w:t>
            </w:r>
            <w:r>
              <w:rPr>
                <w:rFonts w:ascii="Times New Roman" w:hAnsi="Times New Roman" w:eastAsiaTheme="minorEastAsia"/>
                <w:color w:val="auto"/>
                <w:sz w:val="24"/>
              </w:rPr>
              <w:t>GB18599-2001</w:t>
            </w:r>
            <w:r>
              <w:rPr>
                <w:rFonts w:ascii="Times New Roman" w:hAnsiTheme="minorEastAsia" w:eastAsiaTheme="minorEastAsia"/>
                <w:color w:val="auto"/>
                <w:sz w:val="24"/>
              </w:rPr>
              <w:t>）中标准及</w:t>
            </w:r>
            <w:r>
              <w:rPr>
                <w:rFonts w:ascii="Times New Roman" w:hAnsi="Times New Roman" w:eastAsiaTheme="minorEastAsia"/>
                <w:color w:val="auto"/>
                <w:sz w:val="24"/>
              </w:rPr>
              <w:t>2013</w:t>
            </w:r>
            <w:r>
              <w:rPr>
                <w:rFonts w:ascii="Times New Roman" w:hAnsiTheme="minorEastAsia" w:eastAsiaTheme="minorEastAsia"/>
                <w:color w:val="auto"/>
                <w:sz w:val="24"/>
              </w:rPr>
              <w:t>年修改单要求</w:t>
            </w:r>
            <w:r>
              <w:rPr>
                <w:rFonts w:hint="eastAsia" w:ascii="Times New Roman" w:hAnsiTheme="minorEastAsia" w:eastAsiaTheme="minorEastAsia"/>
                <w:color w:val="auto"/>
                <w:sz w:val="24"/>
                <w:lang w:val="en-US" w:eastAsia="zh-CN"/>
              </w:rPr>
              <w:t>；</w:t>
            </w:r>
            <w:r>
              <w:rPr>
                <w:rFonts w:ascii="Times New Roman" w:hAnsiTheme="minorEastAsia" w:eastAsiaTheme="minorEastAsia"/>
                <w:color w:val="auto"/>
                <w:sz w:val="24"/>
              </w:rPr>
              <w:t>危险废物</w:t>
            </w:r>
            <w:r>
              <w:rPr>
                <w:rFonts w:hint="eastAsia" w:ascii="Times New Roman" w:hAnsiTheme="minorEastAsia" w:eastAsiaTheme="minorEastAsia"/>
                <w:color w:val="auto"/>
                <w:sz w:val="24"/>
                <w:lang w:val="en-US" w:eastAsia="zh-CN"/>
              </w:rPr>
              <w:t>管理</w:t>
            </w:r>
            <w:r>
              <w:rPr>
                <w:rFonts w:ascii="Times New Roman" w:hAnsiTheme="minorEastAsia" w:eastAsiaTheme="minorEastAsia"/>
                <w:color w:val="auto"/>
                <w:sz w:val="24"/>
              </w:rPr>
              <w:t>按照《危险废物贮存污染控制标准》（GB18597-2001）及2013年修改单要求及《危险废物收集贮存运输技术规范》（HJ2025-2012）中的相关要求。</w:t>
            </w:r>
          </w:p>
          <w:p>
            <w:pPr>
              <w:spacing w:line="420" w:lineRule="exact"/>
              <w:ind w:firstLine="480" w:firstLineChars="200"/>
              <w:rPr>
                <w:rFonts w:ascii="Times New Roman" w:hAnsi="Times New Roman" w:eastAsiaTheme="minorEastAsia"/>
                <w:color w:val="auto"/>
                <w:sz w:val="24"/>
              </w:rPr>
            </w:pPr>
            <w:r>
              <w:rPr>
                <w:rFonts w:ascii="Times New Roman" w:hAnsiTheme="minorEastAsia" w:eastAsiaTheme="minorEastAsia"/>
                <w:color w:val="auto"/>
                <w:sz w:val="24"/>
              </w:rPr>
              <w:t>污染物排放标准限值见表</w:t>
            </w:r>
            <w:r>
              <w:rPr>
                <w:rFonts w:hint="eastAsia" w:ascii="Times New Roman" w:hAnsi="Times New Roman" w:eastAsiaTheme="minorEastAsia"/>
                <w:color w:val="auto"/>
                <w:sz w:val="24"/>
                <w:lang w:val="en-US" w:eastAsia="zh-CN"/>
              </w:rPr>
              <w:t>12</w:t>
            </w:r>
            <w:r>
              <w:rPr>
                <w:rFonts w:ascii="Times New Roman" w:hAnsiTheme="minorEastAsia" w:eastAsiaTheme="minorEastAsia"/>
                <w:color w:val="auto"/>
                <w:sz w:val="24"/>
              </w:rPr>
              <w:t>。</w:t>
            </w:r>
          </w:p>
          <w:p>
            <w:pPr>
              <w:spacing w:line="420" w:lineRule="exact"/>
              <w:ind w:firstLine="482" w:firstLineChars="200"/>
              <w:jc w:val="center"/>
              <w:rPr>
                <w:rFonts w:ascii="Times New Roman" w:hAnsiTheme="minorEastAsia" w:eastAsiaTheme="minorEastAsia"/>
                <w:b/>
                <w:bCs/>
                <w:color w:val="auto"/>
                <w:sz w:val="24"/>
              </w:rPr>
            </w:pPr>
            <w:r>
              <w:rPr>
                <w:rFonts w:ascii="Times New Roman" w:hAnsiTheme="minorEastAsia" w:eastAsiaTheme="minorEastAsia"/>
                <w:b/>
                <w:bCs/>
                <w:color w:val="auto"/>
                <w:sz w:val="24"/>
              </w:rPr>
              <w:t>表</w:t>
            </w:r>
            <w:r>
              <w:rPr>
                <w:rFonts w:hint="eastAsia" w:ascii="Times New Roman" w:hAnsi="Times New Roman" w:eastAsiaTheme="minorEastAsia"/>
                <w:b/>
                <w:bCs/>
                <w:color w:val="auto"/>
                <w:sz w:val="24"/>
                <w:lang w:val="en-US" w:eastAsia="zh-CN"/>
              </w:rPr>
              <w:t>12</w:t>
            </w:r>
            <w:r>
              <w:rPr>
                <w:rFonts w:ascii="Times New Roman" w:hAnsi="Times New Roman" w:eastAsiaTheme="minorEastAsia"/>
                <w:b/>
                <w:bCs/>
                <w:color w:val="auto"/>
                <w:sz w:val="24"/>
              </w:rPr>
              <w:t xml:space="preserve">  </w:t>
            </w:r>
            <w:r>
              <w:rPr>
                <w:rFonts w:ascii="Times New Roman" w:hAnsiTheme="minorEastAsia" w:eastAsiaTheme="minorEastAsia"/>
                <w:b/>
                <w:bCs/>
                <w:color w:val="auto"/>
                <w:sz w:val="24"/>
              </w:rPr>
              <w:t>污染物排放标准限值一览表</w:t>
            </w:r>
          </w:p>
          <w:tbl>
            <w:tblPr>
              <w:tblStyle w:val="28"/>
              <w:tblW w:w="7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426"/>
              <w:gridCol w:w="656"/>
              <w:gridCol w:w="761"/>
              <w:gridCol w:w="1276"/>
              <w:gridCol w:w="1701"/>
              <w:gridCol w:w="2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300" w:type="dxa"/>
                  <w:gridSpan w:val="4"/>
                  <w:vAlign w:val="center"/>
                </w:tcPr>
                <w:p>
                  <w:pPr>
                    <w:spacing w:line="260" w:lineRule="exact"/>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项目</w:t>
                  </w:r>
                </w:p>
              </w:tc>
              <w:tc>
                <w:tcPr>
                  <w:tcW w:w="1276" w:type="dxa"/>
                  <w:vAlign w:val="center"/>
                </w:tcPr>
                <w:p>
                  <w:pPr>
                    <w:spacing w:line="260" w:lineRule="exact"/>
                    <w:jc w:val="center"/>
                    <w:rPr>
                      <w:rFonts w:hint="eastAsia" w:ascii="仿宋" w:hAnsi="仿宋" w:eastAsia="仿宋" w:cs="仿宋"/>
                      <w:b/>
                      <w:color w:val="auto"/>
                      <w:sz w:val="21"/>
                      <w:szCs w:val="21"/>
                    </w:rPr>
                  </w:pPr>
                  <w:r>
                    <w:rPr>
                      <w:rFonts w:hint="eastAsia" w:ascii="仿宋" w:hAnsi="仿宋" w:eastAsia="仿宋" w:cs="仿宋"/>
                      <w:b/>
                      <w:bCs/>
                      <w:color w:val="auto"/>
                      <w:sz w:val="21"/>
                      <w:szCs w:val="21"/>
                    </w:rPr>
                    <w:t>评价因子</w:t>
                  </w:r>
                </w:p>
              </w:tc>
              <w:tc>
                <w:tcPr>
                  <w:tcW w:w="1701" w:type="dxa"/>
                  <w:vAlign w:val="center"/>
                </w:tcPr>
                <w:p>
                  <w:pPr>
                    <w:spacing w:line="260" w:lineRule="exact"/>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标准值</w:t>
                  </w:r>
                </w:p>
              </w:tc>
              <w:tc>
                <w:tcPr>
                  <w:tcW w:w="2581" w:type="dxa"/>
                  <w:vAlign w:val="center"/>
                </w:tcPr>
                <w:p>
                  <w:pPr>
                    <w:spacing w:line="260" w:lineRule="exact"/>
                    <w:jc w:val="center"/>
                    <w:rPr>
                      <w:rFonts w:hint="eastAsia" w:ascii="仿宋" w:hAnsi="仿宋" w:eastAsia="仿宋" w:cs="仿宋"/>
                      <w:b/>
                      <w:color w:val="auto"/>
                      <w:sz w:val="21"/>
                      <w:szCs w:val="21"/>
                    </w:rPr>
                  </w:pPr>
                  <w:r>
                    <w:rPr>
                      <w:rFonts w:hint="eastAsia" w:ascii="仿宋" w:hAnsi="仿宋" w:eastAsia="仿宋" w:cs="仿宋"/>
                      <w:b/>
                      <w:color w:val="auto"/>
                      <w:sz w:val="21"/>
                      <w:szCs w:val="21"/>
                    </w:rPr>
                    <w:t>标准来源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7" w:type="dxa"/>
                  <w:vMerge w:val="restart"/>
                  <w:vAlign w:val="center"/>
                </w:tcPr>
                <w:p>
                  <w:pPr>
                    <w:spacing w:line="260"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废气</w:t>
                  </w:r>
                </w:p>
              </w:tc>
              <w:tc>
                <w:tcPr>
                  <w:tcW w:w="1843" w:type="dxa"/>
                  <w:gridSpan w:val="3"/>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施工期</w:t>
                  </w:r>
                </w:p>
              </w:tc>
              <w:tc>
                <w:tcPr>
                  <w:tcW w:w="1276" w:type="dxa"/>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颗粒物</w:t>
                  </w:r>
                </w:p>
              </w:tc>
              <w:tc>
                <w:tcPr>
                  <w:tcW w:w="1701" w:type="dxa"/>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80μg/m</w:t>
                  </w:r>
                  <w:r>
                    <w:rPr>
                      <w:rFonts w:hint="eastAsia" w:ascii="仿宋" w:hAnsi="仿宋" w:eastAsia="仿宋" w:cs="仿宋"/>
                      <w:color w:val="auto"/>
                      <w:sz w:val="21"/>
                      <w:szCs w:val="21"/>
                      <w:vertAlign w:val="superscript"/>
                    </w:rPr>
                    <w:t>3</w:t>
                  </w:r>
                </w:p>
              </w:tc>
              <w:tc>
                <w:tcPr>
                  <w:tcW w:w="2581" w:type="dxa"/>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《施工场地扬尘排放标准》(DB13/2934-2019)表1中扬尘排放浓度限值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57" w:type="dxa"/>
                  <w:vMerge w:val="continue"/>
                  <w:vAlign w:val="center"/>
                </w:tcPr>
                <w:p>
                  <w:pPr>
                    <w:spacing w:line="260" w:lineRule="exact"/>
                    <w:ind w:firstLine="422" w:firstLineChars="200"/>
                    <w:rPr>
                      <w:rFonts w:hint="eastAsia" w:ascii="仿宋" w:hAnsi="仿宋" w:eastAsia="仿宋" w:cs="仿宋"/>
                      <w:b/>
                      <w:color w:val="auto"/>
                      <w:sz w:val="21"/>
                      <w:szCs w:val="21"/>
                    </w:rPr>
                  </w:pPr>
                </w:p>
              </w:tc>
              <w:tc>
                <w:tcPr>
                  <w:tcW w:w="426" w:type="dxa"/>
                  <w:vMerge w:val="restart"/>
                  <w:vAlign w:val="center"/>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营运期</w:t>
                  </w:r>
                </w:p>
              </w:tc>
              <w:tc>
                <w:tcPr>
                  <w:tcW w:w="656" w:type="dxa"/>
                  <w:vMerge w:val="restart"/>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建筑垃圾处理</w:t>
                  </w:r>
                </w:p>
              </w:tc>
              <w:tc>
                <w:tcPr>
                  <w:tcW w:w="761"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破碎</w:t>
                  </w:r>
                </w:p>
              </w:tc>
              <w:tc>
                <w:tcPr>
                  <w:tcW w:w="1276" w:type="dxa"/>
                  <w:vMerge w:val="restart"/>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颗粒物</w:t>
                  </w:r>
                </w:p>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（有组织）</w:t>
                  </w:r>
                </w:p>
              </w:tc>
              <w:tc>
                <w:tcPr>
                  <w:tcW w:w="1701" w:type="dxa"/>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≤120mg/m</w:t>
                  </w:r>
                  <w:r>
                    <w:rPr>
                      <w:rFonts w:hint="eastAsia" w:ascii="仿宋" w:hAnsi="仿宋" w:eastAsia="仿宋" w:cs="仿宋"/>
                      <w:color w:val="auto"/>
                      <w:sz w:val="21"/>
                      <w:szCs w:val="21"/>
                      <w:vertAlign w:val="superscript"/>
                    </w:rPr>
                    <w:t>3</w:t>
                  </w:r>
                </w:p>
              </w:tc>
              <w:tc>
                <w:tcPr>
                  <w:tcW w:w="2581" w:type="dxa"/>
                  <w:vMerge w:val="restart"/>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bCs/>
                      <w:color w:val="auto"/>
                      <w:sz w:val="21"/>
                      <w:szCs w:val="21"/>
                    </w:rPr>
                    <w:t>执行《大气污染物综合排放标准》(GB16297-1996)表2其他行业排放限值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57" w:type="dxa"/>
                  <w:vMerge w:val="continue"/>
                  <w:vAlign w:val="center"/>
                </w:tcPr>
                <w:p>
                  <w:pPr>
                    <w:spacing w:line="260" w:lineRule="exact"/>
                    <w:ind w:firstLine="422" w:firstLineChars="200"/>
                    <w:rPr>
                      <w:rFonts w:hint="eastAsia" w:ascii="仿宋" w:hAnsi="仿宋" w:eastAsia="仿宋" w:cs="仿宋"/>
                      <w:b/>
                      <w:color w:val="auto"/>
                      <w:sz w:val="21"/>
                      <w:szCs w:val="21"/>
                    </w:rPr>
                  </w:pPr>
                </w:p>
              </w:tc>
              <w:tc>
                <w:tcPr>
                  <w:tcW w:w="426" w:type="dxa"/>
                  <w:vMerge w:val="continue"/>
                  <w:vAlign w:val="center"/>
                </w:tcPr>
                <w:p>
                  <w:pPr>
                    <w:spacing w:line="260" w:lineRule="exact"/>
                    <w:rPr>
                      <w:rFonts w:hint="eastAsia" w:ascii="仿宋" w:hAnsi="仿宋" w:eastAsia="仿宋" w:cs="仿宋"/>
                      <w:color w:val="auto"/>
                      <w:sz w:val="21"/>
                      <w:szCs w:val="21"/>
                    </w:rPr>
                  </w:pPr>
                </w:p>
              </w:tc>
              <w:tc>
                <w:tcPr>
                  <w:tcW w:w="656" w:type="dxa"/>
                  <w:vMerge w:val="continue"/>
                  <w:vAlign w:val="center"/>
                </w:tcPr>
                <w:p>
                  <w:pPr>
                    <w:spacing w:line="260" w:lineRule="exact"/>
                    <w:jc w:val="center"/>
                    <w:rPr>
                      <w:rFonts w:hint="eastAsia" w:ascii="仿宋" w:hAnsi="仿宋" w:eastAsia="仿宋" w:cs="仿宋"/>
                      <w:color w:val="auto"/>
                      <w:sz w:val="21"/>
                      <w:szCs w:val="21"/>
                    </w:rPr>
                  </w:pPr>
                </w:p>
              </w:tc>
              <w:tc>
                <w:tcPr>
                  <w:tcW w:w="761" w:type="dxa"/>
                  <w:vMerge w:val="continue"/>
                  <w:vAlign w:val="center"/>
                </w:tcPr>
                <w:p>
                  <w:pPr>
                    <w:jc w:val="center"/>
                    <w:rPr>
                      <w:rFonts w:hint="eastAsia" w:ascii="仿宋" w:hAnsi="仿宋" w:eastAsia="仿宋" w:cs="仿宋"/>
                      <w:color w:val="auto"/>
                      <w:sz w:val="21"/>
                      <w:szCs w:val="21"/>
                    </w:rPr>
                  </w:pPr>
                </w:p>
              </w:tc>
              <w:tc>
                <w:tcPr>
                  <w:tcW w:w="1276" w:type="dxa"/>
                  <w:vMerge w:val="continue"/>
                  <w:vAlign w:val="center"/>
                </w:tcPr>
                <w:p>
                  <w:pPr>
                    <w:spacing w:line="260" w:lineRule="exact"/>
                    <w:jc w:val="center"/>
                    <w:rPr>
                      <w:rFonts w:hint="eastAsia" w:ascii="仿宋" w:hAnsi="仿宋" w:eastAsia="仿宋" w:cs="仿宋"/>
                      <w:color w:val="auto"/>
                      <w:sz w:val="21"/>
                      <w:szCs w:val="21"/>
                    </w:rPr>
                  </w:pPr>
                </w:p>
              </w:tc>
              <w:tc>
                <w:tcPr>
                  <w:tcW w:w="1701" w:type="dxa"/>
                  <w:vAlign w:val="center"/>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15米排气筒，排放速率≤3.5kg/h</w:t>
                  </w:r>
                </w:p>
              </w:tc>
              <w:tc>
                <w:tcPr>
                  <w:tcW w:w="2581" w:type="dxa"/>
                  <w:vMerge w:val="continue"/>
                  <w:vAlign w:val="center"/>
                </w:tcPr>
                <w:p>
                  <w:pPr>
                    <w:spacing w:line="260" w:lineRule="exact"/>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57" w:type="dxa"/>
                  <w:vMerge w:val="continue"/>
                  <w:vAlign w:val="center"/>
                </w:tcPr>
                <w:p>
                  <w:pPr>
                    <w:spacing w:line="260" w:lineRule="exact"/>
                    <w:ind w:firstLine="422" w:firstLineChars="200"/>
                    <w:rPr>
                      <w:rFonts w:hint="eastAsia" w:ascii="仿宋" w:hAnsi="仿宋" w:eastAsia="仿宋" w:cs="仿宋"/>
                      <w:b/>
                      <w:color w:val="auto"/>
                      <w:sz w:val="21"/>
                      <w:szCs w:val="21"/>
                    </w:rPr>
                  </w:pPr>
                </w:p>
              </w:tc>
              <w:tc>
                <w:tcPr>
                  <w:tcW w:w="426" w:type="dxa"/>
                  <w:vMerge w:val="continue"/>
                  <w:vAlign w:val="center"/>
                </w:tcPr>
                <w:p>
                  <w:pPr>
                    <w:spacing w:line="260" w:lineRule="exact"/>
                    <w:rPr>
                      <w:rFonts w:hint="eastAsia" w:ascii="仿宋" w:hAnsi="仿宋" w:eastAsia="仿宋" w:cs="仿宋"/>
                      <w:color w:val="auto"/>
                      <w:sz w:val="21"/>
                      <w:szCs w:val="21"/>
                    </w:rPr>
                  </w:pPr>
                </w:p>
              </w:tc>
              <w:tc>
                <w:tcPr>
                  <w:tcW w:w="656" w:type="dxa"/>
                  <w:vMerge w:val="continue"/>
                  <w:vAlign w:val="center"/>
                </w:tcPr>
                <w:p>
                  <w:pPr>
                    <w:spacing w:line="260" w:lineRule="exact"/>
                    <w:jc w:val="center"/>
                    <w:rPr>
                      <w:rFonts w:hint="eastAsia" w:ascii="仿宋" w:hAnsi="仿宋" w:eastAsia="仿宋" w:cs="仿宋"/>
                      <w:color w:val="auto"/>
                      <w:sz w:val="21"/>
                      <w:szCs w:val="21"/>
                    </w:rPr>
                  </w:pPr>
                </w:p>
              </w:tc>
              <w:tc>
                <w:tcPr>
                  <w:tcW w:w="761" w:type="dxa"/>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rPr>
                    <w:t>筛分</w:t>
                  </w:r>
                </w:p>
              </w:tc>
              <w:tc>
                <w:tcPr>
                  <w:tcW w:w="1276" w:type="dxa"/>
                  <w:vMerge w:val="restart"/>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颗粒物</w:t>
                  </w:r>
                </w:p>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（有组织）</w:t>
                  </w:r>
                </w:p>
              </w:tc>
              <w:tc>
                <w:tcPr>
                  <w:tcW w:w="1701" w:type="dxa"/>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≤120mg/m</w:t>
                  </w:r>
                  <w:r>
                    <w:rPr>
                      <w:rFonts w:hint="eastAsia" w:ascii="仿宋" w:hAnsi="仿宋" w:eastAsia="仿宋" w:cs="仿宋"/>
                      <w:color w:val="auto"/>
                      <w:sz w:val="21"/>
                      <w:szCs w:val="21"/>
                      <w:vertAlign w:val="superscript"/>
                    </w:rPr>
                    <w:t>3</w:t>
                  </w:r>
                </w:p>
              </w:tc>
              <w:tc>
                <w:tcPr>
                  <w:tcW w:w="2581" w:type="dxa"/>
                  <w:vMerge w:val="continue"/>
                  <w:vAlign w:val="center"/>
                </w:tcPr>
                <w:p>
                  <w:pPr>
                    <w:spacing w:line="260" w:lineRule="exact"/>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57" w:type="dxa"/>
                  <w:vMerge w:val="continue"/>
                  <w:vAlign w:val="center"/>
                </w:tcPr>
                <w:p>
                  <w:pPr>
                    <w:spacing w:line="260" w:lineRule="exact"/>
                    <w:ind w:firstLine="422" w:firstLineChars="200"/>
                    <w:rPr>
                      <w:rFonts w:hint="eastAsia" w:ascii="仿宋" w:hAnsi="仿宋" w:eastAsia="仿宋" w:cs="仿宋"/>
                      <w:b/>
                      <w:color w:val="auto"/>
                      <w:sz w:val="21"/>
                      <w:szCs w:val="21"/>
                    </w:rPr>
                  </w:pPr>
                </w:p>
              </w:tc>
              <w:tc>
                <w:tcPr>
                  <w:tcW w:w="426" w:type="dxa"/>
                  <w:vMerge w:val="continue"/>
                  <w:vAlign w:val="center"/>
                </w:tcPr>
                <w:p>
                  <w:pPr>
                    <w:spacing w:line="260" w:lineRule="exact"/>
                    <w:rPr>
                      <w:rFonts w:hint="eastAsia" w:ascii="仿宋" w:hAnsi="仿宋" w:eastAsia="仿宋" w:cs="仿宋"/>
                      <w:color w:val="auto"/>
                      <w:sz w:val="21"/>
                      <w:szCs w:val="21"/>
                    </w:rPr>
                  </w:pPr>
                </w:p>
              </w:tc>
              <w:tc>
                <w:tcPr>
                  <w:tcW w:w="656" w:type="dxa"/>
                  <w:vMerge w:val="continue"/>
                  <w:vAlign w:val="center"/>
                </w:tcPr>
                <w:p>
                  <w:pPr>
                    <w:spacing w:line="260" w:lineRule="exact"/>
                    <w:jc w:val="center"/>
                    <w:rPr>
                      <w:rFonts w:hint="eastAsia" w:ascii="仿宋" w:hAnsi="仿宋" w:eastAsia="仿宋" w:cs="仿宋"/>
                      <w:color w:val="auto"/>
                      <w:sz w:val="21"/>
                      <w:szCs w:val="21"/>
                    </w:rPr>
                  </w:pPr>
                </w:p>
              </w:tc>
              <w:tc>
                <w:tcPr>
                  <w:tcW w:w="761" w:type="dxa"/>
                  <w:vMerge w:val="continue"/>
                  <w:vAlign w:val="center"/>
                </w:tcPr>
                <w:p>
                  <w:pPr>
                    <w:jc w:val="center"/>
                    <w:rPr>
                      <w:rFonts w:hint="eastAsia" w:ascii="仿宋" w:hAnsi="仿宋" w:eastAsia="仿宋" w:cs="仿宋"/>
                      <w:color w:val="auto"/>
                      <w:sz w:val="21"/>
                      <w:szCs w:val="21"/>
                    </w:rPr>
                  </w:pPr>
                </w:p>
              </w:tc>
              <w:tc>
                <w:tcPr>
                  <w:tcW w:w="1276" w:type="dxa"/>
                  <w:vMerge w:val="continue"/>
                  <w:vAlign w:val="center"/>
                </w:tcPr>
                <w:p>
                  <w:pPr>
                    <w:spacing w:line="260" w:lineRule="exact"/>
                    <w:jc w:val="center"/>
                    <w:rPr>
                      <w:rFonts w:hint="eastAsia" w:ascii="仿宋" w:hAnsi="仿宋" w:eastAsia="仿宋" w:cs="仿宋"/>
                      <w:color w:val="auto"/>
                      <w:sz w:val="21"/>
                      <w:szCs w:val="21"/>
                    </w:rPr>
                  </w:pPr>
                </w:p>
              </w:tc>
              <w:tc>
                <w:tcPr>
                  <w:tcW w:w="1701" w:type="dxa"/>
                  <w:vAlign w:val="center"/>
                </w:tcPr>
                <w:p>
                  <w:pPr>
                    <w:spacing w:line="260" w:lineRule="exact"/>
                    <w:rPr>
                      <w:rFonts w:hint="eastAsia" w:ascii="仿宋" w:hAnsi="仿宋" w:eastAsia="仿宋" w:cs="仿宋"/>
                      <w:color w:val="auto"/>
                      <w:sz w:val="21"/>
                      <w:szCs w:val="21"/>
                    </w:rPr>
                  </w:pPr>
                  <w:r>
                    <w:rPr>
                      <w:rFonts w:hint="eastAsia" w:ascii="仿宋" w:hAnsi="仿宋" w:eastAsia="仿宋" w:cs="仿宋"/>
                      <w:color w:val="auto"/>
                      <w:sz w:val="21"/>
                      <w:szCs w:val="21"/>
                    </w:rPr>
                    <w:t>15米排气筒，排放速率≤3.5kg/h</w:t>
                  </w:r>
                </w:p>
              </w:tc>
              <w:tc>
                <w:tcPr>
                  <w:tcW w:w="2581" w:type="dxa"/>
                  <w:vMerge w:val="continue"/>
                  <w:vAlign w:val="center"/>
                </w:tcPr>
                <w:p>
                  <w:pPr>
                    <w:spacing w:line="260" w:lineRule="exact"/>
                    <w:jc w:val="center"/>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457" w:type="dxa"/>
                  <w:vMerge w:val="continue"/>
                  <w:vAlign w:val="center"/>
                </w:tcPr>
                <w:p>
                  <w:pPr>
                    <w:spacing w:line="260" w:lineRule="exact"/>
                    <w:ind w:firstLine="422" w:firstLineChars="200"/>
                    <w:rPr>
                      <w:rFonts w:hint="eastAsia" w:ascii="仿宋" w:hAnsi="仿宋" w:eastAsia="仿宋" w:cs="仿宋"/>
                      <w:b/>
                      <w:color w:val="auto"/>
                      <w:sz w:val="21"/>
                      <w:szCs w:val="21"/>
                    </w:rPr>
                  </w:pPr>
                </w:p>
              </w:tc>
              <w:tc>
                <w:tcPr>
                  <w:tcW w:w="426" w:type="dxa"/>
                  <w:vMerge w:val="continue"/>
                  <w:vAlign w:val="center"/>
                </w:tcPr>
                <w:p>
                  <w:pPr>
                    <w:spacing w:line="260" w:lineRule="exact"/>
                    <w:rPr>
                      <w:rFonts w:hint="eastAsia" w:ascii="仿宋" w:hAnsi="仿宋" w:eastAsia="仿宋" w:cs="仿宋"/>
                      <w:color w:val="auto"/>
                      <w:sz w:val="21"/>
                      <w:szCs w:val="21"/>
                    </w:rPr>
                  </w:pPr>
                </w:p>
              </w:tc>
              <w:tc>
                <w:tcPr>
                  <w:tcW w:w="656" w:type="dxa"/>
                  <w:vMerge w:val="restart"/>
                  <w:vAlign w:val="center"/>
                </w:tcPr>
                <w:p>
                  <w:pPr>
                    <w:spacing w:line="260" w:lineRule="exact"/>
                    <w:jc w:val="center"/>
                    <w:rPr>
                      <w:rFonts w:hint="eastAsia" w:ascii="仿宋" w:hAnsi="仿宋" w:eastAsia="仿宋" w:cs="仿宋"/>
                      <w:color w:val="auto"/>
                      <w:sz w:val="21"/>
                      <w:szCs w:val="21"/>
                      <w:lang w:val="en-US"/>
                    </w:rPr>
                  </w:pPr>
                  <w:r>
                    <w:rPr>
                      <w:rFonts w:hint="eastAsia" w:ascii="仿宋" w:hAnsi="仿宋" w:eastAsia="仿宋" w:cs="仿宋"/>
                      <w:color w:val="auto"/>
                      <w:sz w:val="21"/>
                      <w:szCs w:val="21"/>
                      <w:lang w:val="en-US" w:eastAsia="zh-CN"/>
                    </w:rPr>
                    <w:t>混凝土预制构件生产</w:t>
                  </w:r>
                </w:p>
              </w:tc>
              <w:tc>
                <w:tcPr>
                  <w:tcW w:w="761" w:type="dxa"/>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搅拌</w:t>
                  </w:r>
                </w:p>
              </w:tc>
              <w:tc>
                <w:tcPr>
                  <w:tcW w:w="1276" w:type="dxa"/>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颗粒物</w:t>
                  </w:r>
                </w:p>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（有组织）</w:t>
                  </w:r>
                </w:p>
              </w:tc>
              <w:tc>
                <w:tcPr>
                  <w:tcW w:w="1701" w:type="dxa"/>
                  <w:vMerge w:val="restart"/>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0 mg/m</w:t>
                  </w:r>
                  <w:r>
                    <w:rPr>
                      <w:rFonts w:hint="eastAsia" w:ascii="仿宋" w:hAnsi="仿宋" w:eastAsia="仿宋" w:cs="仿宋"/>
                      <w:color w:val="auto"/>
                      <w:sz w:val="21"/>
                      <w:szCs w:val="21"/>
                      <w:vertAlign w:val="superscript"/>
                    </w:rPr>
                    <w:t>3</w:t>
                  </w:r>
                </w:p>
              </w:tc>
              <w:tc>
                <w:tcPr>
                  <w:tcW w:w="2581" w:type="dxa"/>
                  <w:vMerge w:val="restart"/>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《水泥工业大气污染物超低排放标准》（DB13/2167-2020）表1中水泥制品生产大气污染物最高允许排放浓度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457" w:type="dxa"/>
                  <w:vMerge w:val="continue"/>
                  <w:vAlign w:val="center"/>
                </w:tcPr>
                <w:p>
                  <w:pPr>
                    <w:spacing w:line="260" w:lineRule="exact"/>
                    <w:ind w:firstLine="422" w:firstLineChars="200"/>
                    <w:rPr>
                      <w:rFonts w:hint="eastAsia" w:ascii="仿宋" w:hAnsi="仿宋" w:eastAsia="仿宋" w:cs="仿宋"/>
                      <w:b/>
                      <w:color w:val="auto"/>
                      <w:sz w:val="21"/>
                      <w:szCs w:val="21"/>
                    </w:rPr>
                  </w:pPr>
                </w:p>
              </w:tc>
              <w:tc>
                <w:tcPr>
                  <w:tcW w:w="426" w:type="dxa"/>
                  <w:vMerge w:val="continue"/>
                  <w:vAlign w:val="center"/>
                </w:tcPr>
                <w:p>
                  <w:pPr>
                    <w:spacing w:line="260" w:lineRule="exact"/>
                    <w:rPr>
                      <w:rFonts w:hint="eastAsia" w:ascii="仿宋" w:hAnsi="仿宋" w:eastAsia="仿宋" w:cs="仿宋"/>
                      <w:color w:val="auto"/>
                      <w:sz w:val="21"/>
                      <w:szCs w:val="21"/>
                    </w:rPr>
                  </w:pPr>
                </w:p>
              </w:tc>
              <w:tc>
                <w:tcPr>
                  <w:tcW w:w="656" w:type="dxa"/>
                  <w:vMerge w:val="continue"/>
                  <w:vAlign w:val="center"/>
                </w:tcPr>
                <w:p>
                  <w:pPr>
                    <w:spacing w:line="260" w:lineRule="exact"/>
                    <w:jc w:val="center"/>
                    <w:rPr>
                      <w:rFonts w:hint="eastAsia" w:ascii="仿宋" w:hAnsi="仿宋" w:eastAsia="仿宋" w:cs="仿宋"/>
                      <w:color w:val="auto"/>
                      <w:sz w:val="21"/>
                      <w:szCs w:val="21"/>
                      <w:lang w:val="en-US" w:eastAsia="zh-CN"/>
                    </w:rPr>
                  </w:pPr>
                </w:p>
              </w:tc>
              <w:tc>
                <w:tcPr>
                  <w:tcW w:w="761" w:type="dxa"/>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粉料入仓</w:t>
                  </w:r>
                </w:p>
              </w:tc>
              <w:tc>
                <w:tcPr>
                  <w:tcW w:w="1276" w:type="dxa"/>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颗粒物</w:t>
                  </w:r>
                </w:p>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（有组织）</w:t>
                  </w:r>
                </w:p>
              </w:tc>
              <w:tc>
                <w:tcPr>
                  <w:tcW w:w="1701" w:type="dxa"/>
                  <w:vMerge w:val="continue"/>
                  <w:vAlign w:val="center"/>
                </w:tcPr>
                <w:p>
                  <w:pPr>
                    <w:spacing w:line="260" w:lineRule="exact"/>
                    <w:jc w:val="center"/>
                    <w:rPr>
                      <w:rFonts w:hint="eastAsia" w:ascii="仿宋" w:hAnsi="仿宋" w:eastAsia="仿宋" w:cs="仿宋"/>
                      <w:color w:val="auto"/>
                      <w:sz w:val="21"/>
                      <w:szCs w:val="21"/>
                    </w:rPr>
                  </w:pPr>
                </w:p>
              </w:tc>
              <w:tc>
                <w:tcPr>
                  <w:tcW w:w="2581" w:type="dxa"/>
                  <w:vMerge w:val="continue"/>
                  <w:vAlign w:val="center"/>
                </w:tcPr>
                <w:p>
                  <w:pPr>
                    <w:spacing w:line="260" w:lineRule="exact"/>
                    <w:jc w:val="center"/>
                    <w:rPr>
                      <w:rFonts w:hint="eastAsia" w:ascii="仿宋" w:hAnsi="仿宋" w:eastAsia="仿宋" w:cs="仿宋"/>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57" w:type="dxa"/>
                  <w:vMerge w:val="continue"/>
                  <w:vAlign w:val="center"/>
                </w:tcPr>
                <w:p>
                  <w:pPr>
                    <w:spacing w:line="260" w:lineRule="exact"/>
                    <w:ind w:firstLine="422" w:firstLineChars="200"/>
                    <w:rPr>
                      <w:rFonts w:hint="eastAsia" w:ascii="仿宋" w:hAnsi="仿宋" w:eastAsia="仿宋" w:cs="仿宋"/>
                      <w:b/>
                      <w:color w:val="auto"/>
                      <w:sz w:val="21"/>
                      <w:szCs w:val="21"/>
                    </w:rPr>
                  </w:pPr>
                </w:p>
              </w:tc>
              <w:tc>
                <w:tcPr>
                  <w:tcW w:w="426" w:type="dxa"/>
                  <w:vMerge w:val="continue"/>
                  <w:vAlign w:val="center"/>
                </w:tcPr>
                <w:p>
                  <w:pPr>
                    <w:spacing w:line="260" w:lineRule="exact"/>
                    <w:ind w:firstLine="420" w:firstLineChars="200"/>
                    <w:rPr>
                      <w:rFonts w:hint="eastAsia" w:ascii="仿宋" w:hAnsi="仿宋" w:eastAsia="仿宋" w:cs="仿宋"/>
                      <w:color w:val="auto"/>
                      <w:sz w:val="21"/>
                      <w:szCs w:val="21"/>
                    </w:rPr>
                  </w:pPr>
                </w:p>
              </w:tc>
              <w:tc>
                <w:tcPr>
                  <w:tcW w:w="656" w:type="dxa"/>
                  <w:vMerge w:val="restart"/>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水稳站</w:t>
                  </w:r>
                </w:p>
              </w:tc>
              <w:tc>
                <w:tcPr>
                  <w:tcW w:w="761" w:type="dxa"/>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搅拌</w:t>
                  </w:r>
                </w:p>
              </w:tc>
              <w:tc>
                <w:tcPr>
                  <w:tcW w:w="1276" w:type="dxa"/>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颗粒物</w:t>
                  </w:r>
                </w:p>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（有组织）</w:t>
                  </w:r>
                </w:p>
              </w:tc>
              <w:tc>
                <w:tcPr>
                  <w:tcW w:w="1701" w:type="dxa"/>
                  <w:vMerge w:val="restart"/>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≤10 mg/m</w:t>
                  </w:r>
                  <w:r>
                    <w:rPr>
                      <w:rFonts w:hint="eastAsia" w:ascii="仿宋" w:hAnsi="仿宋" w:eastAsia="仿宋" w:cs="仿宋"/>
                      <w:color w:val="auto"/>
                      <w:sz w:val="21"/>
                      <w:szCs w:val="21"/>
                      <w:vertAlign w:val="superscript"/>
                    </w:rPr>
                    <w:t>3</w:t>
                  </w:r>
                </w:p>
              </w:tc>
              <w:tc>
                <w:tcPr>
                  <w:tcW w:w="2581" w:type="dxa"/>
                  <w:vMerge w:val="restart"/>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bCs/>
                      <w:color w:val="auto"/>
                      <w:sz w:val="21"/>
                      <w:szCs w:val="21"/>
                    </w:rPr>
                    <w:t>《水泥工业大气污染物排放标准》(DB13/2167-2015)表1中第Ⅱ时段浓度限值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457" w:type="dxa"/>
                  <w:vMerge w:val="continue"/>
                  <w:vAlign w:val="center"/>
                </w:tcPr>
                <w:p>
                  <w:pPr>
                    <w:spacing w:line="260" w:lineRule="exact"/>
                    <w:ind w:firstLine="422" w:firstLineChars="200"/>
                    <w:rPr>
                      <w:rFonts w:hint="eastAsia" w:ascii="仿宋" w:hAnsi="仿宋" w:eastAsia="仿宋" w:cs="仿宋"/>
                      <w:b/>
                      <w:color w:val="auto"/>
                      <w:sz w:val="21"/>
                      <w:szCs w:val="21"/>
                    </w:rPr>
                  </w:pPr>
                </w:p>
              </w:tc>
              <w:tc>
                <w:tcPr>
                  <w:tcW w:w="426" w:type="dxa"/>
                  <w:vMerge w:val="continue"/>
                  <w:vAlign w:val="center"/>
                </w:tcPr>
                <w:p>
                  <w:pPr>
                    <w:spacing w:line="260" w:lineRule="exact"/>
                    <w:ind w:firstLine="420" w:firstLineChars="200"/>
                    <w:rPr>
                      <w:rFonts w:hint="eastAsia" w:ascii="仿宋" w:hAnsi="仿宋" w:eastAsia="仿宋" w:cs="仿宋"/>
                      <w:color w:val="auto"/>
                      <w:sz w:val="21"/>
                      <w:szCs w:val="21"/>
                    </w:rPr>
                  </w:pPr>
                </w:p>
              </w:tc>
              <w:tc>
                <w:tcPr>
                  <w:tcW w:w="656" w:type="dxa"/>
                  <w:vMerge w:val="continue"/>
                  <w:vAlign w:val="center"/>
                </w:tcPr>
                <w:p>
                  <w:pPr>
                    <w:spacing w:line="260" w:lineRule="exact"/>
                    <w:jc w:val="center"/>
                    <w:rPr>
                      <w:rFonts w:hint="eastAsia" w:ascii="仿宋" w:hAnsi="仿宋" w:eastAsia="仿宋" w:cs="仿宋"/>
                      <w:color w:val="auto"/>
                      <w:sz w:val="21"/>
                      <w:szCs w:val="21"/>
                    </w:rPr>
                  </w:pPr>
                </w:p>
              </w:tc>
              <w:tc>
                <w:tcPr>
                  <w:tcW w:w="761" w:type="dxa"/>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粉料入仓</w:t>
                  </w:r>
                </w:p>
              </w:tc>
              <w:tc>
                <w:tcPr>
                  <w:tcW w:w="1276" w:type="dxa"/>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颗粒物</w:t>
                  </w:r>
                </w:p>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（有组织）</w:t>
                  </w:r>
                </w:p>
              </w:tc>
              <w:tc>
                <w:tcPr>
                  <w:tcW w:w="1701" w:type="dxa"/>
                  <w:vMerge w:val="continue"/>
                  <w:vAlign w:val="center"/>
                </w:tcPr>
                <w:p>
                  <w:pPr>
                    <w:spacing w:line="260" w:lineRule="exact"/>
                    <w:jc w:val="center"/>
                    <w:rPr>
                      <w:rFonts w:hint="eastAsia" w:ascii="仿宋" w:hAnsi="仿宋" w:eastAsia="仿宋" w:cs="仿宋"/>
                      <w:color w:val="auto"/>
                      <w:sz w:val="21"/>
                      <w:szCs w:val="21"/>
                    </w:rPr>
                  </w:pPr>
                </w:p>
              </w:tc>
              <w:tc>
                <w:tcPr>
                  <w:tcW w:w="2581" w:type="dxa"/>
                  <w:vMerge w:val="continue"/>
                  <w:vAlign w:val="center"/>
                </w:tcPr>
                <w:p>
                  <w:pPr>
                    <w:spacing w:line="260" w:lineRule="exact"/>
                    <w:jc w:val="center"/>
                    <w:rPr>
                      <w:rFonts w:hint="eastAsia" w:ascii="仿宋" w:hAnsi="仿宋" w:eastAsia="仿宋" w:cs="仿宋"/>
                      <w:bCs/>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457" w:type="dxa"/>
                  <w:vMerge w:val="continue"/>
                  <w:vAlign w:val="center"/>
                </w:tcPr>
                <w:p>
                  <w:pPr>
                    <w:spacing w:line="260" w:lineRule="exact"/>
                    <w:ind w:firstLine="422" w:firstLineChars="200"/>
                    <w:rPr>
                      <w:rFonts w:hint="eastAsia" w:ascii="仿宋" w:hAnsi="仿宋" w:eastAsia="仿宋" w:cs="仿宋"/>
                      <w:b/>
                      <w:color w:val="auto"/>
                      <w:sz w:val="21"/>
                      <w:szCs w:val="21"/>
                    </w:rPr>
                  </w:pPr>
                </w:p>
              </w:tc>
              <w:tc>
                <w:tcPr>
                  <w:tcW w:w="426" w:type="dxa"/>
                  <w:vMerge w:val="continue"/>
                  <w:vAlign w:val="center"/>
                </w:tcPr>
                <w:p>
                  <w:pPr>
                    <w:spacing w:line="260" w:lineRule="exact"/>
                    <w:ind w:firstLine="420" w:firstLineChars="200"/>
                    <w:rPr>
                      <w:rFonts w:hint="eastAsia" w:ascii="仿宋" w:hAnsi="仿宋" w:eastAsia="仿宋" w:cs="仿宋"/>
                      <w:color w:val="auto"/>
                      <w:sz w:val="21"/>
                      <w:szCs w:val="21"/>
                    </w:rPr>
                  </w:pPr>
                </w:p>
              </w:tc>
              <w:tc>
                <w:tcPr>
                  <w:tcW w:w="1417" w:type="dxa"/>
                  <w:gridSpan w:val="2"/>
                  <w:vAlign w:val="center"/>
                </w:tcPr>
                <w:p>
                  <w:pPr>
                    <w:spacing w:line="26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rPr>
                    <w:t>物料的装卸、堆存、</w:t>
                  </w:r>
                  <w:r>
                    <w:rPr>
                      <w:rFonts w:hint="eastAsia" w:ascii="仿宋" w:hAnsi="仿宋" w:eastAsia="仿宋" w:cs="仿宋"/>
                      <w:color w:val="auto"/>
                      <w:sz w:val="21"/>
                      <w:szCs w:val="21"/>
                      <w:lang w:val="en-US" w:eastAsia="zh-CN"/>
                    </w:rPr>
                    <w:t>转运</w:t>
                  </w:r>
                </w:p>
              </w:tc>
              <w:tc>
                <w:tcPr>
                  <w:tcW w:w="1276" w:type="dxa"/>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颗粒物</w:t>
                  </w:r>
                </w:p>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（无组织）</w:t>
                  </w:r>
                </w:p>
              </w:tc>
              <w:tc>
                <w:tcPr>
                  <w:tcW w:w="1701" w:type="dxa"/>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≤0.5mg/m</w:t>
                  </w:r>
                  <w:r>
                    <w:rPr>
                      <w:rFonts w:hint="eastAsia" w:ascii="仿宋" w:hAnsi="仿宋" w:eastAsia="仿宋" w:cs="仿宋"/>
                      <w:color w:val="auto"/>
                      <w:sz w:val="21"/>
                      <w:szCs w:val="21"/>
                      <w:vertAlign w:val="superscript"/>
                    </w:rPr>
                    <w:t>3</w:t>
                  </w:r>
                </w:p>
              </w:tc>
              <w:tc>
                <w:tcPr>
                  <w:tcW w:w="2581" w:type="dxa"/>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《水泥工业大气污染物超低排放标准》（DB13/2167-2020）表2大气污染物无组织排放</w:t>
                  </w:r>
                  <w:r>
                    <w:rPr>
                      <w:rFonts w:hint="eastAsia" w:ascii="仿宋" w:hAnsi="仿宋" w:eastAsia="仿宋" w:cs="仿宋"/>
                      <w:color w:val="auto"/>
                      <w:sz w:val="21"/>
                      <w:szCs w:val="21"/>
                      <w:lang w:val="en-US" w:eastAsia="zh-CN"/>
                    </w:rPr>
                    <w:t>监控点浓度</w:t>
                  </w:r>
                  <w:r>
                    <w:rPr>
                      <w:rFonts w:hint="eastAsia" w:ascii="仿宋" w:hAnsi="仿宋" w:eastAsia="仿宋" w:cs="仿宋"/>
                      <w:color w:val="auto"/>
                      <w:sz w:val="21"/>
                      <w:szCs w:val="21"/>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7" w:type="dxa"/>
                  <w:vMerge w:val="restart"/>
                  <w:vAlign w:val="center"/>
                </w:tcPr>
                <w:p>
                  <w:pPr>
                    <w:spacing w:line="260" w:lineRule="exact"/>
                    <w:rPr>
                      <w:rFonts w:hint="eastAsia" w:ascii="仿宋" w:hAnsi="仿宋" w:eastAsia="仿宋" w:cs="仿宋"/>
                      <w:b/>
                      <w:color w:val="auto"/>
                      <w:sz w:val="21"/>
                      <w:szCs w:val="21"/>
                    </w:rPr>
                  </w:pPr>
                  <w:r>
                    <w:rPr>
                      <w:rFonts w:hint="eastAsia" w:ascii="仿宋" w:hAnsi="仿宋" w:eastAsia="仿宋" w:cs="仿宋"/>
                      <w:b/>
                      <w:color w:val="auto"/>
                      <w:sz w:val="21"/>
                      <w:szCs w:val="21"/>
                    </w:rPr>
                    <w:t>噪声</w:t>
                  </w:r>
                </w:p>
              </w:tc>
              <w:tc>
                <w:tcPr>
                  <w:tcW w:w="1843" w:type="dxa"/>
                  <w:gridSpan w:val="3"/>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施工期</w:t>
                  </w:r>
                </w:p>
              </w:tc>
              <w:tc>
                <w:tcPr>
                  <w:tcW w:w="1276" w:type="dxa"/>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Leq(A)</w:t>
                  </w:r>
                </w:p>
              </w:tc>
              <w:tc>
                <w:tcPr>
                  <w:tcW w:w="1701" w:type="dxa"/>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昼间≤70dB（A）</w:t>
                  </w:r>
                </w:p>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夜间≤55dB（A）</w:t>
                  </w:r>
                </w:p>
              </w:tc>
              <w:tc>
                <w:tcPr>
                  <w:tcW w:w="2581" w:type="dxa"/>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《建筑施工场界环境噪声排放标准》(GB12523-2011)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457" w:type="dxa"/>
                  <w:vMerge w:val="continue"/>
                  <w:vAlign w:val="center"/>
                </w:tcPr>
                <w:p>
                  <w:pPr>
                    <w:spacing w:line="260" w:lineRule="exact"/>
                    <w:ind w:firstLine="420" w:firstLineChars="200"/>
                    <w:rPr>
                      <w:rFonts w:hint="eastAsia" w:ascii="仿宋" w:hAnsi="仿宋" w:eastAsia="仿宋" w:cs="仿宋"/>
                      <w:color w:val="auto"/>
                      <w:sz w:val="21"/>
                      <w:szCs w:val="21"/>
                    </w:rPr>
                  </w:pPr>
                </w:p>
              </w:tc>
              <w:tc>
                <w:tcPr>
                  <w:tcW w:w="1843" w:type="dxa"/>
                  <w:gridSpan w:val="3"/>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营运期厂界</w:t>
                  </w:r>
                </w:p>
              </w:tc>
              <w:tc>
                <w:tcPr>
                  <w:tcW w:w="1276" w:type="dxa"/>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Leq(A)</w:t>
                  </w:r>
                </w:p>
              </w:tc>
              <w:tc>
                <w:tcPr>
                  <w:tcW w:w="1701" w:type="dxa"/>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昼间≤60dB（A）</w:t>
                  </w:r>
                </w:p>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夜间≤50dB（A）</w:t>
                  </w:r>
                </w:p>
              </w:tc>
              <w:tc>
                <w:tcPr>
                  <w:tcW w:w="2581" w:type="dxa"/>
                  <w:vAlign w:val="center"/>
                </w:tcPr>
                <w:p>
                  <w:pPr>
                    <w:spacing w:line="26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《工业企业厂界环境噪声排放标准》（GB12348-2008）2类标准</w:t>
                  </w:r>
                </w:p>
              </w:tc>
            </w:tr>
          </w:tbl>
          <w:p>
            <w:pPr>
              <w:spacing w:line="480" w:lineRule="exact"/>
              <w:ind w:firstLine="480" w:firstLineChars="200"/>
              <w:rPr>
                <w:rFonts w:ascii="Times New Roman" w:hAnsi="Times New Roman" w:eastAsiaTheme="minorEastAsia"/>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8" w:hRule="atLeast"/>
        </w:trPr>
        <w:tc>
          <w:tcPr>
            <w:tcW w:w="385" w:type="pct"/>
            <w:vAlign w:val="center"/>
          </w:tcPr>
          <w:p>
            <w:pPr>
              <w:spacing w:line="360" w:lineRule="auto"/>
              <w:jc w:val="center"/>
              <w:rPr>
                <w:rFonts w:ascii="Times New Roman" w:hAnsi="Times New Roman" w:eastAsiaTheme="minorEastAsia"/>
                <w:b/>
                <w:color w:val="auto"/>
                <w:sz w:val="24"/>
              </w:rPr>
            </w:pPr>
            <w:r>
              <w:rPr>
                <w:rFonts w:ascii="Times New Roman" w:hAnsiTheme="minorEastAsia" w:eastAsiaTheme="minorEastAsia"/>
                <w:b/>
                <w:color w:val="auto"/>
                <w:sz w:val="24"/>
              </w:rPr>
              <w:t>总量控制指标</w:t>
            </w:r>
          </w:p>
        </w:tc>
        <w:tc>
          <w:tcPr>
            <w:tcW w:w="4615" w:type="pct"/>
          </w:tcPr>
          <w:p>
            <w:pPr>
              <w:spacing w:line="480" w:lineRule="exact"/>
              <w:ind w:firstLine="480" w:firstLineChars="200"/>
              <w:rPr>
                <w:rFonts w:ascii="Times New Roman" w:hAnsi="Times New Roman" w:eastAsiaTheme="minorEastAsia"/>
                <w:color w:val="auto"/>
                <w:sz w:val="24"/>
              </w:rPr>
            </w:pPr>
            <w:r>
              <w:rPr>
                <w:rFonts w:ascii="Times New Roman" w:hAnsiTheme="minorEastAsia" w:eastAsiaTheme="minorEastAsia"/>
                <w:color w:val="auto"/>
                <w:sz w:val="24"/>
              </w:rPr>
              <w:t>根据</w:t>
            </w:r>
            <w:r>
              <w:rPr>
                <w:rFonts w:ascii="Times New Roman" w:hAnsi="Times New Roman" w:eastAsiaTheme="minorEastAsia"/>
                <w:color w:val="auto"/>
                <w:sz w:val="24"/>
              </w:rPr>
              <w:t>“</w:t>
            </w:r>
            <w:r>
              <w:rPr>
                <w:rFonts w:ascii="Times New Roman" w:hAnsiTheme="minorEastAsia" w:eastAsiaTheme="minorEastAsia"/>
                <w:color w:val="auto"/>
                <w:sz w:val="24"/>
              </w:rPr>
              <w:t>十三五</w:t>
            </w:r>
            <w:r>
              <w:rPr>
                <w:rFonts w:ascii="Times New Roman" w:hAnsi="Times New Roman" w:eastAsiaTheme="minorEastAsia"/>
                <w:color w:val="auto"/>
                <w:sz w:val="24"/>
              </w:rPr>
              <w:t>”</w:t>
            </w:r>
            <w:r>
              <w:rPr>
                <w:rFonts w:ascii="Times New Roman" w:hAnsiTheme="minorEastAsia" w:eastAsiaTheme="minorEastAsia"/>
                <w:color w:val="auto"/>
                <w:sz w:val="24"/>
              </w:rPr>
              <w:t>期间国家及地方各级政府对主要污染物总量控制的相关规划、政策措施，结合本项目污染源及污染物排放特征，确定本项目需要实施总量控制的污染因子为：</w:t>
            </w:r>
            <w:r>
              <w:rPr>
                <w:rFonts w:ascii="Times New Roman" w:hAnsi="Times New Roman" w:eastAsiaTheme="minorEastAsia"/>
                <w:color w:val="auto"/>
                <w:sz w:val="24"/>
              </w:rPr>
              <w:t>COD</w:t>
            </w:r>
            <w:r>
              <w:rPr>
                <w:rFonts w:ascii="Times New Roman" w:hAnsiTheme="minorEastAsia" w:eastAsiaTheme="minorEastAsia"/>
                <w:color w:val="auto"/>
                <w:sz w:val="24"/>
              </w:rPr>
              <w:t>、氨氮、</w:t>
            </w:r>
            <w:r>
              <w:rPr>
                <w:rFonts w:ascii="Times New Roman" w:hAnsi="Times New Roman" w:eastAsiaTheme="minorEastAsia"/>
                <w:color w:val="auto"/>
                <w:sz w:val="24"/>
              </w:rPr>
              <w:t>SO</w:t>
            </w:r>
            <w:r>
              <w:rPr>
                <w:rFonts w:ascii="Times New Roman" w:hAnsi="Times New Roman" w:eastAsiaTheme="minorEastAsia"/>
                <w:color w:val="auto"/>
                <w:sz w:val="24"/>
                <w:vertAlign w:val="subscript"/>
              </w:rPr>
              <w:t>2</w:t>
            </w:r>
            <w:r>
              <w:rPr>
                <w:rFonts w:ascii="Times New Roman" w:hAnsiTheme="minorEastAsia" w:eastAsiaTheme="minorEastAsia"/>
                <w:color w:val="auto"/>
                <w:sz w:val="24"/>
              </w:rPr>
              <w:t>、</w:t>
            </w:r>
            <w:r>
              <w:rPr>
                <w:rFonts w:ascii="Times New Roman" w:hAnsi="Times New Roman" w:eastAsiaTheme="minorEastAsia"/>
                <w:color w:val="auto"/>
                <w:sz w:val="24"/>
              </w:rPr>
              <w:t>NO</w:t>
            </w:r>
            <w:r>
              <w:rPr>
                <w:rFonts w:ascii="Times New Roman" w:hAnsi="Times New Roman" w:eastAsiaTheme="minorEastAsia"/>
                <w:color w:val="auto"/>
                <w:sz w:val="24"/>
                <w:vertAlign w:val="subscript"/>
              </w:rPr>
              <w:t>x</w:t>
            </w:r>
            <w:r>
              <w:rPr>
                <w:rFonts w:ascii="Times New Roman" w:hAnsiTheme="minorEastAsia" w:eastAsiaTheme="minorEastAsia"/>
                <w:color w:val="auto"/>
                <w:sz w:val="24"/>
                <w:lang w:val="fr-FR"/>
              </w:rPr>
              <w:t>。</w:t>
            </w:r>
          </w:p>
          <w:p>
            <w:pPr>
              <w:pStyle w:val="2"/>
              <w:spacing w:line="360" w:lineRule="auto"/>
              <w:ind w:firstLine="465"/>
              <w:jc w:val="both"/>
              <w:rPr>
                <w:rFonts w:ascii="Times New Roman" w:eastAsiaTheme="minorEastAsia"/>
                <w:color w:val="auto"/>
              </w:rPr>
            </w:pPr>
            <w:r>
              <w:rPr>
                <w:rFonts w:ascii="Times New Roman" w:hAnsiTheme="minorEastAsia" w:eastAsiaTheme="minorEastAsia"/>
                <w:color w:val="auto"/>
              </w:rPr>
              <w:t>本项目废气主要是：</w:t>
            </w:r>
            <w:r>
              <w:rPr>
                <w:rFonts w:ascii="Times New Roman" w:hAnsiTheme="minorEastAsia" w:eastAsiaTheme="minorEastAsia"/>
                <w:bCs/>
                <w:color w:val="auto"/>
              </w:rPr>
              <w:t>建筑垃圾再生处理生产线给料、</w:t>
            </w:r>
            <w:r>
              <w:rPr>
                <w:rFonts w:ascii="Times New Roman" w:hAnsiTheme="minorEastAsia" w:eastAsiaTheme="minorEastAsia"/>
                <w:color w:val="auto"/>
                <w:spacing w:val="-4"/>
              </w:rPr>
              <w:t>破碎</w:t>
            </w:r>
            <w:r>
              <w:rPr>
                <w:rFonts w:hint="eastAsia" w:ascii="Times New Roman" w:hAnsiTheme="minorEastAsia" w:eastAsiaTheme="minorEastAsia"/>
                <w:bCs/>
                <w:color w:val="auto"/>
                <w:lang w:eastAsia="zh-CN"/>
              </w:rPr>
              <w:t>、</w:t>
            </w:r>
            <w:r>
              <w:rPr>
                <w:rFonts w:ascii="Times New Roman" w:hAnsiTheme="minorEastAsia" w:eastAsiaTheme="minorEastAsia"/>
                <w:color w:val="auto"/>
                <w:spacing w:val="-4"/>
              </w:rPr>
              <w:t>筛分</w:t>
            </w:r>
            <w:r>
              <w:rPr>
                <w:rFonts w:hint="eastAsia" w:ascii="Times New Roman" w:hAnsiTheme="minorEastAsia" w:eastAsiaTheme="minorEastAsia"/>
                <w:color w:val="auto"/>
                <w:spacing w:val="-4"/>
                <w:lang w:val="en-US" w:eastAsia="zh-CN"/>
              </w:rPr>
              <w:t>工序废气，污染物为</w:t>
            </w:r>
            <w:r>
              <w:rPr>
                <w:rFonts w:hint="eastAsia" w:ascii="Times New Roman" w:hAnsiTheme="minorEastAsia" w:eastAsiaTheme="minorEastAsia"/>
                <w:bCs/>
                <w:color w:val="auto"/>
                <w:lang w:val="en-US" w:eastAsia="zh-CN"/>
              </w:rPr>
              <w:t>颗粒物</w:t>
            </w:r>
            <w:r>
              <w:rPr>
                <w:rFonts w:hint="eastAsia" w:ascii="Times New Roman" w:hAnsiTheme="minorEastAsia" w:eastAsiaTheme="minorEastAsia"/>
                <w:color w:val="auto"/>
              </w:rPr>
              <w:t>；</w:t>
            </w:r>
            <w:r>
              <w:rPr>
                <w:rFonts w:hint="eastAsia" w:ascii="Times New Roman" w:hAnsi="Times New Roman" w:eastAsiaTheme="minorEastAsia"/>
                <w:color w:val="auto"/>
                <w:szCs w:val="21"/>
                <w:lang w:val="en-US" w:eastAsia="zh-CN"/>
              </w:rPr>
              <w:t>混凝土预制构件</w:t>
            </w:r>
            <w:r>
              <w:rPr>
                <w:rFonts w:ascii="Times New Roman" w:hAnsiTheme="minorEastAsia" w:eastAsiaTheme="minorEastAsia"/>
                <w:color w:val="auto"/>
              </w:rPr>
              <w:t>生产线搅拌</w:t>
            </w:r>
            <w:r>
              <w:rPr>
                <w:rFonts w:hint="eastAsia" w:ascii="Times New Roman" w:hAnsiTheme="minorEastAsia" w:eastAsiaTheme="minorEastAsia"/>
                <w:color w:val="auto"/>
                <w:lang w:val="en-US" w:eastAsia="zh-CN"/>
              </w:rPr>
              <w:t>工序</w:t>
            </w:r>
            <w:r>
              <w:rPr>
                <w:rFonts w:hint="eastAsia" w:ascii="Times New Roman" w:hAnsiTheme="minorEastAsia" w:eastAsiaTheme="minorEastAsia"/>
                <w:bCs/>
                <w:color w:val="auto"/>
              </w:rPr>
              <w:t>、</w:t>
            </w:r>
            <w:r>
              <w:rPr>
                <w:rFonts w:ascii="Times New Roman" w:hAnsiTheme="minorEastAsia" w:eastAsiaTheme="minorEastAsia"/>
                <w:color w:val="auto"/>
              </w:rPr>
              <w:t>粉料入仓</w:t>
            </w:r>
            <w:r>
              <w:rPr>
                <w:rFonts w:hint="eastAsia" w:ascii="Times New Roman" w:hAnsiTheme="minorEastAsia" w:eastAsiaTheme="minorEastAsia"/>
                <w:color w:val="auto"/>
                <w:lang w:val="en-US" w:eastAsia="zh-CN"/>
              </w:rPr>
              <w:t>废气，污染物为颗粒物</w:t>
            </w:r>
            <w:r>
              <w:rPr>
                <w:rFonts w:hint="eastAsia" w:ascii="Times New Roman" w:hAnsiTheme="minorEastAsia" w:eastAsiaTheme="minorEastAsia"/>
                <w:color w:val="auto"/>
              </w:rPr>
              <w:t>；</w:t>
            </w:r>
            <w:r>
              <w:rPr>
                <w:rFonts w:ascii="Times New Roman" w:hAnsiTheme="minorEastAsia" w:eastAsiaTheme="minorEastAsia"/>
                <w:color w:val="auto"/>
              </w:rPr>
              <w:t>水稳站搅拌</w:t>
            </w:r>
            <w:r>
              <w:rPr>
                <w:rFonts w:hint="eastAsia" w:ascii="Times New Roman" w:hAnsiTheme="minorEastAsia" w:eastAsiaTheme="minorEastAsia"/>
                <w:color w:val="auto"/>
                <w:lang w:val="en-US" w:eastAsia="zh-CN"/>
              </w:rPr>
              <w:t>工序</w:t>
            </w:r>
            <w:r>
              <w:rPr>
                <w:rFonts w:hint="eastAsia" w:ascii="Times New Roman" w:hAnsiTheme="minorEastAsia" w:eastAsiaTheme="minorEastAsia"/>
                <w:bCs/>
                <w:color w:val="auto"/>
              </w:rPr>
              <w:t>、</w:t>
            </w:r>
            <w:r>
              <w:rPr>
                <w:rFonts w:ascii="Times New Roman" w:hAnsiTheme="minorEastAsia" w:eastAsiaTheme="minorEastAsia"/>
                <w:color w:val="auto"/>
              </w:rPr>
              <w:t>粉料入仓</w:t>
            </w:r>
            <w:r>
              <w:rPr>
                <w:rFonts w:hint="eastAsia" w:ascii="Times New Roman" w:hAnsiTheme="minorEastAsia" w:eastAsiaTheme="minorEastAsia"/>
                <w:color w:val="auto"/>
                <w:lang w:val="en-US" w:eastAsia="zh-CN"/>
              </w:rPr>
              <w:t>废气，污染物为颗粒物</w:t>
            </w:r>
            <w:r>
              <w:rPr>
                <w:rFonts w:hint="eastAsia" w:ascii="Times New Roman" w:hAnsiTheme="minorEastAsia" w:eastAsiaTheme="minorEastAsia"/>
                <w:color w:val="auto"/>
              </w:rPr>
              <w:t>；</w:t>
            </w:r>
            <w:r>
              <w:rPr>
                <w:rFonts w:ascii="Times New Roman" w:hAnsiTheme="minorEastAsia" w:eastAsiaTheme="minorEastAsia"/>
                <w:color w:val="auto"/>
              </w:rPr>
              <w:t>骨料装卸、堆存及转运过程产生的</w:t>
            </w:r>
            <w:r>
              <w:rPr>
                <w:rFonts w:hint="eastAsia" w:ascii="Times New Roman" w:hAnsiTheme="minorEastAsia" w:eastAsiaTheme="minorEastAsia"/>
                <w:bCs/>
                <w:color w:val="auto"/>
              </w:rPr>
              <w:t>扬</w:t>
            </w:r>
            <w:r>
              <w:rPr>
                <w:rFonts w:ascii="Times New Roman" w:hAnsiTheme="minorEastAsia" w:eastAsiaTheme="minorEastAsia"/>
                <w:bCs/>
                <w:color w:val="auto"/>
              </w:rPr>
              <w:t>尘</w:t>
            </w:r>
            <w:r>
              <w:rPr>
                <w:rFonts w:hint="eastAsia" w:ascii="Times New Roman" w:hAnsiTheme="minorEastAsia" w:eastAsiaTheme="minorEastAsia"/>
                <w:bCs/>
                <w:color w:val="auto"/>
                <w:lang w:eastAsia="zh-CN"/>
              </w:rPr>
              <w:t>，</w:t>
            </w:r>
            <w:r>
              <w:rPr>
                <w:rFonts w:ascii="Times New Roman" w:hAnsiTheme="minorEastAsia" w:eastAsiaTheme="minorEastAsia"/>
                <w:bCs/>
                <w:color w:val="auto"/>
              </w:rPr>
              <w:t>污染物为</w:t>
            </w:r>
            <w:r>
              <w:rPr>
                <w:rFonts w:ascii="Times New Roman" w:hAnsiTheme="minorEastAsia" w:eastAsiaTheme="minorEastAsia"/>
                <w:color w:val="auto"/>
              </w:rPr>
              <w:t>颗粒物。</w:t>
            </w:r>
          </w:p>
          <w:p>
            <w:pPr>
              <w:pStyle w:val="2"/>
              <w:spacing w:line="360" w:lineRule="auto"/>
              <w:ind w:firstLine="465"/>
              <w:jc w:val="both"/>
              <w:rPr>
                <w:rFonts w:ascii="Times New Roman" w:eastAsiaTheme="minorEastAsia"/>
                <w:color w:val="auto"/>
              </w:rPr>
            </w:pPr>
            <w:r>
              <w:rPr>
                <w:rFonts w:ascii="Times New Roman" w:hAnsiTheme="minorEastAsia" w:eastAsiaTheme="minorEastAsia"/>
                <w:color w:val="auto"/>
              </w:rPr>
              <w:t>项目生活废水总产生量为</w:t>
            </w:r>
            <w:r>
              <w:rPr>
                <w:rFonts w:hint="eastAsia" w:ascii="Times New Roman" w:eastAsiaTheme="minorEastAsia"/>
                <w:color w:val="auto"/>
                <w:lang w:val="en-US" w:eastAsia="zh-CN"/>
              </w:rPr>
              <w:t>96</w:t>
            </w:r>
            <w:r>
              <w:rPr>
                <w:rFonts w:ascii="Times New Roman" w:eastAsiaTheme="minorEastAsia"/>
                <w:color w:val="auto"/>
              </w:rPr>
              <w:t>m</w:t>
            </w:r>
            <w:r>
              <w:rPr>
                <w:rFonts w:ascii="Times New Roman" w:eastAsiaTheme="minorEastAsia"/>
                <w:color w:val="auto"/>
                <w:vertAlign w:val="superscript"/>
              </w:rPr>
              <w:t>3</w:t>
            </w:r>
            <w:r>
              <w:rPr>
                <w:rFonts w:ascii="Times New Roman" w:eastAsiaTheme="minorEastAsia"/>
                <w:color w:val="auto"/>
              </w:rPr>
              <w:t>/a</w:t>
            </w:r>
            <w:r>
              <w:rPr>
                <w:rFonts w:ascii="Times New Roman" w:hAnsiTheme="minorEastAsia" w:eastAsiaTheme="minorEastAsia"/>
                <w:color w:val="auto"/>
              </w:rPr>
              <w:t>，生活污水排</w:t>
            </w:r>
            <w:r>
              <w:rPr>
                <w:rFonts w:hint="eastAsia" w:ascii="Times New Roman" w:hAnsiTheme="minorEastAsia" w:eastAsiaTheme="minorEastAsia"/>
                <w:color w:val="auto"/>
                <w:lang w:val="en-US" w:eastAsia="zh-CN"/>
              </w:rPr>
              <w:t>入</w:t>
            </w:r>
            <w:r>
              <w:rPr>
                <w:rFonts w:ascii="Times New Roman" w:hAnsiTheme="minorEastAsia" w:eastAsiaTheme="minorEastAsia"/>
                <w:color w:val="auto"/>
              </w:rPr>
              <w:t>旱厕，防渗旱厕定期清掏。</w:t>
            </w:r>
          </w:p>
          <w:p>
            <w:pPr>
              <w:spacing w:line="480" w:lineRule="exact"/>
              <w:ind w:firstLine="480" w:firstLineChars="200"/>
              <w:rPr>
                <w:rFonts w:ascii="Times New Roman" w:hAnsi="Times New Roman" w:eastAsiaTheme="minorEastAsia"/>
                <w:color w:val="auto"/>
                <w:sz w:val="24"/>
              </w:rPr>
            </w:pPr>
            <w:r>
              <w:rPr>
                <w:rFonts w:ascii="Times New Roman" w:hAnsiTheme="minorEastAsia" w:eastAsiaTheme="minorEastAsia"/>
                <w:color w:val="auto"/>
                <w:sz w:val="24"/>
              </w:rPr>
              <w:t>综上，本项目污染物排放总量控制指标建议值为</w:t>
            </w:r>
            <w:r>
              <w:rPr>
                <w:rFonts w:ascii="Times New Roman" w:hAnsi="Times New Roman" w:eastAsiaTheme="minorEastAsia"/>
                <w:color w:val="auto"/>
                <w:sz w:val="24"/>
              </w:rPr>
              <w:t>COD0t/a</w:t>
            </w:r>
            <w:r>
              <w:rPr>
                <w:rFonts w:ascii="Times New Roman" w:hAnsiTheme="minorEastAsia" w:eastAsiaTheme="minorEastAsia"/>
                <w:color w:val="auto"/>
                <w:sz w:val="24"/>
              </w:rPr>
              <w:t>、氨氮</w:t>
            </w:r>
            <w:r>
              <w:rPr>
                <w:rFonts w:ascii="Times New Roman" w:hAnsi="Times New Roman" w:eastAsiaTheme="minorEastAsia"/>
                <w:color w:val="auto"/>
                <w:sz w:val="24"/>
              </w:rPr>
              <w:t>0t/a</w:t>
            </w:r>
            <w:r>
              <w:rPr>
                <w:rFonts w:ascii="Times New Roman" w:hAnsiTheme="minorEastAsia" w:eastAsiaTheme="minorEastAsia"/>
                <w:color w:val="auto"/>
                <w:sz w:val="24"/>
              </w:rPr>
              <w:t>、</w:t>
            </w:r>
            <w:r>
              <w:rPr>
                <w:rFonts w:ascii="Times New Roman" w:hAnsi="Times New Roman" w:eastAsiaTheme="minorEastAsia"/>
                <w:color w:val="auto"/>
                <w:sz w:val="24"/>
              </w:rPr>
              <w:t>SO</w:t>
            </w:r>
            <w:r>
              <w:rPr>
                <w:rFonts w:ascii="Times New Roman" w:hAnsi="Times New Roman" w:eastAsiaTheme="minorEastAsia"/>
                <w:color w:val="auto"/>
                <w:sz w:val="24"/>
                <w:vertAlign w:val="subscript"/>
              </w:rPr>
              <w:t>2</w:t>
            </w:r>
            <w:r>
              <w:rPr>
                <w:rFonts w:ascii="Times New Roman" w:hAnsi="Times New Roman" w:eastAsiaTheme="minorEastAsia"/>
                <w:color w:val="auto"/>
                <w:sz w:val="24"/>
              </w:rPr>
              <w:t>0t/a</w:t>
            </w:r>
            <w:r>
              <w:rPr>
                <w:rFonts w:ascii="Times New Roman" w:hAnsiTheme="minorEastAsia" w:eastAsiaTheme="minorEastAsia"/>
                <w:color w:val="auto"/>
                <w:sz w:val="24"/>
              </w:rPr>
              <w:t>、</w:t>
            </w:r>
            <w:r>
              <w:rPr>
                <w:rFonts w:ascii="Times New Roman" w:hAnsi="Times New Roman" w:eastAsiaTheme="minorEastAsia"/>
                <w:color w:val="auto"/>
                <w:sz w:val="24"/>
              </w:rPr>
              <w:t>NO</w:t>
            </w:r>
            <w:r>
              <w:rPr>
                <w:rFonts w:ascii="Times New Roman" w:hAnsi="Times New Roman" w:eastAsiaTheme="minorEastAsia"/>
                <w:color w:val="auto"/>
                <w:sz w:val="24"/>
                <w:vertAlign w:val="subscript"/>
              </w:rPr>
              <w:t>X</w:t>
            </w:r>
            <w:r>
              <w:rPr>
                <w:rFonts w:ascii="Times New Roman" w:hAnsi="Times New Roman" w:eastAsiaTheme="minorEastAsia"/>
                <w:color w:val="auto"/>
                <w:sz w:val="24"/>
              </w:rPr>
              <w:t>0t/a</w:t>
            </w:r>
            <w:r>
              <w:rPr>
                <w:rFonts w:ascii="Times New Roman" w:hAnsiTheme="minorEastAsia" w:eastAsiaTheme="minorEastAsia"/>
                <w:color w:val="auto"/>
                <w:sz w:val="24"/>
              </w:rPr>
              <w:t>。</w:t>
            </w:r>
          </w:p>
          <w:p>
            <w:pPr>
              <w:spacing w:line="480" w:lineRule="exact"/>
              <w:rPr>
                <w:rFonts w:ascii="Times New Roman" w:hAnsi="Times New Roman" w:eastAsiaTheme="minorEastAsia"/>
                <w:color w:val="auto"/>
              </w:rPr>
            </w:pPr>
          </w:p>
        </w:tc>
      </w:tr>
    </w:tbl>
    <w:p>
      <w:pPr>
        <w:pStyle w:val="24"/>
        <w:rPr>
          <w:rFonts w:ascii="Times New Roman" w:hAnsi="Times New Roman" w:eastAsiaTheme="minorEastAsia"/>
          <w:color w:val="auto"/>
        </w:rPr>
      </w:pPr>
    </w:p>
    <w:p>
      <w:pPr>
        <w:outlineLvl w:val="0"/>
        <w:rPr>
          <w:rFonts w:ascii="Times New Roman" w:hAnsi="Times New Roman" w:eastAsiaTheme="minorEastAsia"/>
          <w:b/>
          <w:color w:val="auto"/>
          <w:sz w:val="30"/>
          <w:szCs w:val="30"/>
        </w:rPr>
      </w:pPr>
      <w:r>
        <w:rPr>
          <w:rFonts w:ascii="Times New Roman" w:hAnsiTheme="minorEastAsia" w:eastAsiaTheme="minorEastAsia"/>
          <w:b/>
          <w:color w:val="auto"/>
          <w:sz w:val="30"/>
          <w:szCs w:val="30"/>
        </w:rPr>
        <w:t>建设项目工程分析</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5" w:hRule="atLeast"/>
        </w:trPr>
        <w:tc>
          <w:tcPr>
            <w:tcW w:w="8529" w:type="dxa"/>
          </w:tcPr>
          <w:p>
            <w:pPr>
              <w:tabs>
                <w:tab w:val="left" w:pos="9585"/>
              </w:tabs>
              <w:spacing w:beforeLines="50" w:line="420" w:lineRule="exact"/>
              <w:rPr>
                <w:rFonts w:ascii="Times New Roman" w:hAnsi="Times New Roman" w:eastAsiaTheme="minorEastAsia"/>
                <w:b/>
                <w:bCs/>
                <w:color w:val="auto"/>
                <w:sz w:val="24"/>
                <w:szCs w:val="24"/>
              </w:rPr>
            </w:pPr>
            <w:r>
              <w:rPr>
                <w:rFonts w:ascii="Times New Roman" w:hAnsiTheme="minorEastAsia" w:eastAsiaTheme="minorEastAsia"/>
                <w:b/>
                <w:bCs/>
                <w:color w:val="auto"/>
                <w:sz w:val="24"/>
                <w:szCs w:val="24"/>
              </w:rPr>
              <w:t>工艺流程简述</w:t>
            </w:r>
            <w:r>
              <w:rPr>
                <w:rFonts w:ascii="Times New Roman" w:hAnsi="Times New Roman" w:eastAsiaTheme="minorEastAsia"/>
                <w:b/>
                <w:bCs/>
                <w:color w:val="auto"/>
                <w:sz w:val="24"/>
                <w:szCs w:val="24"/>
              </w:rPr>
              <w:t>(</w:t>
            </w:r>
            <w:r>
              <w:rPr>
                <w:rFonts w:ascii="Times New Roman" w:hAnsiTheme="minorEastAsia" w:eastAsiaTheme="minorEastAsia"/>
                <w:b/>
                <w:bCs/>
                <w:color w:val="auto"/>
                <w:sz w:val="24"/>
                <w:szCs w:val="24"/>
              </w:rPr>
              <w:t>图示</w:t>
            </w:r>
            <w:r>
              <w:rPr>
                <w:rFonts w:ascii="Times New Roman" w:hAnsi="Times New Roman" w:eastAsiaTheme="minorEastAsia"/>
                <w:b/>
                <w:bCs/>
                <w:color w:val="auto"/>
                <w:sz w:val="24"/>
                <w:szCs w:val="24"/>
              </w:rPr>
              <w:t>)</w:t>
            </w:r>
            <w:r>
              <w:rPr>
                <w:rFonts w:ascii="Times New Roman" w:hAnsiTheme="minorEastAsia" w:eastAsiaTheme="minorEastAsia"/>
                <w:b/>
                <w:bCs/>
                <w:color w:val="auto"/>
                <w:sz w:val="24"/>
                <w:szCs w:val="24"/>
              </w:rPr>
              <w:t>：</w:t>
            </w:r>
            <w:r>
              <w:rPr>
                <w:rFonts w:ascii="Times New Roman" w:hAnsi="Times New Roman" w:eastAsiaTheme="minorEastAsia"/>
                <w:b/>
                <w:bCs/>
                <w:color w:val="auto"/>
                <w:sz w:val="24"/>
                <w:szCs w:val="24"/>
              </w:rPr>
              <w:tab/>
            </w:r>
          </w:p>
          <w:p>
            <w:pPr>
              <w:spacing w:line="420" w:lineRule="exact"/>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一、施工期</w:t>
            </w:r>
          </w:p>
          <w:p>
            <w:pPr>
              <w:spacing w:line="420" w:lineRule="exact"/>
              <w:jc w:val="left"/>
              <w:rPr>
                <w:rFonts w:hAnsi="宋体"/>
                <w:color w:val="auto"/>
                <w:sz w:val="24"/>
              </w:rPr>
            </w:pPr>
            <w:r>
              <w:rPr>
                <w:rFonts w:hAnsi="Times New Roman"/>
                <w:b/>
                <w:color w:val="auto"/>
                <w:sz w:val="28"/>
              </w:rPr>
              <w:pict>
                <v:group id="_x0000_s2455" o:spid="_x0000_s2455" o:spt="203" style="position:absolute;left:0pt;margin-left:8.5pt;margin-top:11.55pt;height:91.2pt;width:385.75pt;z-index:251833344;mso-width-relative:page;mso-height-relative:page;" coordorigin="1701,3683" coordsize="8430,1957">
                  <o:lock v:ext="edit"/>
                  <v:rect id="_x0000_s2456" o:spid="_x0000_s2456" o:spt="1" style="position:absolute;left:3643;top:5009;height:585;width:1724;" coordsize="21600,21600">
                    <v:path/>
                    <v:fill focussize="0,0"/>
                    <v:stroke/>
                    <v:imagedata o:title=""/>
                    <o:lock v:ext="edit"/>
                    <v:textbox>
                      <w:txbxContent>
                        <w:p>
                          <w:pPr>
                            <w:spacing w:line="360" w:lineRule="auto"/>
                            <w:jc w:val="center"/>
                            <w:rPr>
                              <w:szCs w:val="21"/>
                            </w:rPr>
                          </w:pPr>
                          <w:r>
                            <w:rPr>
                              <w:rFonts w:hint="eastAsia"/>
                              <w:szCs w:val="21"/>
                            </w:rPr>
                            <w:t>主体施工</w:t>
                          </w:r>
                        </w:p>
                      </w:txbxContent>
                    </v:textbox>
                  </v:rect>
                  <v:rect id="_x0000_s2457" o:spid="_x0000_s2457" o:spt="1" style="position:absolute;left:6434;top:5009;height:585;width:1724;" coordsize="21600,21600">
                    <v:path/>
                    <v:fill focussize="0,0"/>
                    <v:stroke/>
                    <v:imagedata o:title=""/>
                    <o:lock v:ext="edit"/>
                    <v:textbox>
                      <w:txbxContent>
                        <w:p>
                          <w:pPr>
                            <w:spacing w:line="360" w:lineRule="auto"/>
                            <w:jc w:val="center"/>
                            <w:rPr>
                              <w:szCs w:val="21"/>
                            </w:rPr>
                          </w:pPr>
                          <w:r>
                            <w:rPr>
                              <w:rFonts w:hint="eastAsia"/>
                              <w:szCs w:val="21"/>
                            </w:rPr>
                            <w:t>装修施工</w:t>
                          </w:r>
                        </w:p>
                      </w:txbxContent>
                    </v:textbox>
                  </v:rect>
                  <v:line id="_x0000_s2458" o:spid="_x0000_s2458" o:spt="20" style="position:absolute;left:4458;top:4398;flip:y;height:585;width:0;" coordsize="21600,21600">
                    <v:path arrowok="t"/>
                    <v:fill focussize="0,0"/>
                    <v:stroke dashstyle="dash"/>
                    <v:imagedata o:title=""/>
                    <o:lock v:ext="edit"/>
                  </v:line>
                  <v:line id="_x0000_s2459" o:spid="_x0000_s2459" o:spt="20" style="position:absolute;left:4509;top:4424;height:0;width:2776;" coordsize="21600,21600">
                    <v:path arrowok="t"/>
                    <v:fill focussize="0,0"/>
                    <v:stroke dashstyle="dash"/>
                    <v:imagedata o:title=""/>
                    <o:lock v:ext="edit"/>
                  </v:line>
                  <v:line id="_x0000_s2460" o:spid="_x0000_s2460" o:spt="20" style="position:absolute;left:7307;top:4424;flip:y;height:585;width:0;" coordsize="21600,21600">
                    <v:path arrowok="t"/>
                    <v:fill focussize="0,0"/>
                    <v:stroke dashstyle="dash"/>
                    <v:imagedata o:title=""/>
                    <o:lock v:ext="edit"/>
                  </v:line>
                  <v:rect id="_x0000_s2461" o:spid="_x0000_s2461" o:spt="1" style="position:absolute;left:1701;top:4979;height:661;width:1320;" coordsize="21600,21600">
                    <v:path/>
                    <v:fill focussize="0,0"/>
                    <v:stroke/>
                    <v:imagedata o:title=""/>
                    <o:lock v:ext="edit"/>
                    <v:textbox inset="0mm,0mm,0mm,0mm">
                      <w:txbxContent>
                        <w:p>
                          <w:pPr>
                            <w:jc w:val="center"/>
                          </w:pPr>
                          <w:r>
                            <w:rPr>
                              <w:rFonts w:hint="eastAsia"/>
                              <w:szCs w:val="21"/>
                            </w:rPr>
                            <w:t>施工人员及设备进场</w:t>
                          </w:r>
                        </w:p>
                      </w:txbxContent>
                    </v:textbox>
                  </v:rect>
                  <v:line id="_x0000_s2462" o:spid="_x0000_s2462" o:spt="20" style="position:absolute;left:3017;top:5294;height:0;width:630;" coordsize="21600,21600">
                    <v:path arrowok="t"/>
                    <v:fill focussize="0,0"/>
                    <v:stroke endarrow="block"/>
                    <v:imagedata o:title=""/>
                    <o:lock v:ext="edit"/>
                  </v:line>
                  <v:line id="_x0000_s2463" o:spid="_x0000_s2463" o:spt="20" style="position:absolute;left:8199;top:5309;height:0;width:630;" coordsize="21600,21600">
                    <v:path arrowok="t"/>
                    <v:fill focussize="0,0"/>
                    <v:stroke endarrow="block"/>
                    <v:imagedata o:title=""/>
                    <o:lock v:ext="edit"/>
                  </v:line>
                  <v:rect id="_x0000_s2464" o:spid="_x0000_s2464" o:spt="1" style="position:absolute;left:8811;top:4934;height:676;width:1320;" coordsize="21600,21600">
                    <v:path/>
                    <v:fill focussize="0,0"/>
                    <v:stroke/>
                    <v:imagedata o:title=""/>
                    <o:lock v:ext="edit"/>
                    <v:textbox inset="0mm,0mm,0mm,0mm">
                      <w:txbxContent>
                        <w:p>
                          <w:pPr>
                            <w:jc w:val="center"/>
                          </w:pPr>
                          <w:r>
                            <w:rPr>
                              <w:rFonts w:hint="eastAsia"/>
                              <w:szCs w:val="21"/>
                            </w:rPr>
                            <w:t>施工人员及设备出场</w:t>
                          </w:r>
                        </w:p>
                      </w:txbxContent>
                    </v:textbox>
                  </v:rect>
                  <v:line id="_x0000_s2465" o:spid="_x0000_s2465" o:spt="20" style="position:absolute;left:5425;top:5309;height:0;width:960;" coordsize="21600,21600">
                    <v:path arrowok="t"/>
                    <v:fill focussize="0,0"/>
                    <v:stroke endarrow="block"/>
                    <v:imagedata o:title=""/>
                    <o:lock v:ext="edit"/>
                  </v:line>
                  <v:line id="_x0000_s2466" o:spid="_x0000_s2466" o:spt="20" style="position:absolute;left:5889;top:4094;flip:y;height:315;width:0;" coordsize="21600,21600">
                    <v:path arrowok="t"/>
                    <v:fill focussize="0,0"/>
                    <v:stroke dashstyle="dash" endarrow="block"/>
                    <v:imagedata o:title=""/>
                    <o:lock v:ext="edit"/>
                  </v:line>
                  <v:rect id="_x0000_s2467" o:spid="_x0000_s2467" o:spt="1" style="position:absolute;left:4039;top:3683;height:435;width:3704;" filled="f" coordsize="21600,21600">
                    <v:path/>
                    <v:fill on="f" focussize="0,0"/>
                    <v:stroke dashstyle="dash"/>
                    <v:imagedata o:title=""/>
                    <o:lock v:ext="edit"/>
                    <v:textbox inset="0mm,0mm,0mm,0mm">
                      <w:txbxContent>
                        <w:p>
                          <w:pPr>
                            <w:jc w:val="center"/>
                            <w:rPr>
                              <w:szCs w:val="21"/>
                            </w:rPr>
                          </w:pPr>
                          <w:r>
                            <w:rPr>
                              <w:rFonts w:hint="eastAsia"/>
                              <w:szCs w:val="21"/>
                            </w:rPr>
                            <w:t>废气、废水、固废</w:t>
                          </w:r>
                        </w:p>
                      </w:txbxContent>
                    </v:textbox>
                  </v:rect>
                </v:group>
              </w:pict>
            </w:r>
          </w:p>
          <w:p>
            <w:pPr>
              <w:spacing w:line="360" w:lineRule="auto"/>
              <w:ind w:firstLine="480" w:firstLineChars="200"/>
              <w:rPr>
                <w:rFonts w:hAnsi="宋体"/>
                <w:color w:val="auto"/>
                <w:sz w:val="24"/>
              </w:rPr>
            </w:pPr>
          </w:p>
          <w:p>
            <w:pPr>
              <w:spacing w:line="360" w:lineRule="auto"/>
              <w:ind w:firstLine="480" w:firstLineChars="200"/>
              <w:rPr>
                <w:rFonts w:hAnsi="宋体"/>
                <w:color w:val="auto"/>
                <w:sz w:val="24"/>
              </w:rPr>
            </w:pPr>
          </w:p>
          <w:p>
            <w:pPr>
              <w:spacing w:line="360" w:lineRule="auto"/>
              <w:ind w:firstLine="480" w:firstLineChars="200"/>
              <w:rPr>
                <w:rFonts w:hAnsi="宋体"/>
                <w:color w:val="auto"/>
                <w:sz w:val="24"/>
              </w:rPr>
            </w:pPr>
          </w:p>
          <w:p>
            <w:pPr>
              <w:spacing w:line="360" w:lineRule="auto"/>
              <w:ind w:firstLine="480" w:firstLineChars="200"/>
              <w:rPr>
                <w:rFonts w:hAnsi="宋体"/>
                <w:color w:val="auto"/>
                <w:sz w:val="24"/>
              </w:rPr>
            </w:pPr>
          </w:p>
          <w:p>
            <w:pPr>
              <w:keepNext w:val="0"/>
              <w:keepLines w:val="0"/>
              <w:pageBreakBefore w:val="0"/>
              <w:widowControl w:val="0"/>
              <w:tabs>
                <w:tab w:val="left" w:pos="3225"/>
              </w:tabs>
              <w:kinsoku/>
              <w:wordWrap/>
              <w:overflowPunct/>
              <w:topLinePunct w:val="0"/>
              <w:bidi w:val="0"/>
              <w:snapToGrid/>
              <w:spacing w:line="440" w:lineRule="exact"/>
              <w:jc w:val="center"/>
              <w:textAlignment w:val="auto"/>
              <w:rPr>
                <w:rFonts w:asciiTheme="minorEastAsia" w:hAnsiTheme="minorEastAsia" w:eastAsiaTheme="minorEastAsia"/>
                <w:b/>
                <w:color w:val="auto"/>
                <w:spacing w:val="12"/>
                <w:sz w:val="24"/>
              </w:rPr>
            </w:pPr>
            <w:r>
              <w:rPr>
                <w:rFonts w:asciiTheme="minorEastAsia" w:hAnsiTheme="minorEastAsia" w:eastAsiaTheme="minorEastAsia"/>
                <w:b/>
                <w:color w:val="auto"/>
                <w:sz w:val="24"/>
              </w:rPr>
              <w:t>图</w:t>
            </w:r>
            <w:r>
              <w:rPr>
                <w:rFonts w:hint="eastAsia" w:asciiTheme="minorEastAsia" w:hAnsiTheme="minorEastAsia" w:eastAsiaTheme="minorEastAsia"/>
                <w:b/>
                <w:color w:val="auto"/>
                <w:sz w:val="24"/>
                <w:lang w:val="en-US" w:eastAsia="zh-CN"/>
              </w:rPr>
              <w:t>3</w:t>
            </w:r>
            <w:r>
              <w:rPr>
                <w:rFonts w:asciiTheme="minorEastAsia" w:hAnsiTheme="minorEastAsia" w:eastAsiaTheme="minorEastAsia"/>
                <w:b/>
                <w:color w:val="auto"/>
                <w:sz w:val="24"/>
              </w:rPr>
              <w:t xml:space="preserve">  施工期工艺</w:t>
            </w:r>
            <w:r>
              <w:rPr>
                <w:rFonts w:asciiTheme="minorEastAsia" w:hAnsiTheme="minorEastAsia" w:eastAsiaTheme="minorEastAsia"/>
                <w:b/>
                <w:color w:val="auto"/>
                <w:spacing w:val="12"/>
                <w:sz w:val="24"/>
              </w:rPr>
              <w:t>流程及产污环节图</w:t>
            </w:r>
          </w:p>
          <w:p>
            <w:pPr>
              <w:pStyle w:val="2"/>
              <w:keepNext w:val="0"/>
              <w:keepLines w:val="0"/>
              <w:pageBreakBefore w:val="0"/>
              <w:widowControl w:val="0"/>
              <w:kinsoku/>
              <w:wordWrap/>
              <w:overflowPunct/>
              <w:topLinePunct w:val="0"/>
              <w:bidi w:val="0"/>
              <w:snapToGrid/>
              <w:spacing w:line="440" w:lineRule="exact"/>
              <w:jc w:val="both"/>
              <w:textAlignment w:val="auto"/>
              <w:rPr>
                <w:rFonts w:ascii="Times New Roman" w:eastAsiaTheme="minorEastAsia"/>
                <w:bCs/>
                <w:color w:val="auto"/>
              </w:rPr>
            </w:pPr>
            <w:r>
              <w:rPr>
                <w:rFonts w:ascii="Times New Roman" w:hAnsiTheme="minorEastAsia" w:eastAsiaTheme="minorEastAsia"/>
                <w:bCs/>
                <w:color w:val="auto"/>
              </w:rPr>
              <w:t>（</w:t>
            </w:r>
            <w:r>
              <w:rPr>
                <w:rFonts w:ascii="Times New Roman" w:eastAsiaTheme="minorEastAsia"/>
                <w:bCs/>
                <w:color w:val="auto"/>
              </w:rPr>
              <w:t>1</w:t>
            </w:r>
            <w:r>
              <w:rPr>
                <w:rFonts w:ascii="Times New Roman" w:hAnsiTheme="minorEastAsia" w:eastAsiaTheme="minorEastAsia"/>
                <w:bCs/>
                <w:color w:val="auto"/>
              </w:rPr>
              <w:t>）废气：施工期大气污染源主要为</w:t>
            </w:r>
            <w:r>
              <w:rPr>
                <w:rFonts w:hint="eastAsia" w:ascii="Times New Roman" w:hAnsiTheme="minorEastAsia" w:eastAsiaTheme="minorEastAsia"/>
                <w:bCs/>
                <w:color w:val="auto"/>
              </w:rPr>
              <w:t>施工</w:t>
            </w:r>
            <w:r>
              <w:rPr>
                <w:rFonts w:ascii="Times New Roman" w:hAnsiTheme="minorEastAsia" w:eastAsiaTheme="minorEastAsia"/>
                <w:bCs/>
                <w:color w:val="auto"/>
              </w:rPr>
              <w:t>产生的</w:t>
            </w:r>
            <w:r>
              <w:rPr>
                <w:rFonts w:hint="eastAsia" w:ascii="Times New Roman" w:hAnsiTheme="minorEastAsia" w:eastAsiaTheme="minorEastAsia"/>
                <w:bCs/>
                <w:color w:val="auto"/>
              </w:rPr>
              <w:t>扬</w:t>
            </w:r>
            <w:r>
              <w:rPr>
                <w:rFonts w:ascii="Times New Roman" w:hAnsiTheme="minorEastAsia" w:eastAsiaTheme="minorEastAsia"/>
                <w:bCs/>
                <w:color w:val="auto"/>
              </w:rPr>
              <w:t>尘；</w:t>
            </w:r>
          </w:p>
          <w:p>
            <w:pPr>
              <w:pStyle w:val="2"/>
              <w:keepNext w:val="0"/>
              <w:keepLines w:val="0"/>
              <w:pageBreakBefore w:val="0"/>
              <w:widowControl w:val="0"/>
              <w:kinsoku/>
              <w:wordWrap/>
              <w:overflowPunct/>
              <w:topLinePunct w:val="0"/>
              <w:bidi w:val="0"/>
              <w:snapToGrid/>
              <w:spacing w:line="440" w:lineRule="exact"/>
              <w:jc w:val="both"/>
              <w:textAlignment w:val="auto"/>
              <w:rPr>
                <w:rFonts w:ascii="Times New Roman" w:eastAsiaTheme="minorEastAsia"/>
                <w:bCs/>
                <w:color w:val="auto"/>
              </w:rPr>
            </w:pPr>
            <w:r>
              <w:rPr>
                <w:rFonts w:ascii="Times New Roman" w:hAnsiTheme="minorEastAsia" w:eastAsiaTheme="minorEastAsia"/>
                <w:bCs/>
                <w:color w:val="auto"/>
              </w:rPr>
              <w:t>（</w:t>
            </w:r>
            <w:r>
              <w:rPr>
                <w:rFonts w:ascii="Times New Roman" w:eastAsiaTheme="minorEastAsia"/>
                <w:bCs/>
                <w:color w:val="auto"/>
              </w:rPr>
              <w:t>2</w:t>
            </w:r>
            <w:r>
              <w:rPr>
                <w:rFonts w:ascii="Times New Roman" w:hAnsiTheme="minorEastAsia" w:eastAsiaTheme="minorEastAsia"/>
                <w:bCs/>
                <w:color w:val="auto"/>
              </w:rPr>
              <w:t>）废水：施工期废水主要为施工人员生活污水；</w:t>
            </w:r>
          </w:p>
          <w:p>
            <w:pPr>
              <w:pStyle w:val="2"/>
              <w:keepNext w:val="0"/>
              <w:keepLines w:val="0"/>
              <w:pageBreakBefore w:val="0"/>
              <w:widowControl w:val="0"/>
              <w:kinsoku/>
              <w:wordWrap/>
              <w:overflowPunct/>
              <w:topLinePunct w:val="0"/>
              <w:bidi w:val="0"/>
              <w:snapToGrid/>
              <w:spacing w:line="440" w:lineRule="exact"/>
              <w:jc w:val="both"/>
              <w:textAlignment w:val="auto"/>
              <w:rPr>
                <w:rFonts w:ascii="Times New Roman" w:eastAsiaTheme="minorEastAsia"/>
                <w:bCs/>
                <w:color w:val="auto"/>
              </w:rPr>
            </w:pPr>
            <w:r>
              <w:rPr>
                <w:rFonts w:ascii="Times New Roman" w:hAnsiTheme="minorEastAsia" w:eastAsiaTheme="minorEastAsia"/>
                <w:bCs/>
                <w:color w:val="auto"/>
              </w:rPr>
              <w:t>（</w:t>
            </w:r>
            <w:r>
              <w:rPr>
                <w:rFonts w:ascii="Times New Roman" w:eastAsiaTheme="minorEastAsia"/>
                <w:bCs/>
                <w:color w:val="auto"/>
              </w:rPr>
              <w:t>3</w:t>
            </w:r>
            <w:r>
              <w:rPr>
                <w:rFonts w:ascii="Times New Roman" w:hAnsiTheme="minorEastAsia" w:eastAsiaTheme="minorEastAsia"/>
                <w:bCs/>
                <w:color w:val="auto"/>
              </w:rPr>
              <w:t>）噪声：施工期间各种</w:t>
            </w:r>
            <w:r>
              <w:rPr>
                <w:rFonts w:hint="eastAsia" w:ascii="Times New Roman" w:hAnsiTheme="minorEastAsia" w:eastAsiaTheme="minorEastAsia"/>
                <w:bCs/>
                <w:color w:val="auto"/>
              </w:rPr>
              <w:t>施工</w:t>
            </w:r>
            <w:r>
              <w:rPr>
                <w:rFonts w:ascii="Times New Roman" w:hAnsiTheme="minorEastAsia" w:eastAsiaTheme="minorEastAsia"/>
                <w:bCs/>
                <w:color w:val="auto"/>
              </w:rPr>
              <w:t>设备噪声；</w:t>
            </w:r>
          </w:p>
          <w:p>
            <w:pPr>
              <w:pStyle w:val="2"/>
              <w:keepNext w:val="0"/>
              <w:keepLines w:val="0"/>
              <w:pageBreakBefore w:val="0"/>
              <w:widowControl w:val="0"/>
              <w:kinsoku/>
              <w:wordWrap/>
              <w:overflowPunct/>
              <w:topLinePunct w:val="0"/>
              <w:bidi w:val="0"/>
              <w:snapToGrid/>
              <w:spacing w:line="440" w:lineRule="exact"/>
              <w:jc w:val="both"/>
              <w:textAlignment w:val="auto"/>
              <w:rPr>
                <w:rFonts w:ascii="Times New Roman" w:eastAsiaTheme="minorEastAsia"/>
                <w:b/>
                <w:bCs/>
                <w:color w:val="auto"/>
              </w:rPr>
            </w:pPr>
            <w:r>
              <w:rPr>
                <w:rFonts w:ascii="Times New Roman" w:hAnsiTheme="minorEastAsia" w:eastAsiaTheme="minorEastAsia"/>
                <w:bCs/>
                <w:color w:val="auto"/>
              </w:rPr>
              <w:t>（</w:t>
            </w:r>
            <w:r>
              <w:rPr>
                <w:rFonts w:ascii="Times New Roman" w:eastAsiaTheme="minorEastAsia"/>
                <w:bCs/>
                <w:color w:val="auto"/>
              </w:rPr>
              <w:t>4</w:t>
            </w:r>
            <w:r>
              <w:rPr>
                <w:rFonts w:ascii="Times New Roman" w:hAnsiTheme="minorEastAsia" w:eastAsiaTheme="minorEastAsia"/>
                <w:bCs/>
                <w:color w:val="auto"/>
              </w:rPr>
              <w:t>）固废：施工期产生的施工建筑垃圾和施工人员生活垃圾；</w:t>
            </w:r>
          </w:p>
          <w:p>
            <w:pPr>
              <w:keepNext w:val="0"/>
              <w:keepLines w:val="0"/>
              <w:pageBreakBefore w:val="0"/>
              <w:widowControl w:val="0"/>
              <w:kinsoku/>
              <w:wordWrap/>
              <w:overflowPunct/>
              <w:topLinePunct w:val="0"/>
              <w:bidi w:val="0"/>
              <w:snapToGrid/>
              <w:spacing w:line="440" w:lineRule="exact"/>
              <w:jc w:val="left"/>
              <w:textAlignment w:val="auto"/>
              <w:rPr>
                <w:rFonts w:ascii="Times New Roman" w:hAnsi="Times New Roman" w:eastAsiaTheme="minorEastAsia"/>
                <w:b/>
                <w:bCs w:val="0"/>
                <w:color w:val="auto"/>
                <w:sz w:val="24"/>
                <w:szCs w:val="24"/>
              </w:rPr>
            </w:pPr>
            <w:r>
              <w:rPr>
                <w:rFonts w:hint="eastAsia" w:ascii="Times New Roman" w:hAnsi="Times New Roman" w:eastAsiaTheme="minorEastAsia"/>
                <w:b/>
                <w:bCs w:val="0"/>
                <w:color w:val="auto"/>
                <w:sz w:val="24"/>
                <w:szCs w:val="24"/>
              </w:rPr>
              <w:t>二、营运期</w:t>
            </w:r>
          </w:p>
          <w:p>
            <w:pPr>
              <w:keepNext w:val="0"/>
              <w:keepLines w:val="0"/>
              <w:pageBreakBefore w:val="0"/>
              <w:widowControl w:val="0"/>
              <w:kinsoku/>
              <w:wordWrap/>
              <w:overflowPunct/>
              <w:topLinePunct w:val="0"/>
              <w:bidi w:val="0"/>
              <w:snapToGrid/>
              <w:spacing w:line="440" w:lineRule="exact"/>
              <w:ind w:firstLine="482" w:firstLineChars="200"/>
              <w:jc w:val="left"/>
              <w:textAlignment w:val="auto"/>
              <w:rPr>
                <w:rFonts w:hint="default" w:ascii="Times New Roman" w:hAnsiTheme="minorEastAsia" w:eastAsiaTheme="minorEastAsia"/>
                <w:b/>
                <w:bCs/>
                <w:color w:val="auto"/>
                <w:sz w:val="24"/>
                <w:szCs w:val="24"/>
                <w:lang w:val="en-US" w:eastAsia="zh-CN"/>
              </w:rPr>
            </w:pPr>
            <w:r>
              <w:rPr>
                <w:rFonts w:ascii="Times New Roman" w:hAnsi="Times New Roman" w:eastAsiaTheme="minorEastAsia"/>
                <w:b/>
                <w:bCs/>
                <w:color w:val="auto"/>
                <w:sz w:val="24"/>
                <w:szCs w:val="24"/>
              </w:rPr>
              <w:t>1</w:t>
            </w:r>
            <w:r>
              <w:rPr>
                <w:rFonts w:ascii="Times New Roman" w:hAnsiTheme="minorEastAsia" w:eastAsiaTheme="minorEastAsia"/>
                <w:b/>
                <w:bCs/>
                <w:color w:val="auto"/>
                <w:sz w:val="24"/>
                <w:szCs w:val="24"/>
              </w:rPr>
              <w:t>、建筑垃圾处理生产线工艺流程</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Times New Roman" w:hAnsiTheme="minorEastAsia" w:eastAsiaTheme="minorEastAsia"/>
                <w:color w:val="auto"/>
                <w:sz w:val="24"/>
                <w:szCs w:val="24"/>
              </w:rPr>
            </w:pPr>
            <w:r>
              <w:rPr>
                <w:rFonts w:hint="eastAsia" w:ascii="Times New Roman" w:hAnsiTheme="minorEastAsia" w:eastAsiaTheme="minorEastAsia"/>
                <w:color w:val="auto"/>
                <w:sz w:val="24"/>
                <w:szCs w:val="24"/>
              </w:rPr>
              <w:t>原料</w:t>
            </w:r>
            <w:r>
              <w:rPr>
                <w:rFonts w:hint="eastAsia" w:ascii="Times New Roman" w:hAnsiTheme="minorEastAsia" w:eastAsiaTheme="minorEastAsia"/>
                <w:color w:val="auto"/>
                <w:sz w:val="24"/>
                <w:szCs w:val="24"/>
                <w:lang w:val="en-US" w:eastAsia="zh-CN"/>
              </w:rPr>
              <w:t>建筑垃圾</w:t>
            </w:r>
            <w:r>
              <w:rPr>
                <w:rFonts w:hint="eastAsia" w:ascii="Times New Roman" w:hAnsiTheme="minorEastAsia" w:eastAsiaTheme="minorEastAsia"/>
                <w:color w:val="auto"/>
                <w:sz w:val="24"/>
                <w:szCs w:val="24"/>
              </w:rPr>
              <w:t>由汽车运输至</w:t>
            </w:r>
            <w:r>
              <w:rPr>
                <w:rFonts w:ascii="Times New Roman" w:hAnsiTheme="minorEastAsia" w:eastAsiaTheme="minorEastAsia"/>
                <w:color w:val="auto"/>
                <w:sz w:val="24"/>
                <w:szCs w:val="24"/>
              </w:rPr>
              <w:t>厂</w:t>
            </w:r>
            <w:r>
              <w:rPr>
                <w:rFonts w:hint="eastAsia" w:ascii="Times New Roman" w:hAnsiTheme="minorEastAsia" w:eastAsiaTheme="minorEastAsia"/>
                <w:color w:val="auto"/>
                <w:sz w:val="24"/>
                <w:szCs w:val="24"/>
              </w:rPr>
              <w:t>内</w:t>
            </w:r>
            <w:r>
              <w:rPr>
                <w:rFonts w:hint="eastAsia"/>
                <w:color w:val="auto"/>
                <w:sz w:val="24"/>
                <w:szCs w:val="24"/>
              </w:rPr>
              <w:t>封闭式</w:t>
            </w:r>
            <w:r>
              <w:rPr>
                <w:rFonts w:hint="eastAsia" w:ascii="Times New Roman" w:hAnsiTheme="minorEastAsia" w:eastAsiaTheme="minorEastAsia"/>
                <w:color w:val="auto"/>
                <w:sz w:val="24"/>
                <w:szCs w:val="24"/>
              </w:rPr>
              <w:t>原料库存放</w:t>
            </w: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rPr>
              <w:t>项目在原料库内设喷淋抑尘系统，对</w:t>
            </w:r>
            <w:r>
              <w:rPr>
                <w:rFonts w:ascii="Times New Roman" w:hAnsiTheme="minorEastAsia" w:eastAsiaTheme="minorEastAsia"/>
                <w:color w:val="auto"/>
                <w:sz w:val="24"/>
                <w:szCs w:val="24"/>
              </w:rPr>
              <w:t>原料在厂内</w:t>
            </w:r>
            <w:r>
              <w:rPr>
                <w:rFonts w:hint="eastAsia" w:ascii="Times New Roman" w:hAnsiTheme="minorEastAsia" w:eastAsiaTheme="minorEastAsia"/>
                <w:color w:val="auto"/>
                <w:sz w:val="24"/>
                <w:szCs w:val="24"/>
                <w:lang w:eastAsia="zh-CN"/>
              </w:rPr>
              <w:t>装卸、堆存</w:t>
            </w:r>
            <w:r>
              <w:rPr>
                <w:rFonts w:ascii="Times New Roman" w:hAnsiTheme="minorEastAsia" w:eastAsiaTheme="minorEastAsia"/>
                <w:color w:val="auto"/>
                <w:sz w:val="24"/>
                <w:szCs w:val="24"/>
              </w:rPr>
              <w:t>及转运</w:t>
            </w:r>
            <w:r>
              <w:rPr>
                <w:rFonts w:hint="eastAsia" w:ascii="Times New Roman" w:hAnsiTheme="minorEastAsia" w:eastAsiaTheme="minorEastAsia"/>
                <w:color w:val="auto"/>
                <w:sz w:val="24"/>
                <w:szCs w:val="24"/>
              </w:rPr>
              <w:t>过程中产生的</w:t>
            </w:r>
            <w:r>
              <w:rPr>
                <w:rFonts w:ascii="Times New Roman" w:hAnsiTheme="minorEastAsia" w:eastAsiaTheme="minorEastAsia"/>
                <w:color w:val="auto"/>
                <w:sz w:val="24"/>
                <w:szCs w:val="24"/>
              </w:rPr>
              <w:t>扬尘</w:t>
            </w:r>
            <w:r>
              <w:rPr>
                <w:rFonts w:hint="eastAsia" w:ascii="Times New Roman" w:hAnsiTheme="minorEastAsia" w:eastAsiaTheme="minorEastAsia"/>
                <w:color w:val="auto"/>
                <w:sz w:val="24"/>
                <w:szCs w:val="24"/>
              </w:rPr>
              <w:t>进行治理。</w:t>
            </w: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color w:val="auto"/>
              </w:rPr>
            </w:pPr>
            <w:r>
              <w:rPr>
                <w:rFonts w:ascii="Times New Roman" w:hAnsiTheme="minorEastAsia" w:eastAsiaTheme="minorEastAsia"/>
                <w:color w:val="auto"/>
                <w:sz w:val="24"/>
                <w:szCs w:val="24"/>
              </w:rPr>
              <w:t>建筑垃圾处理生产线工艺流程简述：</w:t>
            </w:r>
          </w:p>
          <w:p>
            <w:pPr>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Times New Roman" w:hAnsiTheme="minorEastAsia" w:eastAsiaTheme="minorEastAsia"/>
                <w:color w:val="auto"/>
                <w:sz w:val="24"/>
                <w:szCs w:val="24"/>
              </w:rPr>
            </w:pPr>
            <w:r>
              <w:rPr>
                <w:rFonts w:hint="eastAsia" w:ascii="Times New Roman" w:hAnsiTheme="minorEastAsia" w:eastAsiaTheme="minorEastAsia"/>
                <w:b/>
                <w:bCs/>
                <w:color w:val="auto"/>
                <w:sz w:val="24"/>
                <w:szCs w:val="24"/>
                <w:lang w:val="en-US" w:eastAsia="zh-CN"/>
              </w:rPr>
              <w:t>(1)给料、颚破</w:t>
            </w:r>
            <w:r>
              <w:rPr>
                <w:rFonts w:hint="eastAsia" w:ascii="Times New Roman" w:hAnsiTheme="minorEastAsia" w:eastAsiaTheme="minorEastAsia"/>
                <w:b/>
                <w:bCs/>
                <w:color w:val="auto"/>
                <w:sz w:val="24"/>
                <w:szCs w:val="24"/>
              </w:rPr>
              <w:t>：</w:t>
            </w:r>
            <w:r>
              <w:rPr>
                <w:rFonts w:ascii="Times New Roman" w:hAnsiTheme="minorEastAsia" w:eastAsiaTheme="minorEastAsia"/>
                <w:color w:val="auto"/>
                <w:sz w:val="24"/>
                <w:szCs w:val="24"/>
              </w:rPr>
              <w:t>根据生产需求由装载机将</w:t>
            </w:r>
            <w:r>
              <w:rPr>
                <w:rFonts w:hint="eastAsia" w:ascii="Times New Roman" w:hAnsiTheme="minorEastAsia" w:eastAsiaTheme="minorEastAsia"/>
                <w:color w:val="auto"/>
                <w:sz w:val="24"/>
                <w:szCs w:val="24"/>
              </w:rPr>
              <w:t>原料库内</w:t>
            </w:r>
            <w:r>
              <w:rPr>
                <w:rFonts w:ascii="Times New Roman" w:hAnsiTheme="minorEastAsia" w:eastAsiaTheme="minorEastAsia"/>
                <w:color w:val="auto"/>
                <w:sz w:val="24"/>
                <w:szCs w:val="24"/>
              </w:rPr>
              <w:t>的建筑垃圾铲运到加料平台</w:t>
            </w:r>
            <w:r>
              <w:rPr>
                <w:rFonts w:hint="eastAsia" w:ascii="Times New Roman" w:hAnsiTheme="minorEastAsia" w:eastAsiaTheme="minorEastAsia"/>
                <w:color w:val="auto"/>
                <w:sz w:val="24"/>
                <w:szCs w:val="24"/>
                <w:lang w:eastAsia="zh-CN"/>
              </w:rPr>
              <w:t>，</w:t>
            </w:r>
            <w:r>
              <w:rPr>
                <w:rFonts w:hint="eastAsia" w:ascii="Times New Roman" w:hAnsiTheme="minorEastAsia" w:eastAsiaTheme="minorEastAsia"/>
                <w:color w:val="auto"/>
                <w:sz w:val="24"/>
                <w:szCs w:val="24"/>
              </w:rPr>
              <w:t>倒入颚式破碎机上方料斗，由料斗通过给料机进入颚式破碎机进行破碎，破碎时采取</w:t>
            </w:r>
            <w:r>
              <w:rPr>
                <w:rFonts w:hint="eastAsia" w:ascii="Times New Roman" w:hAnsiTheme="minorEastAsia" w:eastAsiaTheme="minorEastAsia"/>
                <w:color w:val="auto"/>
                <w:sz w:val="24"/>
                <w:szCs w:val="24"/>
                <w:lang w:val="en-US" w:eastAsia="zh-CN"/>
              </w:rPr>
              <w:t>湿法作业，车间内设</w:t>
            </w:r>
            <w:r>
              <w:rPr>
                <w:rFonts w:hint="eastAsia" w:ascii="Times New Roman" w:hAnsiTheme="minorEastAsia" w:eastAsiaTheme="minorEastAsia"/>
                <w:color w:val="auto"/>
                <w:sz w:val="24"/>
                <w:szCs w:val="24"/>
              </w:rPr>
              <w:t>水喷淋</w:t>
            </w:r>
            <w:r>
              <w:rPr>
                <w:rFonts w:hint="eastAsia" w:ascii="Times New Roman" w:hAnsiTheme="minorEastAsia" w:eastAsiaTheme="minorEastAsia"/>
                <w:color w:val="auto"/>
                <w:sz w:val="24"/>
                <w:szCs w:val="24"/>
                <w:lang w:val="en-US" w:eastAsia="zh-CN"/>
              </w:rPr>
              <w:t>装置抑尘</w:t>
            </w:r>
            <w:r>
              <w:rPr>
                <w:rFonts w:hint="eastAsia" w:ascii="Times New Roman" w:hAnsiTheme="minorEastAsia" w:eastAsiaTheme="minorEastAsia"/>
                <w:color w:val="auto"/>
                <w:sz w:val="24"/>
                <w:szCs w:val="24"/>
                <w:lang w:eastAsia="zh-CN"/>
              </w:rPr>
              <w:t>。</w:t>
            </w:r>
            <w:r>
              <w:rPr>
                <w:rFonts w:hint="eastAsia" w:ascii="Times New Roman" w:hAnsiTheme="minorEastAsia" w:eastAsiaTheme="minorEastAsia"/>
                <w:color w:val="auto"/>
                <w:sz w:val="24"/>
                <w:szCs w:val="24"/>
              </w:rPr>
              <w:t>本项目将</w:t>
            </w:r>
            <w:r>
              <w:rPr>
                <w:rFonts w:ascii="Times New Roman" w:hAnsiTheme="minorEastAsia" w:eastAsiaTheme="minorEastAsia"/>
                <w:color w:val="auto"/>
                <w:sz w:val="24"/>
                <w:szCs w:val="24"/>
              </w:rPr>
              <w:t>给料破碎</w:t>
            </w:r>
            <w:r>
              <w:rPr>
                <w:rFonts w:hint="eastAsia" w:ascii="Times New Roman" w:hAnsiTheme="minorEastAsia" w:eastAsiaTheme="minorEastAsia"/>
                <w:color w:val="auto"/>
                <w:sz w:val="24"/>
                <w:szCs w:val="24"/>
              </w:rPr>
              <w:t>工序</w:t>
            </w:r>
            <w:r>
              <w:rPr>
                <w:rFonts w:hint="eastAsia" w:ascii="Times New Roman" w:hAnsiTheme="minorEastAsia" w:eastAsiaTheme="minorEastAsia"/>
                <w:color w:val="auto"/>
                <w:sz w:val="24"/>
                <w:szCs w:val="24"/>
                <w:lang w:val="en-US" w:eastAsia="zh-CN"/>
              </w:rPr>
              <w:t>位</w:t>
            </w:r>
            <w:r>
              <w:rPr>
                <w:rFonts w:hint="eastAsia" w:ascii="Times New Roman" w:hAnsiTheme="minorEastAsia" w:eastAsiaTheme="minorEastAsia"/>
                <w:color w:val="auto"/>
                <w:sz w:val="24"/>
                <w:szCs w:val="24"/>
              </w:rPr>
              <w:t>于车间内，</w:t>
            </w:r>
            <w:r>
              <w:rPr>
                <w:rFonts w:hint="eastAsia" w:ascii="Times New Roman" w:hAnsiTheme="minorEastAsia" w:eastAsiaTheme="minorEastAsia"/>
                <w:color w:val="auto"/>
                <w:sz w:val="24"/>
                <w:szCs w:val="24"/>
                <w:lang w:val="en-US" w:eastAsia="zh-CN"/>
              </w:rPr>
              <w:t>并设全封闭</w:t>
            </w:r>
            <w:r>
              <w:rPr>
                <w:rFonts w:ascii="Times New Roman" w:hAnsiTheme="minorEastAsia" w:eastAsiaTheme="minorEastAsia"/>
                <w:color w:val="auto"/>
                <w:sz w:val="24"/>
                <w:szCs w:val="24"/>
              </w:rPr>
              <w:t>给料破碎</w:t>
            </w:r>
            <w:r>
              <w:rPr>
                <w:rFonts w:hint="eastAsia" w:ascii="Times New Roman" w:hAnsiTheme="minorEastAsia" w:eastAsiaTheme="minorEastAsia"/>
                <w:color w:val="auto"/>
                <w:sz w:val="24"/>
                <w:szCs w:val="24"/>
                <w:lang w:val="en-US" w:eastAsia="zh-CN"/>
              </w:rPr>
              <w:t>机房，产生的废气经</w:t>
            </w:r>
            <w:r>
              <w:rPr>
                <w:rFonts w:hint="eastAsia" w:ascii="Times New Roman" w:hAnsiTheme="minorEastAsia" w:eastAsiaTheme="minorEastAsia"/>
                <w:color w:val="auto"/>
                <w:sz w:val="24"/>
                <w:szCs w:val="24"/>
              </w:rPr>
              <w:t>集气</w:t>
            </w:r>
            <w:r>
              <w:rPr>
                <w:rFonts w:hint="eastAsia" w:ascii="Times New Roman" w:hAnsiTheme="minorEastAsia" w:eastAsiaTheme="minorEastAsia"/>
                <w:color w:val="auto"/>
                <w:sz w:val="24"/>
                <w:szCs w:val="24"/>
                <w:lang w:val="en-US" w:eastAsia="zh-CN"/>
              </w:rPr>
              <w:t>装置收集</w:t>
            </w:r>
            <w:r>
              <w:rPr>
                <w:rFonts w:hint="eastAsia" w:ascii="Times New Roman" w:hAnsiTheme="minorEastAsia" w:eastAsiaTheme="minorEastAsia"/>
                <w:color w:val="auto"/>
                <w:sz w:val="24"/>
                <w:szCs w:val="24"/>
              </w:rPr>
              <w:t>至</w:t>
            </w:r>
            <w:r>
              <w:rPr>
                <w:rFonts w:hint="eastAsia" w:ascii="Times New Roman" w:hAnsiTheme="minorEastAsia" w:eastAsiaTheme="minorEastAsia"/>
                <w:color w:val="auto"/>
                <w:sz w:val="24"/>
                <w:szCs w:val="24"/>
                <w:lang w:val="en-US" w:eastAsia="zh-CN"/>
              </w:rPr>
              <w:t>1套布</w:t>
            </w:r>
            <w:r>
              <w:rPr>
                <w:rFonts w:hint="eastAsia" w:ascii="Times New Roman" w:hAnsiTheme="minorEastAsia" w:eastAsiaTheme="minorEastAsia"/>
                <w:color w:val="auto"/>
                <w:sz w:val="24"/>
                <w:szCs w:val="24"/>
              </w:rPr>
              <w:t>袋除尘器处理，由</w:t>
            </w:r>
            <w:r>
              <w:rPr>
                <w:rFonts w:hint="eastAsia" w:ascii="Times New Roman" w:hAnsiTheme="minorEastAsia" w:eastAsiaTheme="minorEastAsia"/>
                <w:color w:val="auto"/>
                <w:sz w:val="24"/>
                <w:szCs w:val="24"/>
                <w:lang w:val="en-US" w:eastAsia="zh-CN"/>
              </w:rPr>
              <w:t>1根</w:t>
            </w:r>
            <w:r>
              <w:rPr>
                <w:rFonts w:hint="eastAsia" w:ascii="Times New Roman" w:hAnsiTheme="minorEastAsia" w:eastAsiaTheme="minorEastAsia"/>
                <w:color w:val="auto"/>
                <w:sz w:val="24"/>
                <w:szCs w:val="24"/>
              </w:rPr>
              <w:t>15米高排气筒排放。</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hint="eastAsia" w:ascii="Times New Roman" w:hAnsiTheme="minorEastAsia" w:eastAsiaTheme="minorEastAsia"/>
                <w:color w:val="auto"/>
                <w:sz w:val="24"/>
                <w:szCs w:val="24"/>
              </w:rPr>
            </w:pPr>
            <w:r>
              <w:rPr>
                <w:rFonts w:hint="eastAsia" w:ascii="Times New Roman" w:hAnsiTheme="minorEastAsia" w:eastAsiaTheme="minorEastAsia"/>
                <w:color w:val="auto"/>
                <w:sz w:val="24"/>
                <w:szCs w:val="24"/>
              </w:rPr>
              <w:t>本工序污染物主要为给料、破碎过程中产生的</w:t>
            </w:r>
            <w:r>
              <w:rPr>
                <w:rFonts w:hint="eastAsia" w:ascii="Times New Roman" w:hAnsiTheme="minorEastAsia" w:eastAsiaTheme="minorEastAsia"/>
                <w:color w:val="auto"/>
                <w:sz w:val="24"/>
                <w:szCs w:val="24"/>
                <w:lang w:eastAsia="zh-CN"/>
              </w:rPr>
              <w:t>颗粒物</w:t>
            </w:r>
            <w:r>
              <w:rPr>
                <w:rFonts w:hint="eastAsia" w:ascii="Times New Roman" w:hAnsiTheme="minorEastAsia" w:eastAsiaTheme="minorEastAsia"/>
                <w:color w:val="auto"/>
                <w:sz w:val="24"/>
                <w:szCs w:val="24"/>
              </w:rPr>
              <w:t>，给料机、颚式破碎机运行过程中产生的机械噪声。</w:t>
            </w:r>
          </w:p>
          <w:p>
            <w:pPr>
              <w:keepNext w:val="0"/>
              <w:keepLines w:val="0"/>
              <w:pageBreakBefore w:val="0"/>
              <w:widowControl w:val="0"/>
              <w:kinsoku/>
              <w:wordWrap/>
              <w:overflowPunct/>
              <w:topLinePunct w:val="0"/>
              <w:bidi w:val="0"/>
              <w:snapToGrid/>
              <w:spacing w:line="440" w:lineRule="exact"/>
              <w:ind w:firstLine="482" w:firstLineChars="200"/>
              <w:jc w:val="left"/>
              <w:textAlignment w:val="auto"/>
              <w:rPr>
                <w:rFonts w:hint="eastAsia" w:ascii="Times New Roman" w:hAnsiTheme="minorEastAsia" w:eastAsiaTheme="minorEastAsia"/>
                <w:color w:val="auto"/>
                <w:sz w:val="24"/>
                <w:szCs w:val="24"/>
              </w:rPr>
            </w:pPr>
            <w:r>
              <w:rPr>
                <w:rFonts w:hint="eastAsia" w:ascii="Times New Roman" w:hAnsiTheme="minorEastAsia" w:eastAsiaTheme="minorEastAsia"/>
                <w:b/>
                <w:bCs/>
                <w:color w:val="auto"/>
                <w:sz w:val="24"/>
                <w:szCs w:val="24"/>
                <w:lang w:eastAsia="zh-CN"/>
              </w:rPr>
              <w:t>（</w:t>
            </w:r>
            <w:r>
              <w:rPr>
                <w:rFonts w:hint="eastAsia" w:ascii="Times New Roman" w:hAnsiTheme="minorEastAsia" w:eastAsiaTheme="minorEastAsia"/>
                <w:b/>
                <w:bCs/>
                <w:color w:val="auto"/>
                <w:sz w:val="24"/>
                <w:szCs w:val="24"/>
                <w:lang w:val="en-US" w:eastAsia="zh-CN"/>
              </w:rPr>
              <w:t>2</w:t>
            </w:r>
            <w:r>
              <w:rPr>
                <w:rFonts w:hint="eastAsia" w:ascii="Times New Roman" w:hAnsiTheme="minorEastAsia" w:eastAsiaTheme="minorEastAsia"/>
                <w:b/>
                <w:bCs/>
                <w:color w:val="auto"/>
                <w:sz w:val="24"/>
                <w:szCs w:val="24"/>
                <w:lang w:eastAsia="zh-CN"/>
              </w:rPr>
              <w:t>）圆锥</w:t>
            </w:r>
            <w:r>
              <w:rPr>
                <w:rFonts w:hint="eastAsia" w:ascii="Times New Roman" w:hAnsiTheme="minorEastAsia" w:eastAsiaTheme="minorEastAsia"/>
                <w:b/>
                <w:bCs/>
                <w:color w:val="auto"/>
                <w:sz w:val="24"/>
                <w:szCs w:val="24"/>
              </w:rPr>
              <w:t>破：</w:t>
            </w:r>
            <w:r>
              <w:rPr>
                <w:rFonts w:hint="eastAsia" w:ascii="Times New Roman" w:hAnsiTheme="minorEastAsia" w:eastAsiaTheme="minorEastAsia"/>
                <w:color w:val="auto"/>
                <w:sz w:val="24"/>
                <w:szCs w:val="24"/>
              </w:rPr>
              <w:t>破碎后的石料通过</w:t>
            </w:r>
            <w:r>
              <w:rPr>
                <w:rFonts w:hint="eastAsia" w:ascii="Times New Roman" w:hAnsiTheme="minorEastAsia" w:eastAsiaTheme="minorEastAsia"/>
                <w:color w:val="auto"/>
                <w:sz w:val="24"/>
                <w:szCs w:val="24"/>
                <w:lang w:val="en-US" w:eastAsia="zh-CN"/>
              </w:rPr>
              <w:t>全封闭</w:t>
            </w:r>
            <w:r>
              <w:rPr>
                <w:rFonts w:hint="eastAsia" w:ascii="Times New Roman" w:hAnsiTheme="minorEastAsia" w:eastAsiaTheme="minorEastAsia"/>
                <w:color w:val="auto"/>
                <w:sz w:val="24"/>
                <w:szCs w:val="24"/>
              </w:rPr>
              <w:t>输送</w:t>
            </w:r>
            <w:r>
              <w:rPr>
                <w:rFonts w:hint="eastAsia" w:ascii="Times New Roman" w:hAnsiTheme="minorEastAsia" w:eastAsiaTheme="minorEastAsia"/>
                <w:color w:val="auto"/>
                <w:sz w:val="24"/>
                <w:szCs w:val="24"/>
                <w:lang w:val="en-US" w:eastAsia="zh-CN"/>
              </w:rPr>
              <w:t>皮</w:t>
            </w:r>
            <w:r>
              <w:rPr>
                <w:rFonts w:hint="eastAsia" w:ascii="Times New Roman" w:hAnsiTheme="minorEastAsia" w:eastAsiaTheme="minorEastAsia"/>
                <w:color w:val="auto"/>
                <w:sz w:val="24"/>
                <w:szCs w:val="24"/>
              </w:rPr>
              <w:t>带</w:t>
            </w:r>
            <w:r>
              <w:rPr>
                <w:rFonts w:hint="eastAsia" w:ascii="Times New Roman" w:hAnsiTheme="minorEastAsia" w:eastAsiaTheme="minorEastAsia"/>
                <w:color w:val="auto"/>
                <w:sz w:val="24"/>
                <w:szCs w:val="24"/>
                <w:lang w:val="en-US" w:eastAsia="zh-CN"/>
              </w:rPr>
              <w:t>廊道</w:t>
            </w:r>
            <w:r>
              <w:rPr>
                <w:rFonts w:hint="eastAsia" w:ascii="Times New Roman" w:hAnsiTheme="minorEastAsia" w:eastAsiaTheme="minorEastAsia"/>
                <w:color w:val="auto"/>
                <w:sz w:val="24"/>
                <w:szCs w:val="24"/>
              </w:rPr>
              <w:t>进入圆锥破碎机破碎，破碎时采取</w:t>
            </w:r>
            <w:r>
              <w:rPr>
                <w:rFonts w:hint="eastAsia" w:ascii="Times New Roman" w:hAnsiTheme="minorEastAsia" w:eastAsiaTheme="minorEastAsia"/>
                <w:color w:val="auto"/>
                <w:sz w:val="24"/>
                <w:szCs w:val="24"/>
                <w:lang w:val="en-US" w:eastAsia="zh-CN"/>
              </w:rPr>
              <w:t>湿法作业，车间内设</w:t>
            </w:r>
            <w:r>
              <w:rPr>
                <w:rFonts w:hint="eastAsia" w:ascii="Times New Roman" w:hAnsiTheme="minorEastAsia" w:eastAsiaTheme="minorEastAsia"/>
                <w:color w:val="auto"/>
                <w:sz w:val="24"/>
                <w:szCs w:val="24"/>
              </w:rPr>
              <w:t>水喷淋</w:t>
            </w:r>
            <w:r>
              <w:rPr>
                <w:rFonts w:hint="eastAsia" w:ascii="Times New Roman" w:hAnsiTheme="minorEastAsia" w:eastAsiaTheme="minorEastAsia"/>
                <w:color w:val="auto"/>
                <w:sz w:val="24"/>
                <w:szCs w:val="24"/>
                <w:lang w:val="en-US" w:eastAsia="zh-CN"/>
              </w:rPr>
              <w:t>装置抑尘</w:t>
            </w:r>
            <w:r>
              <w:rPr>
                <w:rFonts w:hint="eastAsia" w:ascii="Times New Roman" w:hAnsiTheme="minorEastAsia" w:eastAsiaTheme="minorEastAsia"/>
                <w:color w:val="auto"/>
                <w:sz w:val="24"/>
                <w:szCs w:val="24"/>
                <w:lang w:eastAsia="zh-CN"/>
              </w:rPr>
              <w:t>。</w:t>
            </w:r>
            <w:r>
              <w:rPr>
                <w:rFonts w:hint="eastAsia" w:ascii="Times New Roman" w:hAnsiTheme="minorEastAsia" w:eastAsiaTheme="minorEastAsia"/>
                <w:color w:val="auto"/>
                <w:sz w:val="24"/>
                <w:szCs w:val="24"/>
                <w:lang w:val="en-US" w:eastAsia="zh-CN"/>
              </w:rPr>
              <w:t>二级破碎</w:t>
            </w:r>
            <w:r>
              <w:rPr>
                <w:rFonts w:hint="eastAsia" w:ascii="Times New Roman" w:hAnsiTheme="minorEastAsia" w:eastAsiaTheme="minorEastAsia"/>
                <w:color w:val="auto"/>
                <w:sz w:val="24"/>
                <w:szCs w:val="24"/>
              </w:rPr>
              <w:t>工序</w:t>
            </w:r>
            <w:r>
              <w:rPr>
                <w:rFonts w:hint="eastAsia" w:ascii="Times New Roman" w:hAnsiTheme="minorEastAsia" w:eastAsiaTheme="minorEastAsia"/>
                <w:color w:val="auto"/>
                <w:sz w:val="24"/>
                <w:szCs w:val="24"/>
                <w:lang w:val="en-US" w:eastAsia="zh-CN"/>
              </w:rPr>
              <w:t>位</w:t>
            </w:r>
            <w:r>
              <w:rPr>
                <w:rFonts w:hint="eastAsia" w:ascii="Times New Roman" w:hAnsiTheme="minorEastAsia" w:eastAsiaTheme="minorEastAsia"/>
                <w:color w:val="auto"/>
                <w:sz w:val="24"/>
                <w:szCs w:val="24"/>
              </w:rPr>
              <w:t>于车间内，</w:t>
            </w:r>
            <w:r>
              <w:rPr>
                <w:rFonts w:hint="eastAsia" w:ascii="Times New Roman" w:hAnsiTheme="minorEastAsia" w:eastAsiaTheme="minorEastAsia"/>
                <w:color w:val="auto"/>
                <w:sz w:val="24"/>
                <w:szCs w:val="24"/>
                <w:lang w:val="en-US" w:eastAsia="zh-CN"/>
              </w:rPr>
              <w:t>并设全封闭</w:t>
            </w:r>
            <w:r>
              <w:rPr>
                <w:rFonts w:ascii="Times New Roman" w:hAnsiTheme="minorEastAsia" w:eastAsiaTheme="minorEastAsia"/>
                <w:color w:val="auto"/>
                <w:sz w:val="24"/>
                <w:szCs w:val="24"/>
              </w:rPr>
              <w:t>破碎</w:t>
            </w:r>
            <w:r>
              <w:rPr>
                <w:rFonts w:hint="eastAsia" w:ascii="Times New Roman" w:hAnsiTheme="minorEastAsia" w:eastAsiaTheme="minorEastAsia"/>
                <w:color w:val="auto"/>
                <w:sz w:val="24"/>
                <w:szCs w:val="24"/>
                <w:lang w:val="en-US" w:eastAsia="zh-CN"/>
              </w:rPr>
              <w:t>机房，产生的废气经</w:t>
            </w:r>
            <w:r>
              <w:rPr>
                <w:rFonts w:hint="eastAsia" w:ascii="Times New Roman" w:hAnsiTheme="minorEastAsia" w:eastAsiaTheme="minorEastAsia"/>
                <w:color w:val="auto"/>
                <w:sz w:val="24"/>
                <w:szCs w:val="24"/>
              </w:rPr>
              <w:t>集气</w:t>
            </w:r>
            <w:r>
              <w:rPr>
                <w:rFonts w:hint="eastAsia" w:ascii="Times New Roman" w:hAnsiTheme="minorEastAsia" w:eastAsiaTheme="minorEastAsia"/>
                <w:color w:val="auto"/>
                <w:sz w:val="24"/>
                <w:szCs w:val="24"/>
                <w:lang w:val="en-US" w:eastAsia="zh-CN"/>
              </w:rPr>
              <w:t>装置收集</w:t>
            </w:r>
            <w:r>
              <w:rPr>
                <w:rFonts w:hint="eastAsia" w:ascii="Times New Roman" w:hAnsiTheme="minorEastAsia" w:eastAsiaTheme="minorEastAsia"/>
                <w:color w:val="auto"/>
                <w:sz w:val="24"/>
                <w:szCs w:val="24"/>
              </w:rPr>
              <w:t>至</w:t>
            </w:r>
            <w:r>
              <w:rPr>
                <w:rFonts w:hint="eastAsia" w:ascii="Times New Roman" w:hAnsiTheme="minorEastAsia" w:eastAsiaTheme="minorEastAsia"/>
                <w:color w:val="auto"/>
                <w:sz w:val="24"/>
                <w:szCs w:val="24"/>
                <w:lang w:val="en-US" w:eastAsia="zh-CN"/>
              </w:rPr>
              <w:t>1套布</w:t>
            </w:r>
            <w:r>
              <w:rPr>
                <w:rFonts w:hint="eastAsia" w:ascii="Times New Roman" w:hAnsiTheme="minorEastAsia" w:eastAsiaTheme="minorEastAsia"/>
                <w:color w:val="auto"/>
                <w:sz w:val="24"/>
                <w:szCs w:val="24"/>
              </w:rPr>
              <w:t>袋除尘器处理，由</w:t>
            </w:r>
            <w:r>
              <w:rPr>
                <w:rFonts w:hint="eastAsia" w:ascii="Times New Roman" w:hAnsiTheme="minorEastAsia" w:eastAsiaTheme="minorEastAsia"/>
                <w:color w:val="auto"/>
                <w:sz w:val="24"/>
                <w:szCs w:val="24"/>
                <w:lang w:val="en-US" w:eastAsia="zh-CN"/>
              </w:rPr>
              <w:t>1根</w:t>
            </w:r>
            <w:r>
              <w:rPr>
                <w:rFonts w:hint="eastAsia" w:ascii="Times New Roman" w:hAnsiTheme="minorEastAsia" w:eastAsiaTheme="minorEastAsia"/>
                <w:color w:val="auto"/>
                <w:sz w:val="24"/>
                <w:szCs w:val="24"/>
              </w:rPr>
              <w:t>15米高排气筒排放</w:t>
            </w:r>
            <w:r>
              <w:rPr>
                <w:rFonts w:hint="eastAsia" w:ascii="Times New Roman" w:hAnsiTheme="minorEastAsia" w:eastAsiaTheme="minorEastAsia"/>
                <w:color w:val="auto"/>
                <w:sz w:val="24"/>
                <w:szCs w:val="24"/>
                <w:lang w:eastAsia="zh-CN"/>
              </w:rPr>
              <w:t>（</w:t>
            </w:r>
            <w:r>
              <w:rPr>
                <w:rFonts w:hint="eastAsia" w:ascii="Times New Roman" w:hAnsiTheme="minorEastAsia" w:eastAsiaTheme="minorEastAsia"/>
                <w:color w:val="auto"/>
                <w:sz w:val="24"/>
                <w:szCs w:val="24"/>
                <w:lang w:val="en-US" w:eastAsia="zh-CN"/>
              </w:rPr>
              <w:t>给料破碎工序合用1套布</w:t>
            </w:r>
            <w:r>
              <w:rPr>
                <w:rFonts w:hint="eastAsia" w:ascii="Times New Roman" w:hAnsiTheme="minorEastAsia" w:eastAsiaTheme="minorEastAsia"/>
                <w:color w:val="auto"/>
                <w:sz w:val="24"/>
                <w:szCs w:val="24"/>
              </w:rPr>
              <w:t>袋</w:t>
            </w:r>
            <w:r>
              <w:rPr>
                <w:rFonts w:hint="eastAsia" w:ascii="Times New Roman" w:hAnsiTheme="minorEastAsia" w:eastAsiaTheme="minorEastAsia"/>
                <w:color w:val="auto"/>
                <w:sz w:val="24"/>
                <w:szCs w:val="24"/>
                <w:lang w:val="en-US" w:eastAsia="zh-CN"/>
              </w:rPr>
              <w:t>除尘器+1根排气筒</w:t>
            </w:r>
            <w:r>
              <w:rPr>
                <w:rFonts w:hint="eastAsia" w:ascii="Times New Roman" w:hAnsiTheme="minorEastAsia" w:eastAsiaTheme="minorEastAsia"/>
                <w:color w:val="auto"/>
                <w:sz w:val="24"/>
                <w:szCs w:val="24"/>
                <w:lang w:eastAsia="zh-CN"/>
              </w:rPr>
              <w:t>）</w:t>
            </w:r>
            <w:r>
              <w:rPr>
                <w:rFonts w:hint="eastAsia" w:ascii="Times New Roman" w:hAnsiTheme="minorEastAsia" w:eastAsiaTheme="minorEastAsia"/>
                <w:color w:val="auto"/>
                <w:sz w:val="24"/>
                <w:szCs w:val="24"/>
              </w:rPr>
              <w:t>。</w:t>
            </w: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Times New Roman" w:hAnsiTheme="minorEastAsia" w:eastAsiaTheme="minorEastAsia"/>
                <w:b/>
                <w:bCs/>
                <w:color w:val="auto"/>
                <w:sz w:val="24"/>
                <w:szCs w:val="24"/>
                <w:lang w:eastAsia="zh-CN"/>
              </w:rPr>
            </w:pPr>
            <w:r>
              <w:rPr>
                <w:rFonts w:hint="eastAsia" w:ascii="Times New Roman" w:hAnsiTheme="minorEastAsia" w:eastAsiaTheme="minorEastAsia"/>
                <w:color w:val="auto"/>
                <w:sz w:val="24"/>
                <w:szCs w:val="24"/>
              </w:rPr>
              <w:t>本工序污染物主要为破碎过程中产生的</w:t>
            </w:r>
            <w:r>
              <w:rPr>
                <w:rFonts w:hint="eastAsia" w:ascii="Times New Roman" w:hAnsiTheme="minorEastAsia" w:eastAsiaTheme="minorEastAsia"/>
                <w:color w:val="auto"/>
                <w:sz w:val="24"/>
                <w:szCs w:val="24"/>
                <w:lang w:eastAsia="zh-CN"/>
              </w:rPr>
              <w:t>颗粒物</w:t>
            </w:r>
            <w:r>
              <w:rPr>
                <w:rFonts w:hint="eastAsia" w:ascii="Times New Roman" w:hAnsiTheme="minorEastAsia" w:eastAsiaTheme="minorEastAsia"/>
                <w:color w:val="auto"/>
                <w:sz w:val="24"/>
                <w:szCs w:val="24"/>
              </w:rPr>
              <w:t xml:space="preserve"> ，</w:t>
            </w:r>
            <w:r>
              <w:rPr>
                <w:rFonts w:hint="eastAsia" w:ascii="Times New Roman" w:hAnsiTheme="minorEastAsia" w:eastAsiaTheme="minorEastAsia"/>
                <w:color w:val="auto"/>
                <w:sz w:val="24"/>
                <w:szCs w:val="24"/>
                <w:lang w:val="en-US" w:eastAsia="zh-CN"/>
              </w:rPr>
              <w:t>输送机、</w:t>
            </w:r>
            <w:r>
              <w:rPr>
                <w:rFonts w:hint="eastAsia" w:ascii="Times New Roman" w:hAnsiTheme="minorEastAsia" w:eastAsiaTheme="minorEastAsia"/>
                <w:color w:val="auto"/>
                <w:sz w:val="24"/>
                <w:szCs w:val="24"/>
              </w:rPr>
              <w:t>圆锥机破碎机运行过程中产生的机械噪声。</w:t>
            </w:r>
          </w:p>
          <w:p>
            <w:pPr>
              <w:keepNext w:val="0"/>
              <w:keepLines w:val="0"/>
              <w:pageBreakBefore w:val="0"/>
              <w:widowControl w:val="0"/>
              <w:kinsoku/>
              <w:wordWrap/>
              <w:overflowPunct/>
              <w:topLinePunct w:val="0"/>
              <w:bidi w:val="0"/>
              <w:snapToGrid/>
              <w:spacing w:line="440" w:lineRule="exact"/>
              <w:ind w:firstLine="482" w:firstLineChars="200"/>
              <w:textAlignment w:val="auto"/>
              <w:rPr>
                <w:rFonts w:hint="eastAsia" w:ascii="Times New Roman" w:hAnsiTheme="minorEastAsia" w:eastAsiaTheme="minorEastAsia"/>
                <w:color w:val="auto"/>
                <w:sz w:val="24"/>
                <w:szCs w:val="24"/>
              </w:rPr>
            </w:pPr>
            <w:r>
              <w:rPr>
                <w:rFonts w:hint="eastAsia" w:ascii="Times New Roman" w:hAnsiTheme="minorEastAsia" w:eastAsiaTheme="minorEastAsia"/>
                <w:b/>
                <w:bCs/>
                <w:color w:val="auto"/>
                <w:sz w:val="24"/>
                <w:szCs w:val="24"/>
                <w:lang w:eastAsia="zh-CN"/>
              </w:rPr>
              <w:t>（</w:t>
            </w:r>
            <w:r>
              <w:rPr>
                <w:rFonts w:hint="eastAsia" w:ascii="Times New Roman" w:hAnsiTheme="minorEastAsia" w:eastAsiaTheme="minorEastAsia"/>
                <w:b/>
                <w:bCs/>
                <w:color w:val="auto"/>
                <w:sz w:val="24"/>
                <w:szCs w:val="24"/>
                <w:lang w:val="en-US" w:eastAsia="zh-CN"/>
              </w:rPr>
              <w:t>3</w:t>
            </w:r>
            <w:r>
              <w:rPr>
                <w:rFonts w:hint="eastAsia" w:ascii="Times New Roman" w:hAnsiTheme="minorEastAsia" w:eastAsiaTheme="minorEastAsia"/>
                <w:b/>
                <w:bCs/>
                <w:color w:val="auto"/>
                <w:sz w:val="24"/>
                <w:szCs w:val="24"/>
                <w:lang w:eastAsia="zh-CN"/>
              </w:rPr>
              <w:t>）</w:t>
            </w:r>
            <w:r>
              <w:rPr>
                <w:rFonts w:hint="eastAsia" w:ascii="Times New Roman" w:hAnsiTheme="minorEastAsia" w:eastAsiaTheme="minorEastAsia"/>
                <w:b/>
                <w:bCs/>
                <w:color w:val="auto"/>
                <w:sz w:val="24"/>
                <w:szCs w:val="24"/>
              </w:rPr>
              <w:t>筛分：</w:t>
            </w:r>
            <w:r>
              <w:rPr>
                <w:rFonts w:hint="eastAsia" w:ascii="Times New Roman" w:hAnsiTheme="minorEastAsia" w:eastAsiaTheme="minorEastAsia"/>
                <w:color w:val="auto"/>
                <w:sz w:val="24"/>
                <w:szCs w:val="24"/>
              </w:rPr>
              <w:t>来自二级破碎的</w:t>
            </w:r>
            <w:r>
              <w:rPr>
                <w:rFonts w:hint="eastAsia" w:ascii="Times New Roman" w:hAnsiTheme="minorEastAsia" w:eastAsiaTheme="minorEastAsia"/>
                <w:color w:val="auto"/>
                <w:sz w:val="24"/>
                <w:szCs w:val="24"/>
                <w:lang w:val="en-US" w:eastAsia="zh-CN"/>
              </w:rPr>
              <w:t>原料</w:t>
            </w:r>
            <w:r>
              <w:rPr>
                <w:rFonts w:hint="eastAsia" w:ascii="Times New Roman" w:hAnsiTheme="minorEastAsia" w:eastAsiaTheme="minorEastAsia"/>
                <w:color w:val="auto"/>
                <w:sz w:val="24"/>
                <w:szCs w:val="24"/>
              </w:rPr>
              <w:t>已经带水，经过筛分后，得到</w:t>
            </w:r>
            <w:r>
              <w:rPr>
                <w:rFonts w:hint="eastAsia" w:ascii="Times New Roman" w:hAnsiTheme="minorEastAsia" w:eastAsiaTheme="minorEastAsia"/>
                <w:color w:val="auto"/>
                <w:sz w:val="24"/>
                <w:szCs w:val="24"/>
                <w:lang w:val="en-US" w:eastAsia="zh-CN"/>
              </w:rPr>
              <w:t>粉料和</w:t>
            </w:r>
            <w:r>
              <w:rPr>
                <w:rFonts w:hint="eastAsia" w:ascii="Times New Roman" w:hAnsiTheme="minorEastAsia" w:eastAsiaTheme="minorEastAsia"/>
                <w:color w:val="auto"/>
                <w:sz w:val="24"/>
                <w:szCs w:val="24"/>
              </w:rPr>
              <w:t>不同粒度的石子，</w:t>
            </w:r>
            <w:r>
              <w:rPr>
                <w:rFonts w:hint="eastAsia" w:ascii="Times New Roman" w:hAnsiTheme="minorEastAsia" w:eastAsiaTheme="minorEastAsia"/>
                <w:color w:val="auto"/>
                <w:sz w:val="24"/>
                <w:szCs w:val="24"/>
                <w:lang w:val="en-US" w:eastAsia="zh-CN"/>
              </w:rPr>
              <w:t>粒径在</w:t>
            </w:r>
            <w:r>
              <w:rPr>
                <w:rFonts w:hint="eastAsia" w:ascii="Times New Roman" w:hAnsiTheme="minorEastAsia" w:eastAsiaTheme="minorEastAsia"/>
                <w:color w:val="auto"/>
                <w:sz w:val="24"/>
                <w:szCs w:val="24"/>
              </w:rPr>
              <w:t>0～3mm</w:t>
            </w:r>
            <w:r>
              <w:rPr>
                <w:rFonts w:hint="eastAsia" w:ascii="Times New Roman" w:hAnsiTheme="minorEastAsia" w:eastAsiaTheme="minorEastAsia"/>
                <w:color w:val="auto"/>
                <w:sz w:val="24"/>
                <w:szCs w:val="24"/>
                <w:lang w:val="en-US" w:eastAsia="zh-CN"/>
              </w:rPr>
              <w:t>的粉料，粒径在5</w:t>
            </w:r>
            <w:r>
              <w:rPr>
                <w:rFonts w:hint="eastAsia" w:ascii="Times New Roman" w:hAnsiTheme="minorEastAsia" w:eastAsiaTheme="minorEastAsia"/>
                <w:color w:val="auto"/>
                <w:sz w:val="24"/>
                <w:szCs w:val="24"/>
              </w:rPr>
              <w:t>～</w:t>
            </w:r>
            <w:r>
              <w:rPr>
                <w:rFonts w:hint="eastAsia" w:ascii="Times New Roman" w:hAnsiTheme="minorEastAsia" w:eastAsiaTheme="minorEastAsia"/>
                <w:color w:val="auto"/>
                <w:sz w:val="24"/>
                <w:szCs w:val="24"/>
                <w:lang w:val="en-US" w:eastAsia="zh-CN"/>
              </w:rPr>
              <w:t>10</w:t>
            </w:r>
            <w:r>
              <w:rPr>
                <w:rFonts w:hint="eastAsia" w:ascii="Times New Roman" w:hAnsiTheme="minorEastAsia" w:eastAsiaTheme="minorEastAsia"/>
                <w:color w:val="auto"/>
                <w:sz w:val="24"/>
                <w:szCs w:val="24"/>
              </w:rPr>
              <w:t>mm</w:t>
            </w:r>
            <w:r>
              <w:rPr>
                <w:rFonts w:hint="eastAsia" w:ascii="Times New Roman" w:hAnsiTheme="minorEastAsia" w:eastAsiaTheme="minorEastAsia"/>
                <w:color w:val="auto"/>
                <w:sz w:val="24"/>
                <w:szCs w:val="24"/>
                <w:lang w:val="en-US" w:eastAsia="zh-CN"/>
              </w:rPr>
              <w:t>和1</w:t>
            </w:r>
            <w:r>
              <w:rPr>
                <w:rFonts w:hint="eastAsia" w:ascii="Times New Roman" w:hAnsiTheme="minorEastAsia" w:eastAsiaTheme="minorEastAsia"/>
                <w:color w:val="auto"/>
                <w:sz w:val="24"/>
                <w:szCs w:val="24"/>
              </w:rPr>
              <w:t>0～</w:t>
            </w:r>
            <w:r>
              <w:rPr>
                <w:rFonts w:hint="eastAsia" w:ascii="Times New Roman" w:hAnsiTheme="minorEastAsia" w:eastAsiaTheme="minorEastAsia"/>
                <w:color w:val="auto"/>
                <w:sz w:val="24"/>
                <w:szCs w:val="24"/>
                <w:lang w:val="en-US" w:eastAsia="zh-CN"/>
              </w:rPr>
              <w:t>20</w:t>
            </w:r>
            <w:r>
              <w:rPr>
                <w:rFonts w:hint="eastAsia" w:ascii="Times New Roman" w:hAnsiTheme="minorEastAsia" w:eastAsiaTheme="minorEastAsia"/>
                <w:color w:val="auto"/>
                <w:sz w:val="24"/>
                <w:szCs w:val="24"/>
              </w:rPr>
              <w:t>mm</w:t>
            </w:r>
            <w:r>
              <w:rPr>
                <w:rFonts w:hint="eastAsia" w:ascii="Times New Roman" w:hAnsiTheme="minorEastAsia" w:eastAsiaTheme="minorEastAsia"/>
                <w:color w:val="auto"/>
                <w:sz w:val="24"/>
                <w:szCs w:val="24"/>
                <w:lang w:val="en-US" w:eastAsia="zh-CN"/>
              </w:rPr>
              <w:t>的的</w:t>
            </w:r>
            <w:r>
              <w:rPr>
                <w:rFonts w:hint="eastAsia" w:ascii="Times New Roman" w:hAnsiTheme="minorEastAsia" w:eastAsiaTheme="minorEastAsia"/>
                <w:color w:val="auto"/>
                <w:sz w:val="24"/>
                <w:szCs w:val="24"/>
              </w:rPr>
              <w:t>石子由皮带输送机送往</w:t>
            </w:r>
            <w:r>
              <w:rPr>
                <w:rFonts w:hint="eastAsia" w:ascii="Times New Roman" w:hAnsiTheme="minorEastAsia" w:eastAsiaTheme="minorEastAsia"/>
                <w:color w:val="auto"/>
                <w:sz w:val="24"/>
                <w:szCs w:val="24"/>
                <w:lang w:val="en-US" w:eastAsia="zh-CN"/>
              </w:rPr>
              <w:t>预制构件车间用于深加工生产</w:t>
            </w:r>
            <w:r>
              <w:rPr>
                <w:rFonts w:hint="eastAsia" w:ascii="Times New Roman" w:hAnsiTheme="minorEastAsia" w:eastAsiaTheme="minorEastAsia"/>
                <w:color w:val="auto"/>
                <w:sz w:val="24"/>
                <w:szCs w:val="24"/>
              </w:rPr>
              <w:t>，其余较细小颗粒，</w:t>
            </w:r>
            <w:r>
              <w:rPr>
                <w:rFonts w:hint="eastAsia" w:ascii="Times New Roman" w:hAnsiTheme="minorEastAsia" w:eastAsiaTheme="minorEastAsia"/>
                <w:color w:val="auto"/>
                <w:sz w:val="24"/>
                <w:szCs w:val="24"/>
                <w:lang w:val="en-US" w:eastAsia="zh-CN"/>
              </w:rPr>
              <w:t>粒径在0</w:t>
            </w:r>
            <w:r>
              <w:rPr>
                <w:rFonts w:hint="eastAsia" w:ascii="Times New Roman" w:hAnsiTheme="minorEastAsia" w:eastAsiaTheme="minorEastAsia"/>
                <w:color w:val="auto"/>
                <w:sz w:val="24"/>
                <w:szCs w:val="24"/>
              </w:rPr>
              <w:t>～</w:t>
            </w:r>
            <w:r>
              <w:rPr>
                <w:rFonts w:hint="eastAsia" w:ascii="Times New Roman" w:hAnsiTheme="minorEastAsia" w:eastAsiaTheme="minorEastAsia"/>
                <w:color w:val="auto"/>
                <w:sz w:val="24"/>
                <w:szCs w:val="24"/>
                <w:lang w:val="en-US" w:eastAsia="zh-CN"/>
              </w:rPr>
              <w:t>5</w:t>
            </w:r>
            <w:r>
              <w:rPr>
                <w:rFonts w:hint="eastAsia" w:ascii="Times New Roman" w:hAnsiTheme="minorEastAsia" w:eastAsiaTheme="minorEastAsia"/>
                <w:color w:val="auto"/>
                <w:sz w:val="24"/>
                <w:szCs w:val="24"/>
              </w:rPr>
              <w:t>mm成为砂。较大的不合格粒径重新返回破碎工序。振动筛采用水喷淋抑尘。筛分工序</w:t>
            </w:r>
            <w:r>
              <w:rPr>
                <w:rFonts w:hint="eastAsia" w:ascii="Times New Roman" w:hAnsiTheme="minorEastAsia" w:eastAsiaTheme="minorEastAsia"/>
                <w:color w:val="auto"/>
                <w:sz w:val="24"/>
                <w:szCs w:val="24"/>
                <w:lang w:val="en-US" w:eastAsia="zh-CN"/>
              </w:rPr>
              <w:t>位</w:t>
            </w:r>
            <w:r>
              <w:rPr>
                <w:rFonts w:hint="eastAsia" w:ascii="Times New Roman" w:hAnsiTheme="minorEastAsia" w:eastAsiaTheme="minorEastAsia"/>
                <w:color w:val="auto"/>
                <w:sz w:val="24"/>
                <w:szCs w:val="24"/>
              </w:rPr>
              <w:t>于车间内，</w:t>
            </w:r>
            <w:r>
              <w:rPr>
                <w:rFonts w:hint="eastAsia" w:ascii="Times New Roman" w:hAnsiTheme="minorEastAsia" w:eastAsiaTheme="minorEastAsia"/>
                <w:color w:val="auto"/>
                <w:sz w:val="24"/>
                <w:szCs w:val="24"/>
                <w:lang w:val="en-US" w:eastAsia="zh-CN"/>
              </w:rPr>
              <w:t>并设全封闭</w:t>
            </w:r>
            <w:r>
              <w:rPr>
                <w:rFonts w:hint="eastAsia" w:ascii="Times New Roman" w:hAnsiTheme="minorEastAsia" w:eastAsiaTheme="minorEastAsia"/>
                <w:color w:val="auto"/>
                <w:sz w:val="24"/>
                <w:szCs w:val="24"/>
              </w:rPr>
              <w:t>筛分</w:t>
            </w:r>
            <w:r>
              <w:rPr>
                <w:rFonts w:hint="eastAsia" w:ascii="Times New Roman" w:hAnsiTheme="minorEastAsia" w:eastAsiaTheme="minorEastAsia"/>
                <w:color w:val="auto"/>
                <w:sz w:val="24"/>
                <w:szCs w:val="24"/>
                <w:lang w:val="en-US" w:eastAsia="zh-CN"/>
              </w:rPr>
              <w:t>机房，产生的废气经</w:t>
            </w:r>
            <w:r>
              <w:rPr>
                <w:rFonts w:hint="eastAsia" w:ascii="Times New Roman" w:hAnsiTheme="minorEastAsia" w:eastAsiaTheme="minorEastAsia"/>
                <w:color w:val="auto"/>
                <w:sz w:val="24"/>
                <w:szCs w:val="24"/>
              </w:rPr>
              <w:t>集气</w:t>
            </w:r>
            <w:r>
              <w:rPr>
                <w:rFonts w:hint="eastAsia" w:ascii="Times New Roman" w:hAnsiTheme="minorEastAsia" w:eastAsiaTheme="minorEastAsia"/>
                <w:color w:val="auto"/>
                <w:sz w:val="24"/>
                <w:szCs w:val="24"/>
                <w:lang w:val="en-US" w:eastAsia="zh-CN"/>
              </w:rPr>
              <w:t>装置收集</w:t>
            </w:r>
            <w:r>
              <w:rPr>
                <w:rFonts w:hint="eastAsia" w:ascii="Times New Roman" w:hAnsiTheme="minorEastAsia" w:eastAsiaTheme="minorEastAsia"/>
                <w:color w:val="auto"/>
                <w:sz w:val="24"/>
                <w:szCs w:val="24"/>
              </w:rPr>
              <w:t>至</w:t>
            </w:r>
            <w:r>
              <w:rPr>
                <w:rFonts w:hint="eastAsia" w:ascii="Times New Roman" w:hAnsiTheme="minorEastAsia" w:eastAsiaTheme="minorEastAsia"/>
                <w:color w:val="auto"/>
                <w:sz w:val="24"/>
                <w:szCs w:val="24"/>
                <w:lang w:val="en-US" w:eastAsia="zh-CN"/>
              </w:rPr>
              <w:t>1套布</w:t>
            </w:r>
            <w:r>
              <w:rPr>
                <w:rFonts w:hint="eastAsia" w:ascii="Times New Roman" w:hAnsiTheme="minorEastAsia" w:eastAsiaTheme="minorEastAsia"/>
                <w:color w:val="auto"/>
                <w:sz w:val="24"/>
                <w:szCs w:val="24"/>
              </w:rPr>
              <w:t>袋除尘器处理，由</w:t>
            </w:r>
            <w:r>
              <w:rPr>
                <w:rFonts w:hint="eastAsia" w:ascii="Times New Roman" w:hAnsiTheme="minorEastAsia" w:eastAsiaTheme="minorEastAsia"/>
                <w:color w:val="auto"/>
                <w:sz w:val="24"/>
                <w:szCs w:val="24"/>
                <w:lang w:val="en-US" w:eastAsia="zh-CN"/>
              </w:rPr>
              <w:t>1根</w:t>
            </w:r>
            <w:r>
              <w:rPr>
                <w:rFonts w:hint="eastAsia" w:ascii="Times New Roman" w:hAnsiTheme="minorEastAsia" w:eastAsiaTheme="minorEastAsia"/>
                <w:color w:val="auto"/>
                <w:sz w:val="24"/>
                <w:szCs w:val="24"/>
              </w:rPr>
              <w:t>15米高排气筒排放</w:t>
            </w:r>
            <w:r>
              <w:rPr>
                <w:rFonts w:hint="eastAsia" w:ascii="Times New Roman" w:hAnsiTheme="minorEastAsia" w:eastAsiaTheme="minorEastAsia"/>
                <w:color w:val="auto"/>
                <w:sz w:val="24"/>
                <w:szCs w:val="24"/>
                <w:lang w:eastAsia="zh-CN"/>
              </w:rPr>
              <w:t>（</w:t>
            </w:r>
            <w:r>
              <w:rPr>
                <w:rFonts w:hint="eastAsia" w:ascii="Times New Roman" w:hAnsiTheme="minorEastAsia" w:eastAsiaTheme="minorEastAsia"/>
                <w:color w:val="auto"/>
                <w:sz w:val="24"/>
                <w:szCs w:val="24"/>
                <w:lang w:val="en-US" w:eastAsia="zh-CN"/>
              </w:rPr>
              <w:t>给料破碎工序合用1套布</w:t>
            </w:r>
            <w:r>
              <w:rPr>
                <w:rFonts w:hint="eastAsia" w:ascii="Times New Roman" w:hAnsiTheme="minorEastAsia" w:eastAsiaTheme="minorEastAsia"/>
                <w:color w:val="auto"/>
                <w:sz w:val="24"/>
                <w:szCs w:val="24"/>
              </w:rPr>
              <w:t>袋</w:t>
            </w:r>
            <w:r>
              <w:rPr>
                <w:rFonts w:hint="eastAsia" w:ascii="Times New Roman" w:hAnsiTheme="minorEastAsia" w:eastAsiaTheme="minorEastAsia"/>
                <w:color w:val="auto"/>
                <w:sz w:val="24"/>
                <w:szCs w:val="24"/>
                <w:lang w:val="en-US" w:eastAsia="zh-CN"/>
              </w:rPr>
              <w:t>除尘器+1根排气筒</w:t>
            </w:r>
            <w:r>
              <w:rPr>
                <w:rFonts w:hint="eastAsia" w:ascii="Times New Roman" w:hAnsiTheme="minorEastAsia" w:eastAsiaTheme="minorEastAsia"/>
                <w:color w:val="auto"/>
                <w:sz w:val="24"/>
                <w:szCs w:val="24"/>
                <w:lang w:eastAsia="zh-CN"/>
              </w:rPr>
              <w:t>）</w:t>
            </w:r>
            <w:r>
              <w:rPr>
                <w:rFonts w:hint="eastAsia" w:ascii="Times New Roman" w:hAnsiTheme="minorEastAsia" w:eastAsiaTheme="minorEastAsia"/>
                <w:color w:val="auto"/>
                <w:sz w:val="24"/>
                <w:szCs w:val="24"/>
              </w:rPr>
              <w:t>。</w:t>
            </w:r>
          </w:p>
          <w:p>
            <w:pPr>
              <w:keepNext w:val="0"/>
              <w:keepLines w:val="0"/>
              <w:pageBreakBefore w:val="0"/>
              <w:widowControl w:val="0"/>
              <w:numPr>
                <w:ilvl w:val="0"/>
                <w:numId w:val="0"/>
              </w:numPr>
              <w:kinsoku/>
              <w:wordWrap/>
              <w:overflowPunct/>
              <w:topLinePunct w:val="0"/>
              <w:bidi w:val="0"/>
              <w:snapToGrid/>
              <w:spacing w:line="440" w:lineRule="exact"/>
              <w:ind w:firstLine="480" w:firstLineChars="200"/>
              <w:jc w:val="left"/>
              <w:textAlignment w:val="auto"/>
              <w:rPr>
                <w:rFonts w:hint="eastAsia" w:ascii="Times New Roman" w:hAnsiTheme="minorEastAsia" w:eastAsiaTheme="minorEastAsia"/>
                <w:color w:val="auto"/>
                <w:sz w:val="24"/>
                <w:szCs w:val="24"/>
              </w:rPr>
            </w:pPr>
            <w:r>
              <w:rPr>
                <w:rFonts w:hint="eastAsia" w:ascii="Times New Roman" w:hAnsiTheme="minorEastAsia" w:eastAsiaTheme="minorEastAsia"/>
                <w:color w:val="auto"/>
                <w:sz w:val="24"/>
                <w:szCs w:val="24"/>
              </w:rPr>
              <w:t>本工序污染物主要为筛分过程中产生的</w:t>
            </w:r>
            <w:r>
              <w:rPr>
                <w:rFonts w:hint="eastAsia" w:ascii="Times New Roman" w:hAnsiTheme="minorEastAsia" w:eastAsiaTheme="minorEastAsia"/>
                <w:color w:val="auto"/>
                <w:sz w:val="24"/>
                <w:szCs w:val="24"/>
                <w:lang w:eastAsia="zh-CN"/>
              </w:rPr>
              <w:t>颗粒物、</w:t>
            </w:r>
            <w:r>
              <w:rPr>
                <w:rFonts w:hint="eastAsia" w:ascii="Times New Roman" w:hAnsiTheme="minorEastAsia" w:eastAsiaTheme="minorEastAsia"/>
                <w:color w:val="auto"/>
                <w:sz w:val="24"/>
                <w:szCs w:val="24"/>
              </w:rPr>
              <w:t>机械噪声。</w:t>
            </w:r>
          </w:p>
          <w:p>
            <w:pPr>
              <w:keepNext w:val="0"/>
              <w:keepLines w:val="0"/>
              <w:pageBreakBefore w:val="0"/>
              <w:widowControl w:val="0"/>
              <w:kinsoku/>
              <w:wordWrap/>
              <w:overflowPunct/>
              <w:topLinePunct w:val="0"/>
              <w:bidi w:val="0"/>
              <w:snapToGrid/>
              <w:spacing w:line="440" w:lineRule="exact"/>
              <w:ind w:firstLine="480" w:firstLineChars="200"/>
              <w:jc w:val="left"/>
              <w:textAlignment w:val="auto"/>
              <w:rPr>
                <w:rFonts w:hint="eastAsia" w:ascii="Times New Roman" w:hAnsiTheme="minorEastAsia" w:eastAsiaTheme="minorEastAsia"/>
                <w:b w:val="0"/>
                <w:bCs w:val="0"/>
                <w:color w:val="auto"/>
                <w:sz w:val="24"/>
                <w:szCs w:val="24"/>
                <w:lang w:val="en-US" w:eastAsia="zh-CN"/>
              </w:rPr>
            </w:pPr>
            <w:r>
              <w:rPr>
                <w:rFonts w:ascii="Times New Roman" w:hAnsiTheme="minorEastAsia" w:eastAsiaTheme="minorEastAsia"/>
                <w:b w:val="0"/>
                <w:bCs w:val="0"/>
                <w:color w:val="auto"/>
                <w:sz w:val="24"/>
                <w:szCs w:val="24"/>
              </w:rPr>
              <w:t>建筑垃圾处理生产线工艺流程及排污节点</w:t>
            </w:r>
            <w:r>
              <w:rPr>
                <w:rFonts w:hint="eastAsia" w:ascii="Times New Roman" w:hAnsiTheme="minorEastAsia" w:eastAsiaTheme="minorEastAsia"/>
                <w:b w:val="0"/>
                <w:bCs w:val="0"/>
                <w:color w:val="auto"/>
                <w:sz w:val="24"/>
                <w:szCs w:val="24"/>
                <w:lang w:val="en-US" w:eastAsia="zh-CN"/>
              </w:rPr>
              <w:t>见图4：</w:t>
            </w:r>
          </w:p>
          <w:p>
            <w:pPr>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Times New Roman" w:hAnsiTheme="minorEastAsia" w:eastAsiaTheme="minorEastAsia"/>
                <w:b w:val="0"/>
                <w:bCs w:val="0"/>
                <w:color w:val="auto"/>
                <w:sz w:val="24"/>
                <w:szCs w:val="24"/>
                <w:lang w:val="en-US" w:eastAsia="zh-CN"/>
              </w:rPr>
            </w:pPr>
            <w:r>
              <w:rPr>
                <w:b/>
                <w:color w:val="auto"/>
              </w:rPr>
              <w:pict>
                <v:shape id="_x0000_s2125" o:spid="_x0000_s2125" o:spt="202" type="#_x0000_t202" style="position:absolute;left:0pt;margin-left:158.95pt;margin-top:9.45pt;height:25.75pt;width:79.3pt;z-index:477139968;mso-width-relative:page;mso-height-relative:page;" filled="f" stroked="f" coordsize="21600,21600">
                  <v:path/>
                  <v:fill on="f" focussize="0,0"/>
                  <v:stroke on="f"/>
                  <v:imagedata o:title=""/>
                  <o:lock v:ext="edit" aspectratio="f"/>
                  <v:textbox>
                    <w:txbxContent>
                      <w:p>
                        <w:pPr>
                          <w:pStyle w:val="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废气、噪声</w:t>
                        </w:r>
                      </w:p>
                    </w:txbxContent>
                  </v:textbox>
                </v:shape>
              </w:pict>
            </w:r>
          </w:p>
          <w:p>
            <w:pPr>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Times New Roman" w:hAnsiTheme="minorEastAsia" w:eastAsiaTheme="minorEastAsia"/>
                <w:b w:val="0"/>
                <w:bCs w:val="0"/>
                <w:color w:val="auto"/>
                <w:sz w:val="24"/>
                <w:szCs w:val="24"/>
                <w:lang w:val="en-US" w:eastAsia="zh-CN"/>
              </w:rPr>
            </w:pPr>
            <w:r>
              <w:rPr>
                <w:b/>
                <w:color w:val="auto"/>
              </w:rPr>
              <w:pict>
                <v:shape id="_x0000_s2053" o:spid="_x0000_s2053" o:spt="32" type="#_x0000_t32" style="position:absolute;left:0pt;flip:y;margin-left:190.95pt;margin-top:12.3pt;height:15.75pt;width:0pt;z-index:1566294016;mso-width-relative:page;mso-height-relative:page;" filled="f" stroked="t" coordsize="21600,21600">
                  <v:path arrowok="t"/>
                  <v:fill on="f" focussize="0,0"/>
                  <v:stroke color="#000000" dashstyle="dash" endarrow="block"/>
                  <v:imagedata o:title=""/>
                  <o:lock v:ext="edit" aspectratio="f"/>
                </v:shape>
              </w:pict>
            </w:r>
          </w:p>
          <w:p>
            <w:pPr>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Times New Roman" w:hAnsiTheme="minorEastAsia" w:eastAsiaTheme="minorEastAsia"/>
                <w:b w:val="0"/>
                <w:bCs w:val="0"/>
                <w:color w:val="auto"/>
                <w:sz w:val="24"/>
                <w:szCs w:val="24"/>
                <w:lang w:val="en-US" w:eastAsia="zh-CN"/>
              </w:rPr>
            </w:pPr>
            <w:r>
              <w:rPr>
                <w:b/>
                <w:color w:val="auto"/>
              </w:rPr>
              <w:pict>
                <v:rect id="_x0000_s2359" o:spid="_x0000_s2359" o:spt="1" style="position:absolute;left:0pt;margin-left:74.75pt;margin-top:4.25pt;height:43.05pt;width:240.5pt;z-index:-308318208;mso-width-relative:page;mso-height-relative:page;" filled="f" stroked="t" coordsize="21600,21600">
                  <v:path/>
                  <v:fill on="f" focussize="0,0"/>
                  <v:stroke color="#000000" joinstyle="miter" dashstyle="dash"/>
                  <v:imagedata o:title=""/>
                  <o:lock v:ext="edit" aspectratio="f"/>
                </v:rect>
              </w:pict>
            </w:r>
            <w:r>
              <w:rPr>
                <w:b/>
                <w:color w:val="auto"/>
              </w:rPr>
              <w:pict>
                <v:shape id="_x0000_s2124" o:spid="_x0000_s2124" o:spt="202" type="#_x0000_t202" style="position:absolute;left:0pt;margin-left:336.7pt;margin-top:6.75pt;height:46.65pt;width:81.55pt;z-index:-845689856;mso-width-relative:page;mso-height-relative:page;" filled="f" stroked="f" coordsize="21600,21600">
                  <v:path/>
                  <v:fill on="f" focussize="0,0"/>
                  <v:stroke on="f"/>
                  <v:imagedata o:title=""/>
                  <o:lock v:ext="edit" aspectratio="f"/>
                  <v:textbox>
                    <w:txbxContent>
                      <w:p>
                        <w:pPr>
                          <w:pStyle w:val="2"/>
                          <w:rPr>
                            <w:rFonts w:hint="default" w:ascii="宋体" w:hAnsi="宋体" w:eastAsia="宋体" w:cs="宋体"/>
                            <w:lang w:val="en-US" w:eastAsia="zh-CN"/>
                          </w:rPr>
                        </w:pPr>
                        <w:r>
                          <w:rPr>
                            <w:rFonts w:hint="eastAsia" w:ascii="宋体" w:hAnsi="宋体" w:eastAsia="宋体" w:cs="宋体"/>
                            <w:lang w:val="en-US" w:eastAsia="zh-CN"/>
                          </w:rPr>
                          <w:t>成品砂、石、粉料</w:t>
                        </w:r>
                      </w:p>
                    </w:txbxContent>
                  </v:textbox>
                </v:shape>
              </w:pict>
            </w:r>
            <w:r>
              <w:rPr>
                <w:b/>
                <w:color w:val="auto"/>
              </w:rPr>
              <w:pict>
                <v:shape id="_x0000_s2360" o:spid="_x0000_s2360" o:spt="202" type="#_x0000_t202" style="position:absolute;left:0pt;margin-left:78.4pt;margin-top:16.55pt;height:24.05pt;width:37.45pt;z-index:-308505600;mso-width-relative:page;mso-height-relative:page;" filled="f" stroked="t" coordsize="21600,21600">
                  <v:path/>
                  <v:fill on="f" focussize="0,0"/>
                  <v:stroke color="#000000" joinstyle="miter"/>
                  <v:imagedata o:title=""/>
                  <o:lock v:ext="edit" aspectratio="f"/>
                  <v:textbox>
                    <w:txbxContent>
                      <w:p>
                        <w:pPr>
                          <w:rPr>
                            <w:rFonts w:hint="default" w:eastAsia="宋体"/>
                            <w:sz w:val="21"/>
                            <w:szCs w:val="21"/>
                            <w:lang w:val="en-US" w:eastAsia="zh-CN"/>
                          </w:rPr>
                        </w:pPr>
                        <w:r>
                          <w:rPr>
                            <w:rFonts w:hint="eastAsia"/>
                            <w:sz w:val="21"/>
                            <w:szCs w:val="21"/>
                          </w:rPr>
                          <w:t>给料</w:t>
                        </w:r>
                        <w:r>
                          <w:rPr>
                            <w:rFonts w:hint="eastAsia"/>
                            <w:sz w:val="21"/>
                            <w:szCs w:val="21"/>
                            <w:lang w:val="en-US" w:eastAsia="zh-CN"/>
                          </w:rPr>
                          <w:t xml:space="preserve"> </w:t>
                        </w:r>
                      </w:p>
                    </w:txbxContent>
                  </v:textbox>
                </v:shape>
              </w:pict>
            </w:r>
            <w:r>
              <w:rPr>
                <w:color w:val="auto"/>
                <w:sz w:val="24"/>
                <w:szCs w:val="24"/>
              </w:rPr>
              <w:pict>
                <v:shape id="_x0000_s2103" o:spid="_x0000_s2103" o:spt="202" type="#_x0000_t202" style="position:absolute;left:0pt;margin-left:143.65pt;margin-top:16.55pt;height:24.05pt;width:38.95pt;z-index:1566256128;mso-width-relative:page;mso-height-relative:page;" filled="f" stroked="t" coordsize="21600,21600">
                  <v:path/>
                  <v:fill on="f" focussize="0,0"/>
                  <v:stroke color="#000000" joinstyle="miter"/>
                  <v:imagedata o:title=""/>
                  <o:lock v:ext="edit" aspectratio="f"/>
                  <v:textbox>
                    <w:txbxContent>
                      <w:p>
                        <w:pPr>
                          <w:rPr>
                            <w:sz w:val="21"/>
                            <w:szCs w:val="21"/>
                          </w:rPr>
                        </w:pPr>
                        <w:r>
                          <w:rPr>
                            <w:rFonts w:hint="eastAsia" w:ascii="Times New Roman" w:hAnsiTheme="minorEastAsia" w:eastAsiaTheme="minorEastAsia"/>
                            <w:sz w:val="21"/>
                            <w:szCs w:val="21"/>
                          </w:rPr>
                          <w:t>颚</w:t>
                        </w:r>
                        <w:r>
                          <w:rPr>
                            <w:rFonts w:hint="eastAsia"/>
                            <w:sz w:val="21"/>
                            <w:szCs w:val="21"/>
                          </w:rPr>
                          <w:t>破</w:t>
                        </w:r>
                      </w:p>
                      <w:p>
                        <w:pPr>
                          <w:pStyle w:val="24"/>
                          <w:tabs>
                            <w:tab w:val="right" w:leader="dot" w:pos="8460"/>
                          </w:tabs>
                        </w:pPr>
                      </w:p>
                    </w:txbxContent>
                  </v:textbox>
                </v:shape>
              </w:pict>
            </w:r>
            <w:r>
              <w:rPr>
                <w:color w:val="auto"/>
                <w:sz w:val="24"/>
                <w:szCs w:val="24"/>
              </w:rPr>
              <w:pict>
                <v:shape id="_x0000_s2362" o:spid="_x0000_s2362" o:spt="202" type="#_x0000_t202" style="position:absolute;left:0pt;margin-left:200.65pt;margin-top:16.3pt;height:24pt;width:46.45pt;z-index:-308529152;mso-width-relative:page;mso-height-relative:page;" filled="f" stroked="t" coordsize="21600,21600">
                  <v:path/>
                  <v:fill on="f" focussize="0,0"/>
                  <v:stroke color="#000000" joinstyle="miter"/>
                  <v:imagedata o:title=""/>
                  <o:lock v:ext="edit" aspectratio="f"/>
                  <v:textbox>
                    <w:txbxContent>
                      <w:p>
                        <w:pPr>
                          <w:rPr>
                            <w:sz w:val="21"/>
                            <w:szCs w:val="21"/>
                          </w:rPr>
                        </w:pPr>
                        <w:r>
                          <w:rPr>
                            <w:rFonts w:hint="eastAsia" w:ascii="Times New Roman" w:hAnsiTheme="minorEastAsia" w:eastAsiaTheme="minorEastAsia"/>
                            <w:sz w:val="21"/>
                            <w:szCs w:val="21"/>
                          </w:rPr>
                          <w:t>圆锥</w:t>
                        </w:r>
                        <w:r>
                          <w:rPr>
                            <w:rFonts w:hint="eastAsia" w:hAnsi="宋体"/>
                            <w:spacing w:val="-10"/>
                            <w:sz w:val="21"/>
                            <w:szCs w:val="21"/>
                          </w:rPr>
                          <w:t>破</w:t>
                        </w:r>
                      </w:p>
                      <w:p>
                        <w:pPr>
                          <w:pStyle w:val="24"/>
                          <w:tabs>
                            <w:tab w:val="right" w:leader="dot" w:pos="8460"/>
                          </w:tabs>
                        </w:pPr>
                      </w:p>
                    </w:txbxContent>
                  </v:textbox>
                </v:shape>
              </w:pict>
            </w:r>
            <w:r>
              <w:rPr>
                <w:color w:val="auto"/>
                <w:sz w:val="24"/>
                <w:szCs w:val="24"/>
              </w:rPr>
              <w:pict>
                <v:shape id="_x0000_s2363" o:spid="_x0000_s2363" o:spt="202" type="#_x0000_t202" style="position:absolute;left:0pt;margin-left:268.15pt;margin-top:16.3pt;height:22.5pt;width:41.3pt;z-index:-308527104;mso-width-relative:page;mso-height-relative:page;" filled="f" stroked="t" coordsize="21600,21600">
                  <v:path/>
                  <v:fill on="f" focussize="0,0"/>
                  <v:stroke color="#000000" joinstyle="miter"/>
                  <v:imagedata o:title=""/>
                  <o:lock v:ext="edit" aspectratio="f"/>
                  <v:textbox>
                    <w:txbxContent>
                      <w:p>
                        <w:pPr>
                          <w:rPr>
                            <w:sz w:val="21"/>
                            <w:szCs w:val="21"/>
                          </w:rPr>
                        </w:pPr>
                        <w:r>
                          <w:rPr>
                            <w:rFonts w:hint="eastAsia"/>
                            <w:sz w:val="21"/>
                            <w:szCs w:val="21"/>
                          </w:rPr>
                          <w:t>筛分</w:t>
                        </w:r>
                      </w:p>
                    </w:txbxContent>
                  </v:textbox>
                </v:shape>
              </w:pict>
            </w:r>
            <w:r>
              <w:rPr>
                <w:color w:val="auto"/>
                <w:sz w:val="24"/>
                <w:szCs w:val="24"/>
              </w:rPr>
              <w:pict>
                <v:shape id="_x0000_s2102" o:spid="_x0000_s2102" o:spt="202" type="#_x0000_t202" style="position:absolute;left:0pt;margin-left:12.7pt;margin-top:6.05pt;height:43.55pt;width:43.15pt;z-index:1566255104;mso-width-relative:page;mso-height-relative:page;" filled="f" stroked="f" coordsize="21600,21600">
                  <v:path/>
                  <v:fill on="f" focussize="0,0"/>
                  <v:stroke on="f"/>
                  <v:imagedata o:title=""/>
                  <o:lock v:ext="edit" aspectratio="f"/>
                  <v:textbox>
                    <w:txbxContent>
                      <w:p>
                        <w:pPr>
                          <w:rPr>
                            <w:sz w:val="24"/>
                            <w:szCs w:val="24"/>
                          </w:rPr>
                        </w:pPr>
                        <w:r>
                          <w:rPr>
                            <w:rFonts w:hint="eastAsia"/>
                            <w:sz w:val="24"/>
                            <w:szCs w:val="24"/>
                          </w:rPr>
                          <w:t>建筑垃圾</w:t>
                        </w:r>
                      </w:p>
                      <w:p/>
                    </w:txbxContent>
                  </v:textbox>
                </v:shape>
              </w:pict>
            </w:r>
          </w:p>
          <w:p>
            <w:pPr>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Times New Roman" w:hAnsiTheme="minorEastAsia" w:eastAsiaTheme="minorEastAsia"/>
                <w:b w:val="0"/>
                <w:bCs w:val="0"/>
                <w:color w:val="auto"/>
                <w:sz w:val="24"/>
                <w:szCs w:val="24"/>
                <w:lang w:val="en-US" w:eastAsia="zh-CN"/>
              </w:rPr>
            </w:pPr>
            <w:r>
              <w:rPr>
                <w:b/>
                <w:color w:val="auto"/>
              </w:rPr>
              <w:pict>
                <v:shape id="_x0000_s2380" o:spid="_x0000_s2380" o:spt="32" type="#_x0000_t32" style="position:absolute;left:0pt;margin-left:55.85pt;margin-top:5.85pt;height:0pt;width:21.9pt;z-index:-308503552;mso-width-relative:page;mso-height-relative:page;" filled="f" stroked="t" coordsize="21600,21600">
                  <v:path arrowok="t"/>
                  <v:fill on="f" focussize="0,0"/>
                  <v:stroke color="#000000" endarrow="block"/>
                  <v:imagedata o:title=""/>
                  <o:lock v:ext="edit" aspectratio="f"/>
                </v:shape>
              </w:pict>
            </w:r>
            <w:r>
              <w:rPr>
                <w:b/>
                <w:color w:val="auto"/>
              </w:rPr>
              <w:pict>
                <v:shape id="_x0000_s2379" o:spid="_x0000_s2379" o:spt="32" type="#_x0000_t32" style="position:absolute;left:0pt;flip:y;margin-left:118.2pt;margin-top:5.85pt;height:0.2pt;width:25.45pt;z-index:-308502528;mso-width-relative:page;mso-height-relative:page;" filled="f" stroked="t" coordsize="21600,21600">
                  <v:path arrowok="t"/>
                  <v:fill on="f" focussize="0,0"/>
                  <v:stroke color="#000000" endarrow="block"/>
                  <v:imagedata o:title=""/>
                  <o:lock v:ext="edit" aspectratio="f"/>
                </v:shape>
              </w:pict>
            </w:r>
            <w:r>
              <w:rPr>
                <w:b/>
                <w:color w:val="auto"/>
              </w:rPr>
              <w:pict>
                <v:shape id="_x0000_s2113" o:spid="_x0000_s2113" o:spt="32" type="#_x0000_t32" style="position:absolute;left:0pt;flip:y;margin-left:183.35pt;margin-top:6.3pt;height:0.25pt;width:17.3pt;z-index:1566286848;mso-width-relative:page;mso-height-relative:page;" filled="f" stroked="t" coordsize="21600,21600">
                  <v:path arrowok="t"/>
                  <v:fill on="f" focussize="0,0"/>
                  <v:stroke color="#000000" endarrow="block"/>
                  <v:imagedata o:title=""/>
                  <o:lock v:ext="edit" aspectratio="f"/>
                </v:shape>
              </w:pict>
            </w:r>
            <w:r>
              <w:rPr>
                <w:b/>
                <w:color w:val="auto"/>
              </w:rPr>
              <w:pict>
                <v:shape id="_x0000_s2112" o:spid="_x0000_s2112" o:spt="32" type="#_x0000_t32" style="position:absolute;left:0pt;flip:y;margin-left:247.2pt;margin-top:5.55pt;height:0.25pt;width:20.95pt;z-index:1566285824;mso-width-relative:page;mso-height-relative:page;" filled="f" stroked="t" coordsize="21600,21600">
                  <v:path arrowok="t"/>
                  <v:fill on="f" focussize="0,0"/>
                  <v:stroke color="#000000" endarrow="block"/>
                  <v:imagedata o:title=""/>
                  <o:lock v:ext="edit" aspectratio="f"/>
                </v:shape>
              </w:pict>
            </w:r>
            <w:r>
              <w:rPr>
                <w:b/>
                <w:color w:val="auto"/>
              </w:rPr>
              <w:pict>
                <v:shape id="_x0000_s2114" o:spid="_x0000_s2114" o:spt="32" type="#_x0000_t32" style="position:absolute;left:0pt;flip:y;margin-left:309.45pt;margin-top:5.85pt;height:0.2pt;width:25.45pt;z-index:1566287872;mso-width-relative:page;mso-height-relative:page;" filled="f" stroked="t" coordsize="21600,21600">
                  <v:path arrowok="t"/>
                  <v:fill on="f" focussize="0,0"/>
                  <v:stroke color="#000000" endarrow="block"/>
                  <v:imagedata o:title=""/>
                  <o:lock v:ext="edit" aspectratio="f"/>
                </v:shape>
              </w:pict>
            </w:r>
          </w:p>
          <w:p>
            <w:pPr>
              <w:keepNext w:val="0"/>
              <w:keepLines w:val="0"/>
              <w:pageBreakBefore w:val="0"/>
              <w:widowControl w:val="0"/>
              <w:kinsoku/>
              <w:wordWrap/>
              <w:overflowPunct/>
              <w:topLinePunct w:val="0"/>
              <w:bidi w:val="0"/>
              <w:snapToGrid/>
              <w:spacing w:line="440" w:lineRule="exact"/>
              <w:ind w:firstLine="422" w:firstLineChars="200"/>
              <w:jc w:val="left"/>
              <w:textAlignment w:val="auto"/>
              <w:rPr>
                <w:rFonts w:hint="eastAsia" w:ascii="Times New Roman" w:hAnsiTheme="minorEastAsia" w:eastAsiaTheme="minorEastAsia"/>
                <w:b w:val="0"/>
                <w:bCs w:val="0"/>
                <w:color w:val="auto"/>
                <w:sz w:val="24"/>
                <w:szCs w:val="24"/>
                <w:lang w:val="en-US" w:eastAsia="zh-CN"/>
              </w:rPr>
            </w:pPr>
            <w:r>
              <w:rPr>
                <w:b/>
                <w:color w:val="auto"/>
              </w:rPr>
              <w:pict>
                <v:shape id="_x0000_s2128" o:spid="_x0000_s2128" o:spt="202" type="#_x0000_t202" style="position:absolute;left:0pt;margin-left:166.45pt;margin-top:19.7pt;height:25.75pt;width:53.8pt;z-index:-2052225024;mso-width-relative:page;mso-height-relative:page;" filled="f" stroked="f" coordsize="21600,21600">
                  <v:path/>
                  <v:fill on="f" focussize="0,0"/>
                  <v:stroke on="f"/>
                  <v:imagedata o:title=""/>
                  <o:lock v:ext="edit" aspectratio="f"/>
                  <v:textbox>
                    <w:txbxContent>
                      <w:p>
                        <w:pPr>
                          <w:pStyle w:val="2"/>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水喷淋</w:t>
                        </w:r>
                      </w:p>
                    </w:txbxContent>
                  </v:textbox>
                </v:shape>
              </w:pict>
            </w:r>
            <w:r>
              <w:rPr>
                <w:b/>
                <w:color w:val="auto"/>
              </w:rPr>
              <w:pict>
                <v:shape id="_x0000_s2386" o:spid="_x0000_s2386" o:spt="32" type="#_x0000_t32" style="position:absolute;left:0pt;flip:y;margin-left:196.9pt;margin-top:2.8pt;height:18.25pt;width:0.05pt;z-index:-308319232;mso-width-relative:page;mso-height-relative:page;" o:connectortype="straight" filled="f" coordsize="21600,21600">
                  <v:path arrowok="t"/>
                  <v:fill on="f" focussize="0,0"/>
                  <v:stroke endarrow="block"/>
                  <v:imagedata o:title=""/>
                  <o:lock v:ext="edit"/>
                </v:shape>
              </w:pict>
            </w:r>
          </w:p>
          <w:p>
            <w:pPr>
              <w:keepNext w:val="0"/>
              <w:keepLines w:val="0"/>
              <w:pageBreakBefore w:val="0"/>
              <w:widowControl w:val="0"/>
              <w:kinsoku/>
              <w:wordWrap/>
              <w:overflowPunct/>
              <w:topLinePunct w:val="0"/>
              <w:bidi w:val="0"/>
              <w:snapToGrid/>
              <w:spacing w:line="440" w:lineRule="exact"/>
              <w:ind w:firstLine="482" w:firstLineChars="200"/>
              <w:jc w:val="left"/>
              <w:textAlignment w:val="auto"/>
              <w:rPr>
                <w:rFonts w:ascii="Times New Roman" w:hAnsiTheme="minorEastAsia" w:eastAsiaTheme="minorEastAsia"/>
                <w:b/>
                <w:color w:val="auto"/>
                <w:sz w:val="24"/>
                <w:szCs w:val="24"/>
              </w:rPr>
            </w:pPr>
          </w:p>
          <w:p>
            <w:pPr>
              <w:keepNext w:val="0"/>
              <w:keepLines w:val="0"/>
              <w:pageBreakBefore w:val="0"/>
              <w:widowControl w:val="0"/>
              <w:kinsoku/>
              <w:wordWrap/>
              <w:overflowPunct/>
              <w:topLinePunct w:val="0"/>
              <w:bidi w:val="0"/>
              <w:snapToGrid/>
              <w:spacing w:line="420" w:lineRule="exact"/>
              <w:jc w:val="center"/>
              <w:textAlignment w:val="auto"/>
              <w:rPr>
                <w:rFonts w:hint="eastAsia"/>
                <w:color w:val="auto"/>
              </w:rPr>
            </w:pPr>
            <w:r>
              <w:rPr>
                <w:rFonts w:ascii="Times New Roman" w:hAnsiTheme="minorEastAsia" w:eastAsiaTheme="minorEastAsia"/>
                <w:b/>
                <w:color w:val="auto"/>
                <w:sz w:val="24"/>
                <w:szCs w:val="24"/>
              </w:rPr>
              <w:t>图</w:t>
            </w:r>
            <w:r>
              <w:rPr>
                <w:rFonts w:hint="eastAsia" w:ascii="Times New Roman" w:hAnsi="Times New Roman" w:eastAsiaTheme="minorEastAsia"/>
                <w:b/>
                <w:color w:val="auto"/>
                <w:sz w:val="24"/>
                <w:szCs w:val="24"/>
                <w:lang w:val="en-US" w:eastAsia="zh-CN"/>
              </w:rPr>
              <w:t>4</w:t>
            </w:r>
            <w:r>
              <w:rPr>
                <w:rFonts w:ascii="Times New Roman" w:hAnsi="Times New Roman" w:eastAsiaTheme="minorEastAsia"/>
                <w:b/>
                <w:color w:val="auto"/>
                <w:sz w:val="24"/>
                <w:szCs w:val="24"/>
              </w:rPr>
              <w:t xml:space="preserve">  </w:t>
            </w:r>
            <w:r>
              <w:rPr>
                <w:rFonts w:ascii="Times New Roman" w:hAnsiTheme="minorEastAsia" w:eastAsiaTheme="minorEastAsia"/>
                <w:b/>
                <w:color w:val="auto"/>
                <w:sz w:val="24"/>
                <w:szCs w:val="24"/>
              </w:rPr>
              <w:t>建筑垃圾处理生产线生产工艺流程及排污节点图</w:t>
            </w:r>
          </w:p>
          <w:p>
            <w:pPr>
              <w:keepNext w:val="0"/>
              <w:keepLines w:val="0"/>
              <w:pageBreakBefore w:val="0"/>
              <w:widowControl w:val="0"/>
              <w:numPr>
                <w:ilvl w:val="0"/>
                <w:numId w:val="2"/>
              </w:numPr>
              <w:kinsoku/>
              <w:wordWrap/>
              <w:overflowPunct/>
              <w:topLinePunct w:val="0"/>
              <w:bidi w:val="0"/>
              <w:snapToGrid/>
              <w:spacing w:line="420" w:lineRule="exact"/>
              <w:ind w:firstLine="482" w:firstLineChars="200"/>
              <w:jc w:val="left"/>
              <w:textAlignment w:val="auto"/>
              <w:rPr>
                <w:rFonts w:hint="eastAsia" w:ascii="Times New Roman" w:hAnsiTheme="minorEastAsia" w:eastAsiaTheme="minorEastAsia"/>
                <w:b/>
                <w:bCs/>
                <w:color w:val="auto"/>
                <w:sz w:val="24"/>
                <w:szCs w:val="24"/>
              </w:rPr>
            </w:pPr>
            <w:r>
              <w:rPr>
                <w:rFonts w:hint="eastAsia" w:ascii="Times New Roman" w:hAnsiTheme="minorEastAsia" w:eastAsiaTheme="minorEastAsia"/>
                <w:b/>
                <w:bCs/>
                <w:color w:val="auto"/>
                <w:sz w:val="24"/>
                <w:szCs w:val="24"/>
                <w:lang w:val="en-US" w:eastAsia="zh-CN"/>
              </w:rPr>
              <w:t>混凝土预制构件</w:t>
            </w:r>
            <w:r>
              <w:rPr>
                <w:rFonts w:ascii="Times New Roman" w:hAnsiTheme="minorEastAsia" w:eastAsiaTheme="minorEastAsia"/>
                <w:b/>
                <w:bCs/>
                <w:color w:val="auto"/>
                <w:sz w:val="24"/>
                <w:szCs w:val="24"/>
              </w:rPr>
              <w:t>生产线工艺流程及排污节点</w:t>
            </w:r>
            <w:r>
              <w:rPr>
                <w:rFonts w:hint="eastAsia" w:ascii="Times New Roman" w:hAnsiTheme="minorEastAsia" w:eastAsiaTheme="minorEastAsia"/>
                <w:b/>
                <w:bCs/>
                <w:color w:val="auto"/>
                <w:sz w:val="24"/>
                <w:szCs w:val="24"/>
              </w:rPr>
              <w:t>。</w:t>
            </w:r>
          </w:p>
          <w:p>
            <w:pPr>
              <w:keepNext w:val="0"/>
              <w:keepLines w:val="0"/>
              <w:pageBreakBefore w:val="0"/>
              <w:widowControl w:val="0"/>
              <w:kinsoku/>
              <w:wordWrap/>
              <w:overflowPunct/>
              <w:topLinePunct w:val="0"/>
              <w:bidi w:val="0"/>
              <w:snapToGrid/>
              <w:spacing w:line="420" w:lineRule="exact"/>
              <w:ind w:firstLine="480" w:firstLineChars="200"/>
              <w:jc w:val="left"/>
              <w:textAlignment w:val="auto"/>
              <w:rPr>
                <w:rFonts w:hint="eastAsia" w:ascii="Times New Roman" w:hAnsi="宋体" w:eastAsia="宋体"/>
                <w:color w:val="auto"/>
                <w:lang w:eastAsia="zh-CN"/>
              </w:rPr>
            </w:pPr>
            <w:r>
              <w:rPr>
                <w:rFonts w:hint="eastAsia" w:ascii="Times New Roman" w:hAnsiTheme="minorEastAsia" w:eastAsiaTheme="minorEastAsia"/>
                <w:color w:val="auto"/>
                <w:sz w:val="24"/>
                <w:szCs w:val="24"/>
                <w:lang w:val="en-US" w:eastAsia="zh-CN"/>
              </w:rPr>
              <w:t>混凝土预制构件</w:t>
            </w:r>
            <w:r>
              <w:rPr>
                <w:rFonts w:ascii="Times New Roman" w:hAnsiTheme="minorEastAsia" w:eastAsiaTheme="minorEastAsia"/>
                <w:color w:val="auto"/>
                <w:sz w:val="24"/>
                <w:szCs w:val="24"/>
              </w:rPr>
              <w:t>生产线工艺流程简述：</w:t>
            </w:r>
          </w:p>
          <w:p>
            <w:pPr>
              <w:pStyle w:val="2"/>
              <w:keepNext w:val="0"/>
              <w:keepLines w:val="0"/>
              <w:pageBreakBefore w:val="0"/>
              <w:widowControl w:val="0"/>
              <w:kinsoku/>
              <w:wordWrap/>
              <w:overflowPunct/>
              <w:topLinePunct w:val="0"/>
              <w:bidi w:val="0"/>
              <w:snapToGrid/>
              <w:spacing w:line="420" w:lineRule="exact"/>
              <w:ind w:firstLine="361" w:firstLineChars="150"/>
              <w:jc w:val="both"/>
              <w:textAlignment w:val="auto"/>
              <w:rPr>
                <w:rFonts w:hint="default" w:ascii="Times New Roman" w:eastAsia="宋体"/>
                <w:color w:val="auto"/>
                <w:lang w:val="en-US" w:eastAsia="zh-CN"/>
              </w:rPr>
            </w:pPr>
            <w:r>
              <w:rPr>
                <w:rFonts w:hint="eastAsia" w:ascii="Times New Roman" w:hAnsi="宋体" w:eastAsia="宋体"/>
                <w:b/>
                <w:bCs/>
                <w:color w:val="auto"/>
                <w:lang w:eastAsia="zh-CN"/>
              </w:rPr>
              <w:t>（</w:t>
            </w:r>
            <w:r>
              <w:rPr>
                <w:rFonts w:hint="eastAsia" w:ascii="Times New Roman" w:hAnsi="宋体" w:eastAsia="宋体"/>
                <w:b/>
                <w:bCs/>
                <w:color w:val="auto"/>
                <w:lang w:val="en-US" w:eastAsia="zh-CN"/>
              </w:rPr>
              <w:t>1</w:t>
            </w:r>
            <w:r>
              <w:rPr>
                <w:rFonts w:hint="eastAsia" w:ascii="Times New Roman" w:hAnsi="宋体" w:eastAsia="宋体"/>
                <w:b/>
                <w:bCs/>
                <w:color w:val="auto"/>
                <w:lang w:eastAsia="zh-CN"/>
              </w:rPr>
              <w:t>）</w:t>
            </w:r>
            <w:r>
              <w:rPr>
                <w:rFonts w:ascii="Times New Roman" w:hAnsi="宋体" w:eastAsia="宋体"/>
                <w:b/>
                <w:bCs/>
                <w:color w:val="auto"/>
              </w:rPr>
              <w:t>模具前处理：</w:t>
            </w:r>
            <w:r>
              <w:rPr>
                <w:rFonts w:ascii="Times New Roman" w:hAnsi="宋体" w:eastAsia="宋体"/>
                <w:color w:val="auto"/>
              </w:rPr>
              <w:t>项目所用模板为定型钢制模板，用铲刀、湿抹布清除钢模表面遗留的水泥浆及杂物后，清理干净模具后涂刷脱模剂，以使模板与混凝土表面形成一层膜将两者隔离开，保证脱模时混凝土表面光滑平整、棱角整齐无损，并可保证混凝土的粘附量小于</w:t>
            </w:r>
            <w:r>
              <w:rPr>
                <w:rFonts w:ascii="Times New Roman" w:eastAsia="宋体"/>
                <w:color w:val="auto"/>
              </w:rPr>
              <w:t>5g/m²</w:t>
            </w:r>
            <w:r>
              <w:rPr>
                <w:rFonts w:ascii="Times New Roman" w:hAnsi="宋体" w:eastAsia="宋体"/>
                <w:color w:val="auto"/>
              </w:rPr>
              <w:t>。项目采用水性混凝土脱模剂，无挥发废气产生。污染物主要为脱模剂废包装桶</w:t>
            </w:r>
            <w:r>
              <w:rPr>
                <w:rFonts w:hint="eastAsia" w:ascii="Times New Roman" w:hAnsi="宋体" w:eastAsia="宋体"/>
                <w:color w:val="auto"/>
                <w:lang w:eastAsia="zh-CN"/>
              </w:rPr>
              <w:t>、</w:t>
            </w:r>
            <w:r>
              <w:rPr>
                <w:rFonts w:ascii="Times New Roman" w:hAnsi="宋体" w:eastAsia="宋体"/>
                <w:color w:val="auto"/>
              </w:rPr>
              <w:t>少量的混凝土渣。混凝土渣</w:t>
            </w:r>
            <w:r>
              <w:rPr>
                <w:rFonts w:hint="eastAsia" w:ascii="Times New Roman" w:hAnsi="宋体" w:eastAsia="宋体"/>
                <w:color w:val="auto"/>
                <w:lang w:val="en-US" w:eastAsia="zh-CN"/>
              </w:rPr>
              <w:t>全部回用于生产。</w:t>
            </w:r>
          </w:p>
          <w:p>
            <w:pPr>
              <w:pStyle w:val="2"/>
              <w:keepNext w:val="0"/>
              <w:keepLines w:val="0"/>
              <w:pageBreakBefore w:val="0"/>
              <w:widowControl w:val="0"/>
              <w:kinsoku/>
              <w:wordWrap/>
              <w:overflowPunct/>
              <w:topLinePunct w:val="0"/>
              <w:bidi w:val="0"/>
              <w:snapToGrid/>
              <w:spacing w:line="420" w:lineRule="exact"/>
              <w:ind w:firstLine="360" w:firstLineChars="150"/>
              <w:jc w:val="both"/>
              <w:textAlignment w:val="auto"/>
              <w:rPr>
                <w:rFonts w:ascii="Times New Roman" w:eastAsia="宋体"/>
                <w:color w:val="auto"/>
              </w:rPr>
            </w:pPr>
            <w:r>
              <w:rPr>
                <w:rFonts w:ascii="Times New Roman" w:eastAsia="宋体"/>
                <w:color w:val="auto"/>
              </w:rPr>
              <w:t xml:space="preserve"> </w:t>
            </w:r>
            <w:r>
              <w:rPr>
                <w:rFonts w:hint="eastAsia" w:ascii="Times New Roman" w:hAnsi="宋体" w:eastAsia="宋体"/>
                <w:b/>
                <w:bCs/>
                <w:color w:val="auto"/>
                <w:lang w:eastAsia="zh-CN"/>
              </w:rPr>
              <w:t>（</w:t>
            </w:r>
            <w:r>
              <w:rPr>
                <w:rFonts w:hint="eastAsia" w:ascii="Times New Roman" w:hAnsi="宋体" w:eastAsia="宋体"/>
                <w:b/>
                <w:bCs/>
                <w:color w:val="auto"/>
                <w:lang w:val="en-US" w:eastAsia="zh-CN"/>
              </w:rPr>
              <w:t>2</w:t>
            </w:r>
            <w:r>
              <w:rPr>
                <w:rFonts w:hint="eastAsia" w:ascii="Times New Roman" w:hAnsi="宋体" w:eastAsia="宋体"/>
                <w:b/>
                <w:bCs/>
                <w:color w:val="auto"/>
                <w:lang w:eastAsia="zh-CN"/>
              </w:rPr>
              <w:t>）</w:t>
            </w:r>
            <w:r>
              <w:rPr>
                <w:rFonts w:ascii="Times New Roman" w:hAnsi="宋体" w:eastAsia="宋体"/>
                <w:b/>
                <w:bCs/>
                <w:color w:val="auto"/>
              </w:rPr>
              <w:t>钢筋笼制作：</w:t>
            </w:r>
            <w:r>
              <w:rPr>
                <w:rFonts w:ascii="Times New Roman" w:hAnsi="宋体" w:eastAsia="宋体"/>
                <w:color w:val="auto"/>
              </w:rPr>
              <w:t>外购钢筋进厂后，依据产品需要进行定长切断、折弯</w:t>
            </w:r>
            <w:r>
              <w:rPr>
                <w:rFonts w:hint="eastAsia" w:ascii="Times New Roman" w:hAnsi="宋体" w:eastAsia="宋体"/>
                <w:color w:val="auto"/>
                <w:lang w:eastAsia="zh-CN"/>
              </w:rPr>
              <w:t>、</w:t>
            </w:r>
            <w:r>
              <w:rPr>
                <w:rFonts w:hint="eastAsia" w:ascii="Times New Roman" w:hAnsi="宋体" w:eastAsia="宋体"/>
                <w:color w:val="auto"/>
                <w:lang w:val="en-US" w:eastAsia="zh-CN"/>
              </w:rPr>
              <w:t>绑扎</w:t>
            </w:r>
            <w:r>
              <w:rPr>
                <w:rFonts w:ascii="Times New Roman" w:hAnsi="宋体" w:eastAsia="宋体"/>
                <w:color w:val="auto"/>
              </w:rPr>
              <w:t>，此工序会产生钢筋边角料</w:t>
            </w:r>
            <w:r>
              <w:rPr>
                <w:rFonts w:hint="eastAsia" w:ascii="Times New Roman" w:hAnsi="宋体" w:eastAsia="宋体"/>
                <w:color w:val="auto"/>
                <w:lang w:eastAsia="zh-CN"/>
              </w:rPr>
              <w:t>、</w:t>
            </w:r>
            <w:r>
              <w:rPr>
                <w:rFonts w:ascii="Times New Roman" w:hAnsi="宋体" w:eastAsia="宋体"/>
                <w:color w:val="auto"/>
              </w:rPr>
              <w:t>设备噪声。</w:t>
            </w:r>
          </w:p>
          <w:p>
            <w:pPr>
              <w:pStyle w:val="2"/>
              <w:keepNext w:val="0"/>
              <w:keepLines w:val="0"/>
              <w:pageBreakBefore w:val="0"/>
              <w:widowControl w:val="0"/>
              <w:kinsoku/>
              <w:wordWrap/>
              <w:overflowPunct/>
              <w:topLinePunct w:val="0"/>
              <w:bidi w:val="0"/>
              <w:snapToGrid/>
              <w:spacing w:line="420" w:lineRule="exact"/>
              <w:ind w:firstLine="482" w:firstLineChars="200"/>
              <w:jc w:val="both"/>
              <w:textAlignment w:val="auto"/>
              <w:rPr>
                <w:rFonts w:ascii="Times New Roman" w:eastAsia="宋体"/>
                <w:color w:val="auto"/>
              </w:rPr>
            </w:pPr>
            <w:r>
              <w:rPr>
                <w:rFonts w:hint="eastAsia" w:ascii="Times New Roman" w:hAnsi="宋体" w:eastAsia="宋体"/>
                <w:b/>
                <w:bCs/>
                <w:color w:val="auto"/>
                <w:lang w:eastAsia="zh-CN"/>
              </w:rPr>
              <w:t>（</w:t>
            </w:r>
            <w:r>
              <w:rPr>
                <w:rFonts w:hint="eastAsia" w:ascii="Times New Roman" w:hAnsi="宋体" w:eastAsia="宋体"/>
                <w:b/>
                <w:bCs/>
                <w:color w:val="auto"/>
                <w:lang w:val="en-US" w:eastAsia="zh-CN"/>
              </w:rPr>
              <w:t>3</w:t>
            </w:r>
            <w:r>
              <w:rPr>
                <w:rFonts w:hint="eastAsia" w:ascii="Times New Roman" w:hAnsi="宋体" w:eastAsia="宋体"/>
                <w:b/>
                <w:bCs/>
                <w:color w:val="auto"/>
                <w:lang w:eastAsia="zh-CN"/>
              </w:rPr>
              <w:t>）</w:t>
            </w:r>
            <w:r>
              <w:rPr>
                <w:rFonts w:hint="eastAsia" w:ascii="Times New Roman" w:hAnsi="宋体" w:eastAsia="宋体"/>
                <w:b/>
                <w:bCs/>
                <w:color w:val="auto"/>
                <w:lang w:val="en-US" w:eastAsia="zh-CN"/>
              </w:rPr>
              <w:t>支</w:t>
            </w:r>
            <w:r>
              <w:rPr>
                <w:rFonts w:ascii="Times New Roman" w:hAnsi="宋体" w:eastAsia="宋体"/>
                <w:b/>
                <w:bCs/>
                <w:color w:val="auto"/>
              </w:rPr>
              <w:t>模：</w:t>
            </w:r>
            <w:r>
              <w:rPr>
                <w:rFonts w:ascii="Times New Roman" w:hAnsi="宋体" w:eastAsia="宋体"/>
                <w:color w:val="auto"/>
              </w:rPr>
              <w:t>将检验合格的钢筋骨架、预埋件放入相应的合格的组装好的模具内。安装完毕后，对其平面位置、纵横向稳定性等进行检查</w:t>
            </w:r>
            <w:r>
              <w:rPr>
                <w:rFonts w:hint="eastAsia" w:ascii="Times New Roman" w:eastAsia="宋体"/>
                <w:color w:val="auto"/>
              </w:rPr>
              <w:t>。</w:t>
            </w:r>
          </w:p>
          <w:p>
            <w:pPr>
              <w:pStyle w:val="2"/>
              <w:keepNext w:val="0"/>
              <w:keepLines w:val="0"/>
              <w:pageBreakBefore w:val="0"/>
              <w:widowControl w:val="0"/>
              <w:kinsoku/>
              <w:wordWrap/>
              <w:overflowPunct/>
              <w:topLinePunct w:val="0"/>
              <w:bidi w:val="0"/>
              <w:snapToGrid/>
              <w:spacing w:line="420" w:lineRule="exact"/>
              <w:ind w:firstLine="482" w:firstLineChars="200"/>
              <w:jc w:val="both"/>
              <w:textAlignment w:val="auto"/>
              <w:rPr>
                <w:rFonts w:hint="eastAsia" w:ascii="Times New Roman" w:hAnsi="宋体" w:eastAsia="宋体"/>
                <w:b/>
                <w:bCs/>
                <w:color w:val="auto"/>
                <w:lang w:val="en-US" w:eastAsia="zh-CN"/>
              </w:rPr>
            </w:pPr>
            <w:r>
              <w:rPr>
                <w:rFonts w:hint="eastAsia" w:ascii="Times New Roman" w:hAnsi="宋体" w:eastAsia="宋体"/>
                <w:b/>
                <w:bCs/>
                <w:color w:val="auto"/>
                <w:lang w:eastAsia="zh-CN"/>
              </w:rPr>
              <w:t>（</w:t>
            </w:r>
            <w:r>
              <w:rPr>
                <w:rFonts w:hint="eastAsia" w:ascii="Times New Roman" w:hAnsi="宋体" w:eastAsia="宋体"/>
                <w:b/>
                <w:bCs/>
                <w:color w:val="auto"/>
                <w:lang w:val="en-US" w:eastAsia="zh-CN"/>
              </w:rPr>
              <w:t>4</w:t>
            </w:r>
            <w:r>
              <w:rPr>
                <w:rFonts w:hint="eastAsia" w:ascii="Times New Roman" w:hAnsi="宋体" w:eastAsia="宋体"/>
                <w:b/>
                <w:bCs/>
                <w:color w:val="auto"/>
                <w:lang w:eastAsia="zh-CN"/>
              </w:rPr>
              <w:t>）</w:t>
            </w:r>
            <w:r>
              <w:rPr>
                <w:rFonts w:hint="eastAsia" w:ascii="Times New Roman" w:hAnsi="宋体" w:eastAsia="宋体"/>
                <w:b/>
                <w:bCs/>
                <w:color w:val="auto"/>
                <w:lang w:val="en-US" w:eastAsia="zh-CN"/>
              </w:rPr>
              <w:t>混凝土制作：</w:t>
            </w:r>
          </w:p>
          <w:p>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eastAsia="宋体"/>
                <w:color w:val="auto"/>
                <w:sz w:val="24"/>
                <w:szCs w:val="24"/>
              </w:rPr>
            </w:pPr>
            <w:r>
              <w:rPr>
                <w:rFonts w:hint="eastAsia" w:eastAsia="宋体"/>
                <w:color w:val="auto"/>
                <w:sz w:val="24"/>
                <w:szCs w:val="24"/>
              </w:rPr>
              <w:t>①备料</w:t>
            </w:r>
          </w:p>
          <w:p>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eastAsia="宋体"/>
                <w:color w:val="auto"/>
                <w:sz w:val="24"/>
                <w:szCs w:val="24"/>
              </w:rPr>
            </w:pPr>
            <w:r>
              <w:rPr>
                <w:rFonts w:hint="eastAsia" w:eastAsia="宋体"/>
                <w:color w:val="auto"/>
                <w:sz w:val="24"/>
                <w:szCs w:val="24"/>
              </w:rPr>
              <w:t>项目外购的砂、石子等原料由汽车运输至骨料仓库；水泥、粉煤灰、矿粉通过罐车运至厂区，经罐车自带泵打入筒仓中储存备用</w:t>
            </w:r>
            <w:r>
              <w:rPr>
                <w:rFonts w:hint="eastAsia"/>
                <w:color w:val="auto"/>
                <w:sz w:val="24"/>
                <w:szCs w:val="24"/>
                <w:lang w:eastAsia="zh-CN"/>
              </w:rPr>
              <w:t>，</w:t>
            </w:r>
            <w:r>
              <w:rPr>
                <w:rFonts w:hint="eastAsia"/>
                <w:color w:val="auto"/>
                <w:sz w:val="24"/>
                <w:szCs w:val="24"/>
                <w:lang w:val="en-US" w:eastAsia="zh-CN"/>
              </w:rPr>
              <w:t>每个</w:t>
            </w:r>
            <w:r>
              <w:rPr>
                <w:rFonts w:hint="eastAsia" w:eastAsia="宋体"/>
                <w:color w:val="auto"/>
                <w:sz w:val="24"/>
                <w:szCs w:val="24"/>
              </w:rPr>
              <w:t>筒仓</w:t>
            </w:r>
            <w:r>
              <w:rPr>
                <w:rFonts w:hint="eastAsia"/>
                <w:color w:val="auto"/>
                <w:sz w:val="24"/>
                <w:szCs w:val="24"/>
                <w:lang w:val="en-US" w:eastAsia="zh-CN"/>
              </w:rPr>
              <w:t>配备脉冲滤袋式除尘器处理后由仓顶高空排放</w:t>
            </w:r>
            <w:r>
              <w:rPr>
                <w:rFonts w:hint="eastAsia" w:eastAsia="宋体"/>
                <w:color w:val="auto"/>
                <w:sz w:val="24"/>
                <w:szCs w:val="24"/>
              </w:rPr>
              <w:t>；生产时，石子、砂等原料在骨料仓库内堆场经铲车倒运至配料仓库</w:t>
            </w:r>
            <w:r>
              <w:rPr>
                <w:rFonts w:hint="eastAsia"/>
                <w:color w:val="auto"/>
                <w:sz w:val="24"/>
                <w:szCs w:val="24"/>
                <w:lang w:eastAsia="zh-CN"/>
              </w:rPr>
              <w:t>（</w:t>
            </w:r>
            <w:r>
              <w:rPr>
                <w:rFonts w:hint="eastAsia"/>
                <w:color w:val="auto"/>
                <w:sz w:val="24"/>
                <w:szCs w:val="24"/>
                <w:lang w:val="en-US" w:eastAsia="zh-CN"/>
              </w:rPr>
              <w:t>地仓结构</w:t>
            </w:r>
            <w:r>
              <w:rPr>
                <w:rFonts w:hint="eastAsia"/>
                <w:color w:val="auto"/>
                <w:sz w:val="24"/>
                <w:szCs w:val="24"/>
                <w:lang w:eastAsia="zh-CN"/>
              </w:rPr>
              <w:t>）</w:t>
            </w:r>
            <w:r>
              <w:rPr>
                <w:rFonts w:hint="eastAsia" w:eastAsia="宋体"/>
                <w:color w:val="auto"/>
                <w:sz w:val="24"/>
                <w:szCs w:val="24"/>
              </w:rPr>
              <w:t>中备用。厂区门口设置冲洗设施，对进出车辆进行冲洗。</w:t>
            </w:r>
          </w:p>
          <w:p>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eastAsia="宋体"/>
                <w:color w:val="auto"/>
                <w:sz w:val="24"/>
                <w:szCs w:val="24"/>
              </w:rPr>
            </w:pPr>
            <w:r>
              <w:rPr>
                <w:rFonts w:hint="eastAsia" w:eastAsia="宋体"/>
                <w:color w:val="auto"/>
                <w:sz w:val="24"/>
                <w:szCs w:val="24"/>
              </w:rPr>
              <w:t>本工序污染物主要为水泥、粉煤灰、矿粉入仓过程中产生的有组织</w:t>
            </w:r>
            <w:r>
              <w:rPr>
                <w:rFonts w:hint="eastAsia"/>
                <w:color w:val="auto"/>
                <w:sz w:val="24"/>
                <w:szCs w:val="24"/>
                <w:lang w:eastAsia="zh-CN"/>
              </w:rPr>
              <w:t>颗粒物</w:t>
            </w:r>
            <w:r>
              <w:rPr>
                <w:rFonts w:hint="eastAsia" w:eastAsia="宋体"/>
                <w:color w:val="auto"/>
                <w:sz w:val="24"/>
                <w:szCs w:val="24"/>
              </w:rPr>
              <w:t>和石子、砂等原料在装卸、堆存及转运过程中产生的无组织</w:t>
            </w:r>
            <w:r>
              <w:rPr>
                <w:rFonts w:hint="eastAsia"/>
                <w:color w:val="auto"/>
                <w:sz w:val="24"/>
                <w:szCs w:val="24"/>
                <w:lang w:eastAsia="zh-CN"/>
              </w:rPr>
              <w:t>颗粒物</w:t>
            </w:r>
            <w:r>
              <w:rPr>
                <w:rFonts w:hint="eastAsia" w:eastAsia="宋体"/>
                <w:color w:val="auto"/>
                <w:sz w:val="24"/>
                <w:szCs w:val="24"/>
              </w:rPr>
              <w:t>，</w:t>
            </w:r>
            <w:r>
              <w:rPr>
                <w:rFonts w:hint="eastAsia"/>
                <w:color w:val="auto"/>
                <w:sz w:val="24"/>
                <w:szCs w:val="24"/>
                <w:lang w:val="en-US" w:eastAsia="zh-CN"/>
              </w:rPr>
              <w:t>设备</w:t>
            </w:r>
            <w:r>
              <w:rPr>
                <w:rFonts w:hint="eastAsia" w:eastAsia="宋体"/>
                <w:color w:val="auto"/>
                <w:sz w:val="24"/>
                <w:szCs w:val="24"/>
              </w:rPr>
              <w:t>运</w:t>
            </w:r>
            <w:r>
              <w:rPr>
                <w:rFonts w:hint="eastAsia"/>
                <w:color w:val="auto"/>
                <w:sz w:val="24"/>
                <w:szCs w:val="24"/>
                <w:lang w:val="en-US" w:eastAsia="zh-CN"/>
              </w:rPr>
              <w:t>行</w:t>
            </w:r>
            <w:r>
              <w:rPr>
                <w:rFonts w:hint="eastAsia" w:eastAsia="宋体"/>
                <w:color w:val="auto"/>
                <w:sz w:val="24"/>
                <w:szCs w:val="24"/>
              </w:rPr>
              <w:t>时产生的噪声，车辆冲洗产生的废水和固废。</w:t>
            </w:r>
          </w:p>
          <w:p>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eastAsia="宋体"/>
                <w:color w:val="auto"/>
                <w:sz w:val="24"/>
                <w:szCs w:val="24"/>
              </w:rPr>
            </w:pPr>
            <w:r>
              <w:rPr>
                <w:rFonts w:hint="eastAsia" w:eastAsia="宋体"/>
                <w:color w:val="auto"/>
                <w:sz w:val="24"/>
                <w:szCs w:val="24"/>
              </w:rPr>
              <w:t>②配料</w:t>
            </w:r>
          </w:p>
          <w:p>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eastAsia="宋体"/>
                <w:color w:val="auto"/>
                <w:sz w:val="24"/>
                <w:szCs w:val="24"/>
              </w:rPr>
            </w:pPr>
            <w:r>
              <w:rPr>
                <w:rFonts w:hint="eastAsia" w:eastAsia="宋体"/>
                <w:color w:val="auto"/>
                <w:sz w:val="24"/>
                <w:szCs w:val="24"/>
              </w:rPr>
              <w:t>本项目配料仓库为地仓，骨料计量斗通过传感器吊挂与储料仓机架上，传感器发出的信号经处理后送往主控制室内的微机中，通过二次仪表转换变成物料重量值显示出来。按工艺配比要求进行计量后，石子和砂经皮带运往顶楼的缓冲仓中，输送皮带地上部</w:t>
            </w:r>
            <w:r>
              <w:rPr>
                <w:rFonts w:hint="eastAsia" w:ascii="Times New Roman" w:hAnsiTheme="minorEastAsia" w:eastAsiaTheme="minorEastAsia"/>
                <w:color w:val="auto"/>
                <w:sz w:val="24"/>
                <w:szCs w:val="24"/>
              </w:rPr>
              <w:t>采用全封闭廊道</w:t>
            </w:r>
            <w:r>
              <w:rPr>
                <w:rFonts w:hint="eastAsia" w:ascii="Times New Roman" w:hAnsiTheme="minorEastAsia" w:eastAsiaTheme="minorEastAsia"/>
                <w:color w:val="auto"/>
                <w:sz w:val="24"/>
                <w:szCs w:val="24"/>
                <w:lang w:eastAsia="zh-CN"/>
              </w:rPr>
              <w:t>，</w:t>
            </w:r>
            <w:r>
              <w:rPr>
                <w:rFonts w:hint="eastAsia" w:eastAsia="宋体"/>
                <w:color w:val="auto"/>
                <w:sz w:val="24"/>
                <w:szCs w:val="24"/>
              </w:rPr>
              <w:t>每天停止生产或运输时，需对皮带机进行清洗。生产搅拌用水采用压力供水，将水送入水计量斗中。水泥、粉煤灰、矿粉通过螺旋输送机从筒仓直接送到粉料计量斗中计量。</w:t>
            </w:r>
          </w:p>
          <w:p>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eastAsia="宋体"/>
                <w:color w:val="auto"/>
                <w:sz w:val="24"/>
                <w:szCs w:val="24"/>
              </w:rPr>
            </w:pPr>
            <w:r>
              <w:rPr>
                <w:rFonts w:hint="eastAsia" w:eastAsia="宋体"/>
                <w:color w:val="auto"/>
                <w:sz w:val="24"/>
                <w:szCs w:val="24"/>
              </w:rPr>
              <w:t>本工序主要污染源为骨料计量斗、皮带输送机和螺旋输送机运行过程中产生的机械噪声，皮带机清洗产生的废水和固废。</w:t>
            </w:r>
          </w:p>
          <w:p>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eastAsia="宋体"/>
                <w:color w:val="auto"/>
                <w:sz w:val="24"/>
                <w:szCs w:val="24"/>
              </w:rPr>
            </w:pPr>
            <w:r>
              <w:rPr>
                <w:rFonts w:hint="eastAsia" w:eastAsia="宋体"/>
                <w:color w:val="auto"/>
                <w:sz w:val="24"/>
                <w:szCs w:val="24"/>
              </w:rPr>
              <w:t>③混凝土搅拌</w:t>
            </w:r>
          </w:p>
          <w:p>
            <w:pPr>
              <w:keepNext w:val="0"/>
              <w:keepLines w:val="0"/>
              <w:pageBreakBefore w:val="0"/>
              <w:widowControl w:val="0"/>
              <w:kinsoku/>
              <w:wordWrap/>
              <w:overflowPunct/>
              <w:topLinePunct w:val="0"/>
              <w:bidi w:val="0"/>
              <w:snapToGrid/>
              <w:spacing w:line="420" w:lineRule="exact"/>
              <w:ind w:firstLine="480" w:firstLineChars="200"/>
              <w:textAlignment w:val="auto"/>
              <w:rPr>
                <w:rFonts w:hint="eastAsia" w:eastAsia="宋体"/>
                <w:color w:val="auto"/>
                <w:sz w:val="24"/>
                <w:szCs w:val="24"/>
              </w:rPr>
            </w:pPr>
            <w:r>
              <w:rPr>
                <w:rFonts w:hint="eastAsia" w:eastAsia="宋体"/>
                <w:color w:val="auto"/>
                <w:sz w:val="24"/>
                <w:szCs w:val="24"/>
              </w:rPr>
              <w:t>当各种物料计量完毕后，将骨料缓冲仓卸料门打开，将骨料卸入搅拌机内，延时后，将计量好的水、</w:t>
            </w:r>
            <w:r>
              <w:rPr>
                <w:rFonts w:hint="eastAsia"/>
                <w:color w:val="auto"/>
                <w:sz w:val="24"/>
                <w:szCs w:val="24"/>
                <w:lang w:eastAsia="zh-CN"/>
              </w:rPr>
              <w:t>外加剂</w:t>
            </w:r>
            <w:r>
              <w:rPr>
                <w:rFonts w:hint="eastAsia" w:eastAsia="宋体"/>
                <w:color w:val="auto"/>
                <w:sz w:val="24"/>
                <w:szCs w:val="24"/>
              </w:rPr>
              <w:t>、水泥、粉煤灰、矿粉等按设定时序卸入</w:t>
            </w:r>
            <w:r>
              <w:rPr>
                <w:rFonts w:hint="eastAsia"/>
                <w:color w:val="auto"/>
                <w:sz w:val="24"/>
                <w:szCs w:val="24"/>
                <w:lang w:val="en-US" w:eastAsia="zh-CN"/>
              </w:rPr>
              <w:t>密闭</w:t>
            </w:r>
            <w:r>
              <w:rPr>
                <w:rFonts w:hint="eastAsia" w:eastAsia="宋体"/>
                <w:color w:val="auto"/>
                <w:sz w:val="24"/>
                <w:szCs w:val="24"/>
              </w:rPr>
              <w:t>搅拌机内搅拌，</w:t>
            </w:r>
            <w:r>
              <w:rPr>
                <w:rFonts w:hint="eastAsia"/>
                <w:color w:val="auto"/>
                <w:sz w:val="24"/>
                <w:szCs w:val="24"/>
                <w:lang w:val="en-US" w:eastAsia="zh-CN"/>
              </w:rPr>
              <w:t>搅拌楼整体外封。</w:t>
            </w:r>
            <w:r>
              <w:rPr>
                <w:rFonts w:eastAsia="宋体"/>
                <w:color w:val="auto"/>
                <w:sz w:val="24"/>
                <w:szCs w:val="24"/>
              </w:rPr>
              <w:t>搅拌过程中产生的</w:t>
            </w:r>
            <w:r>
              <w:rPr>
                <w:rFonts w:hint="eastAsia"/>
                <w:color w:val="auto"/>
                <w:sz w:val="24"/>
                <w:szCs w:val="24"/>
                <w:lang w:eastAsia="zh-CN"/>
              </w:rPr>
              <w:t>颗粒物</w:t>
            </w:r>
            <w:r>
              <w:rPr>
                <w:rFonts w:hint="eastAsia"/>
                <w:color w:val="auto"/>
                <w:sz w:val="24"/>
                <w:szCs w:val="24"/>
                <w:lang w:val="en-US" w:eastAsia="zh-CN"/>
              </w:rPr>
              <w:t>经系统收集后再经1套覆膜布袋除尘器处理，由1根15米高排气筒排放。</w:t>
            </w:r>
            <w:r>
              <w:rPr>
                <w:rFonts w:hint="eastAsia" w:eastAsia="宋体"/>
                <w:color w:val="auto"/>
                <w:sz w:val="24"/>
                <w:szCs w:val="24"/>
              </w:rPr>
              <w:t>搅拌好的混凝土由主机卸料门卸入混凝土储料斗内，</w:t>
            </w:r>
            <w:r>
              <w:rPr>
                <w:rFonts w:hint="eastAsia"/>
                <w:color w:val="auto"/>
                <w:sz w:val="24"/>
                <w:szCs w:val="24"/>
                <w:lang w:val="en-US" w:eastAsia="zh-CN"/>
              </w:rPr>
              <w:t>用于本项目预制构件的浇注</w:t>
            </w:r>
            <w:r>
              <w:rPr>
                <w:rFonts w:hint="eastAsia" w:eastAsia="宋体"/>
                <w:color w:val="auto"/>
                <w:sz w:val="24"/>
                <w:szCs w:val="24"/>
              </w:rPr>
              <w:t>。每天停止生产或运输时，需对搅拌机进行清洗。</w:t>
            </w:r>
          </w:p>
          <w:p>
            <w:pPr>
              <w:keepNext w:val="0"/>
              <w:keepLines w:val="0"/>
              <w:pageBreakBefore w:val="0"/>
              <w:widowControl w:val="0"/>
              <w:kinsoku/>
              <w:wordWrap/>
              <w:overflowPunct/>
              <w:topLinePunct w:val="0"/>
              <w:bidi w:val="0"/>
              <w:snapToGrid/>
              <w:spacing w:line="420" w:lineRule="exact"/>
              <w:ind w:firstLine="480" w:firstLineChars="200"/>
              <w:textAlignment w:val="auto"/>
              <w:rPr>
                <w:rFonts w:hint="default" w:ascii="Times New Roman" w:hAnsi="宋体" w:eastAsia="宋体"/>
                <w:color w:val="auto"/>
                <w:lang w:val="en-US" w:eastAsia="zh-CN"/>
              </w:rPr>
            </w:pPr>
            <w:r>
              <w:rPr>
                <w:rFonts w:eastAsia="宋体"/>
                <w:color w:val="auto"/>
                <w:sz w:val="24"/>
                <w:szCs w:val="24"/>
              </w:rPr>
              <w:t>本工序污染物主要为</w:t>
            </w:r>
            <w:r>
              <w:rPr>
                <w:rFonts w:hint="eastAsia" w:eastAsia="宋体"/>
                <w:color w:val="auto"/>
                <w:sz w:val="24"/>
                <w:szCs w:val="24"/>
              </w:rPr>
              <w:t>原料下料及</w:t>
            </w:r>
            <w:r>
              <w:rPr>
                <w:rFonts w:eastAsia="宋体"/>
                <w:color w:val="auto"/>
                <w:sz w:val="24"/>
                <w:szCs w:val="24"/>
              </w:rPr>
              <w:t>搅拌过程中产生的</w:t>
            </w:r>
            <w:r>
              <w:rPr>
                <w:rFonts w:hint="eastAsia"/>
                <w:color w:val="auto"/>
                <w:sz w:val="24"/>
                <w:szCs w:val="24"/>
                <w:lang w:eastAsia="zh-CN"/>
              </w:rPr>
              <w:t>颗粒物</w:t>
            </w:r>
            <w:r>
              <w:rPr>
                <w:rFonts w:eastAsia="宋体"/>
                <w:color w:val="auto"/>
                <w:sz w:val="24"/>
                <w:szCs w:val="24"/>
              </w:rPr>
              <w:t>和噪声</w:t>
            </w:r>
            <w:r>
              <w:rPr>
                <w:rFonts w:hint="eastAsia" w:eastAsia="宋体"/>
                <w:color w:val="auto"/>
                <w:sz w:val="24"/>
                <w:szCs w:val="24"/>
              </w:rPr>
              <w:t>，搅拌机清洗产生的废水和固废。</w:t>
            </w:r>
          </w:p>
          <w:p>
            <w:pPr>
              <w:pStyle w:val="2"/>
              <w:keepNext w:val="0"/>
              <w:keepLines w:val="0"/>
              <w:pageBreakBefore w:val="0"/>
              <w:widowControl w:val="0"/>
              <w:kinsoku/>
              <w:wordWrap/>
              <w:overflowPunct/>
              <w:topLinePunct w:val="0"/>
              <w:bidi w:val="0"/>
              <w:snapToGrid/>
              <w:spacing w:line="420" w:lineRule="exact"/>
              <w:ind w:firstLine="482" w:firstLineChars="200"/>
              <w:jc w:val="both"/>
              <w:textAlignment w:val="auto"/>
              <w:rPr>
                <w:rFonts w:ascii="Times New Roman" w:eastAsia="宋体"/>
                <w:color w:val="auto"/>
              </w:rPr>
            </w:pPr>
            <w:r>
              <w:rPr>
                <w:rFonts w:hint="eastAsia" w:ascii="Times New Roman" w:hAnsi="宋体" w:eastAsia="宋体"/>
                <w:b/>
                <w:bCs/>
                <w:color w:val="auto"/>
                <w:lang w:eastAsia="zh-CN"/>
              </w:rPr>
              <w:t>（</w:t>
            </w:r>
            <w:r>
              <w:rPr>
                <w:rFonts w:hint="eastAsia" w:ascii="Times New Roman" w:hAnsi="宋体" w:eastAsia="宋体"/>
                <w:b/>
                <w:bCs/>
                <w:color w:val="auto"/>
                <w:lang w:val="en-US" w:eastAsia="zh-CN"/>
              </w:rPr>
              <w:t>5</w:t>
            </w:r>
            <w:r>
              <w:rPr>
                <w:rFonts w:hint="eastAsia" w:ascii="Times New Roman" w:hAnsi="宋体" w:eastAsia="宋体"/>
                <w:b/>
                <w:bCs/>
                <w:color w:val="auto"/>
                <w:lang w:eastAsia="zh-CN"/>
              </w:rPr>
              <w:t>）</w:t>
            </w:r>
            <w:r>
              <w:rPr>
                <w:rFonts w:ascii="Times New Roman" w:hAnsi="宋体" w:eastAsia="宋体"/>
                <w:b/>
                <w:bCs/>
                <w:color w:val="auto"/>
              </w:rPr>
              <w:t>混凝土浇筑、成型：</w:t>
            </w:r>
            <w:r>
              <w:rPr>
                <w:rFonts w:ascii="Times New Roman" w:hAnsi="宋体" w:eastAsia="宋体"/>
                <w:color w:val="auto"/>
              </w:rPr>
              <w:t>在安装好的模具内浇入符合要求的混凝土，振动成型，使用木抹进行收水，刮平去掉多余砼</w:t>
            </w:r>
            <w:r>
              <w:rPr>
                <w:rFonts w:ascii="Times New Roman" w:eastAsia="宋体"/>
                <w:color w:val="auto"/>
              </w:rPr>
              <w:t>(</w:t>
            </w:r>
            <w:r>
              <w:rPr>
                <w:rFonts w:ascii="Times New Roman" w:hAnsi="宋体" w:eastAsia="宋体"/>
                <w:color w:val="auto"/>
              </w:rPr>
              <w:t>或填补凹处</w:t>
            </w:r>
            <w:r>
              <w:rPr>
                <w:rFonts w:ascii="Times New Roman" w:eastAsia="宋体"/>
                <w:color w:val="auto"/>
              </w:rPr>
              <w:t>)</w:t>
            </w:r>
            <w:r>
              <w:rPr>
                <w:rFonts w:ascii="Times New Roman" w:hAnsi="宋体" w:eastAsia="宋体"/>
                <w:color w:val="auto"/>
              </w:rPr>
              <w:t>，使构件面平整：使用钢抹精工抹平，使表面光亮无印。此过程可能漏出少量的混凝土，随产随清，回用于生产。</w:t>
            </w:r>
          </w:p>
          <w:p>
            <w:pPr>
              <w:pStyle w:val="2"/>
              <w:keepNext w:val="0"/>
              <w:keepLines w:val="0"/>
              <w:pageBreakBefore w:val="0"/>
              <w:widowControl w:val="0"/>
              <w:kinsoku/>
              <w:wordWrap/>
              <w:overflowPunct/>
              <w:topLinePunct w:val="0"/>
              <w:bidi w:val="0"/>
              <w:snapToGrid/>
              <w:spacing w:line="420" w:lineRule="exact"/>
              <w:ind w:firstLine="482" w:firstLineChars="200"/>
              <w:jc w:val="both"/>
              <w:textAlignment w:val="auto"/>
              <w:rPr>
                <w:rFonts w:ascii="Times New Roman" w:hAnsi="宋体"/>
                <w:color w:val="auto"/>
              </w:rPr>
            </w:pPr>
            <w:r>
              <w:rPr>
                <w:rFonts w:hint="eastAsia" w:ascii="Times New Roman" w:hAnsi="宋体" w:eastAsia="宋体"/>
                <w:b/>
                <w:bCs/>
                <w:color w:val="auto"/>
                <w:lang w:eastAsia="zh-CN"/>
              </w:rPr>
              <w:t>（</w:t>
            </w:r>
            <w:r>
              <w:rPr>
                <w:rFonts w:hint="eastAsia" w:ascii="Times New Roman" w:hAnsi="宋体" w:eastAsia="宋体"/>
                <w:b/>
                <w:bCs/>
                <w:color w:val="auto"/>
                <w:lang w:val="en-US" w:eastAsia="zh-CN"/>
              </w:rPr>
              <w:t>6</w:t>
            </w:r>
            <w:r>
              <w:rPr>
                <w:rFonts w:hint="eastAsia" w:ascii="Times New Roman" w:hAnsi="宋体" w:eastAsia="宋体"/>
                <w:b/>
                <w:bCs/>
                <w:color w:val="auto"/>
                <w:lang w:eastAsia="zh-CN"/>
              </w:rPr>
              <w:t>）</w:t>
            </w:r>
            <w:r>
              <w:rPr>
                <w:rFonts w:ascii="Times New Roman" w:hAnsi="宋体" w:eastAsia="宋体"/>
                <w:b/>
                <w:bCs/>
                <w:color w:val="auto"/>
              </w:rPr>
              <w:t>养护、拆模：</w:t>
            </w:r>
            <w:r>
              <w:rPr>
                <w:rFonts w:ascii="Times New Roman" w:hAnsi="宋体" w:eastAsia="宋体"/>
                <w:color w:val="auto"/>
              </w:rPr>
              <w:t>项目</w:t>
            </w:r>
            <w:r>
              <w:rPr>
                <w:rFonts w:hint="eastAsia" w:ascii="Times New Roman" w:hAnsi="宋体" w:eastAsia="宋体"/>
                <w:color w:val="auto"/>
                <w:lang w:val="en-US" w:eastAsia="zh-CN"/>
              </w:rPr>
              <w:t>采用自然</w:t>
            </w:r>
            <w:r>
              <w:rPr>
                <w:rFonts w:ascii="Times New Roman" w:hAnsi="宋体" w:eastAsia="宋体"/>
                <w:color w:val="auto"/>
              </w:rPr>
              <w:t>养护</w:t>
            </w:r>
            <w:r>
              <w:rPr>
                <w:rFonts w:hint="eastAsia" w:ascii="Times New Roman" w:hAnsi="宋体" w:eastAsia="宋体"/>
                <w:color w:val="auto"/>
                <w:lang w:val="en-US" w:eastAsia="zh-CN"/>
              </w:rPr>
              <w:t>，</w:t>
            </w:r>
            <w:r>
              <w:rPr>
                <w:rFonts w:ascii="Times New Roman" w:hAnsi="宋体" w:eastAsia="宋体"/>
                <w:color w:val="auto"/>
              </w:rPr>
              <w:t>达到脱模强度后，用行车脱模</w:t>
            </w:r>
            <w:r>
              <w:rPr>
                <w:rFonts w:ascii="Times New Roman" w:eastAsia="宋体"/>
                <w:color w:val="auto"/>
              </w:rPr>
              <w:t>(</w:t>
            </w:r>
            <w:r>
              <w:rPr>
                <w:rFonts w:ascii="Times New Roman" w:hAnsi="宋体" w:eastAsia="宋体"/>
                <w:color w:val="auto"/>
              </w:rPr>
              <w:t>脱模时注意对成品的保护，先拆内模，然后打开外模入口</w:t>
            </w:r>
            <w:r>
              <w:rPr>
                <w:rFonts w:hint="eastAsia" w:ascii="Times New Roman" w:hAnsi="宋体" w:eastAsia="宋体"/>
                <w:color w:val="auto"/>
              </w:rPr>
              <w:t>)</w:t>
            </w:r>
            <w:r>
              <w:rPr>
                <w:rFonts w:ascii="Times New Roman" w:hAnsi="宋体" w:eastAsia="宋体"/>
                <w:color w:val="auto"/>
              </w:rPr>
              <w:t>，用叉车将成品取出。此过程产生</w:t>
            </w:r>
            <w:r>
              <w:rPr>
                <w:rFonts w:hint="eastAsia" w:ascii="Times New Roman" w:hAnsi="宋体" w:eastAsia="宋体"/>
                <w:color w:val="auto"/>
                <w:lang w:val="en-US" w:eastAsia="zh-CN"/>
              </w:rPr>
              <w:t>设备</w:t>
            </w:r>
            <w:r>
              <w:rPr>
                <w:rFonts w:ascii="Times New Roman" w:hAnsi="宋体" w:eastAsia="宋体"/>
                <w:color w:val="auto"/>
              </w:rPr>
              <w:t>噪声。</w:t>
            </w:r>
          </w:p>
          <w:p>
            <w:pPr>
              <w:pStyle w:val="2"/>
              <w:keepNext w:val="0"/>
              <w:keepLines w:val="0"/>
              <w:pageBreakBefore w:val="0"/>
              <w:widowControl w:val="0"/>
              <w:kinsoku/>
              <w:wordWrap/>
              <w:overflowPunct/>
              <w:topLinePunct w:val="0"/>
              <w:bidi w:val="0"/>
              <w:snapToGrid/>
              <w:spacing w:line="420" w:lineRule="exact"/>
              <w:ind w:firstLine="360" w:firstLineChars="150"/>
              <w:jc w:val="both"/>
              <w:textAlignment w:val="auto"/>
              <w:rPr>
                <w:rFonts w:hint="eastAsia" w:ascii="Times New Roman" w:hAnsi="宋体" w:eastAsia="宋体"/>
                <w:color w:val="auto"/>
              </w:rPr>
            </w:pPr>
            <w:r>
              <w:rPr>
                <w:rFonts w:ascii="Times New Roman" w:eastAsia="宋体"/>
                <w:color w:val="auto"/>
              </w:rPr>
              <w:t xml:space="preserve"> </w:t>
            </w:r>
            <w:r>
              <w:rPr>
                <w:rFonts w:hint="eastAsia" w:ascii="Times New Roman" w:hAnsi="宋体" w:eastAsia="宋体"/>
                <w:b/>
                <w:bCs/>
                <w:color w:val="auto"/>
                <w:lang w:eastAsia="zh-CN"/>
              </w:rPr>
              <w:t>（</w:t>
            </w:r>
            <w:r>
              <w:rPr>
                <w:rFonts w:hint="eastAsia" w:ascii="Times New Roman" w:hAnsi="宋体" w:eastAsia="宋体"/>
                <w:b/>
                <w:bCs/>
                <w:color w:val="auto"/>
                <w:lang w:val="en-US" w:eastAsia="zh-CN"/>
              </w:rPr>
              <w:t>7</w:t>
            </w:r>
            <w:r>
              <w:rPr>
                <w:rFonts w:hint="eastAsia" w:ascii="Times New Roman" w:hAnsi="宋体" w:eastAsia="宋体"/>
                <w:b/>
                <w:bCs/>
                <w:color w:val="auto"/>
                <w:lang w:eastAsia="zh-CN"/>
              </w:rPr>
              <w:t>）</w:t>
            </w:r>
            <w:r>
              <w:rPr>
                <w:rFonts w:ascii="Times New Roman" w:hAnsi="宋体" w:eastAsia="宋体"/>
                <w:b/>
                <w:bCs/>
                <w:color w:val="auto"/>
              </w:rPr>
              <w:t>检验、入库：</w:t>
            </w:r>
            <w:r>
              <w:rPr>
                <w:rFonts w:ascii="Times New Roman" w:hAnsi="宋体" w:eastAsia="宋体"/>
                <w:color w:val="auto"/>
              </w:rPr>
              <w:t>检验</w:t>
            </w:r>
            <w:r>
              <w:rPr>
                <w:rFonts w:hint="eastAsia" w:ascii="Times New Roman" w:hAnsi="宋体" w:eastAsia="宋体"/>
                <w:color w:val="auto"/>
              </w:rPr>
              <w:t>后</w:t>
            </w:r>
            <w:r>
              <w:rPr>
                <w:rFonts w:ascii="Times New Roman" w:hAnsi="宋体" w:eastAsia="宋体"/>
                <w:color w:val="auto"/>
              </w:rPr>
              <w:t>合格产品送往成品堆场暂存。</w:t>
            </w:r>
          </w:p>
          <w:p>
            <w:pPr>
              <w:keepNext w:val="0"/>
              <w:keepLines w:val="0"/>
              <w:pageBreakBefore w:val="0"/>
              <w:widowControl w:val="0"/>
              <w:kinsoku/>
              <w:wordWrap/>
              <w:overflowPunct/>
              <w:topLinePunct w:val="0"/>
              <w:bidi w:val="0"/>
              <w:snapToGrid/>
              <w:spacing w:line="420" w:lineRule="exact"/>
              <w:ind w:firstLine="480" w:firstLineChars="200"/>
              <w:textAlignment w:val="auto"/>
              <w:rPr>
                <w:rFonts w:hint="default" w:ascii="Times New Roman" w:hAnsi="Times New Roman" w:eastAsia="宋体" w:cs="Times New Roman"/>
                <w:color w:val="auto"/>
                <w:sz w:val="24"/>
                <w:szCs w:val="24"/>
              </w:rPr>
            </w:pPr>
            <w:r>
              <w:rPr>
                <w:rFonts w:eastAsia="宋体"/>
                <w:color w:val="auto"/>
                <w:sz w:val="24"/>
                <w:szCs w:val="24"/>
              </w:rPr>
              <w:t>混凝</w:t>
            </w:r>
            <w:r>
              <w:rPr>
                <w:rFonts w:hint="eastAsia" w:eastAsia="宋体"/>
                <w:color w:val="auto"/>
                <w:sz w:val="24"/>
                <w:szCs w:val="24"/>
                <w:lang w:val="en-US" w:eastAsia="zh-CN"/>
              </w:rPr>
              <w:t>预制构件</w:t>
            </w:r>
            <w:r>
              <w:rPr>
                <w:rFonts w:eastAsia="宋体"/>
                <w:color w:val="auto"/>
                <w:sz w:val="24"/>
                <w:szCs w:val="24"/>
              </w:rPr>
              <w:t>生产工艺流程及排污节点见图</w:t>
            </w:r>
            <w:r>
              <w:rPr>
                <w:rFonts w:hint="default" w:ascii="Times New Roman" w:hAnsi="Times New Roman" w:eastAsia="宋体" w:cs="Times New Roman"/>
                <w:color w:val="auto"/>
                <w:sz w:val="24"/>
                <w:szCs w:val="24"/>
                <w:lang w:val="en-US" w:eastAsia="zh-CN"/>
              </w:rPr>
              <w:t>5</w:t>
            </w:r>
            <w:r>
              <w:rPr>
                <w:rFonts w:hint="default" w:ascii="Times New Roman" w:hAnsi="Times New Roman" w:eastAsia="宋体" w:cs="Times New Roman"/>
                <w:color w:val="auto"/>
                <w:sz w:val="24"/>
                <w:szCs w:val="24"/>
              </w:rPr>
              <w:t>。</w:t>
            </w:r>
          </w:p>
          <w:p>
            <w:pPr>
              <w:pStyle w:val="2"/>
              <w:jc w:val="both"/>
              <w:rPr>
                <w:rFonts w:hint="default" w:ascii="Times New Roman" w:hAnsi="Times New Roman" w:eastAsia="宋体" w:cs="Times New Roman"/>
                <w:color w:val="auto"/>
                <w:sz w:val="24"/>
                <w:szCs w:val="24"/>
              </w:rPr>
            </w:pPr>
          </w:p>
          <w:p>
            <w:pPr>
              <w:pStyle w:val="2"/>
              <w:jc w:val="both"/>
              <w:rPr>
                <w:rFonts w:hint="default" w:ascii="Times New Roman" w:hAnsi="Times New Roman" w:eastAsia="宋体" w:cs="Times New Roman"/>
                <w:color w:val="auto"/>
                <w:sz w:val="24"/>
                <w:szCs w:val="24"/>
              </w:rPr>
            </w:pPr>
          </w:p>
          <w:p>
            <w:pPr>
              <w:spacing w:line="440" w:lineRule="exact"/>
              <w:jc w:val="right"/>
              <w:rPr>
                <w:rFonts w:eastAsia="宋体"/>
                <w:b/>
                <w:color w:val="auto"/>
                <w:sz w:val="24"/>
                <w:szCs w:val="24"/>
              </w:rPr>
            </w:pPr>
            <w:r>
              <w:rPr>
                <w:color w:val="auto"/>
                <w:sz w:val="24"/>
              </w:rPr>
              <w:pict>
                <v:shape id="_x0000_s2291" o:spid="_x0000_s2291" o:spt="34" type="#_x0000_t34" style="position:absolute;left:0pt;margin-left:50.45pt;margin-top:21.65pt;height:0.35pt;width:28.8pt;z-index:2126339072;mso-width-relative:page;mso-height-relative:page;" filled="f" stroked="t" coordsize="21600,21600" adj="10800">
                  <v:path arrowok="t"/>
                  <v:fill on="f" focussize="0,0"/>
                  <v:stroke color="#000000" joinstyle="miter" endarrow="block"/>
                  <v:imagedata o:title=""/>
                  <o:lock v:ext="edit" aspectratio="f"/>
                </v:shape>
              </w:pict>
            </w:r>
            <w:r>
              <w:rPr>
                <w:rFonts w:eastAsia="宋体"/>
                <w:b/>
                <w:color w:val="auto"/>
                <w:sz w:val="24"/>
                <w:szCs w:val="24"/>
              </w:rPr>
              <w:pict>
                <v:shape id="_x0000_s2283" o:spid="_x0000_s2283" o:spt="202" type="#_x0000_t202" style="position:absolute;left:0pt;margin-left:8.4pt;margin-top:10.5pt;height:21.9pt;width:50.3pt;z-index:2126342144;mso-width-relative:page;mso-height-relative:page;" filled="f" stroked="f" coordsize="21600,21600">
                  <v:path/>
                  <v:fill on="f" focussize="0,0"/>
                  <v:stroke on="f"/>
                  <v:imagedata o:title=""/>
                  <o:lock v:ext="edit"/>
                  <v:textbox>
                    <w:txbxContent>
                      <w:p>
                        <w:pPr>
                          <w:rPr>
                            <w:rFonts w:hint="eastAsia"/>
                            <w:szCs w:val="21"/>
                          </w:rPr>
                        </w:pPr>
                        <w:r>
                          <w:rPr>
                            <w:rFonts w:hint="eastAsia"/>
                            <w:szCs w:val="21"/>
                          </w:rPr>
                          <w:t>清洗水</w:t>
                        </w:r>
                      </w:p>
                    </w:txbxContent>
                  </v:textbox>
                </v:shape>
              </w:pict>
            </w:r>
            <w:r>
              <w:rPr>
                <w:rFonts w:eastAsia="宋体"/>
                <w:b/>
                <w:color w:val="auto"/>
                <w:sz w:val="24"/>
                <w:szCs w:val="24"/>
              </w:rPr>
              <w:pict>
                <v:shape id="_x0000_s2284" o:spid="_x0000_s2284" o:spt="202" type="#_x0000_t202" style="position:absolute;left:0pt;margin-left:259.45pt;margin-top:2pt;height:21.9pt;width:44.95pt;z-index:2126344192;mso-width-relative:page;mso-height-relative:page;" filled="f" stroked="f" coordsize="21600,21600">
                  <v:path/>
                  <v:fill on="f" focussize="0,0"/>
                  <v:stroke on="f"/>
                  <v:imagedata o:title=""/>
                  <o:lock v:ext="edit" aspectratio="f"/>
                  <v:textbox>
                    <w:txbxContent>
                      <w:p>
                        <w:pPr>
                          <w:rPr>
                            <w:rFonts w:hint="eastAsia"/>
                            <w:color w:val="000000"/>
                            <w:szCs w:val="21"/>
                          </w:rPr>
                        </w:pPr>
                        <w:r>
                          <w:rPr>
                            <w:rFonts w:hint="eastAsia"/>
                            <w:color w:val="000000"/>
                            <w:szCs w:val="21"/>
                          </w:rPr>
                          <w:t>W</w:t>
                        </w:r>
                        <w:r>
                          <w:rPr>
                            <w:rFonts w:hint="eastAsia"/>
                            <w:color w:val="000000"/>
                            <w:szCs w:val="21"/>
                            <w:lang w:val="en-US" w:eastAsia="zh-CN"/>
                          </w:rPr>
                          <w:t xml:space="preserve"> </w:t>
                        </w:r>
                        <w:r>
                          <w:rPr>
                            <w:rFonts w:hint="eastAsia"/>
                            <w:color w:val="000000"/>
                            <w:szCs w:val="21"/>
                          </w:rPr>
                          <w:t>S</w:t>
                        </w:r>
                      </w:p>
                      <w:p>
                        <w:pPr>
                          <w:rPr>
                            <w:rFonts w:hint="eastAsia"/>
                            <w:szCs w:val="21"/>
                          </w:rPr>
                        </w:pPr>
                      </w:p>
                    </w:txbxContent>
                  </v:textbox>
                </v:shape>
              </w:pict>
            </w:r>
            <w:r>
              <w:rPr>
                <w:color w:val="auto"/>
                <w:sz w:val="24"/>
              </w:rPr>
              <w:pict>
                <v:rect id="_x0000_s2285" o:spid="_x0000_s2285" o:spt="1" style="position:absolute;left:0pt;margin-left:81.5pt;margin-top:10.5pt;height:24pt;width:180pt;z-index:2126338048;mso-width-relative:page;mso-height-relative:page;" filled="f" stroked="t" coordsize="21600,21600">
                  <v:path/>
                  <v:fill on="f" focussize="0,0"/>
                  <v:stroke weight="1.5pt" dashstyle="dash"/>
                  <v:imagedata o:title=""/>
                  <o:lock v:ext="edit" aspectratio="f"/>
                </v:rect>
              </w:pict>
            </w:r>
            <w:r>
              <w:rPr>
                <w:rFonts w:eastAsia="宋体"/>
                <w:b/>
                <w:color w:val="auto"/>
                <w:sz w:val="24"/>
                <w:szCs w:val="24"/>
              </w:rPr>
              <w:pict>
                <v:rect id="_x0000_s2286" o:spid="_x0000_s2286" o:spt="1" style="position:absolute;left:0pt;margin-left:184.4pt;margin-top:12.55pt;height:18pt;width:67.8pt;z-index:2126262272;mso-width-relative:page;mso-height-relative:page;" fillcolor="#FFFFFF" filled="t" stroked="t" coordsize="21600,21600">
                  <v:path/>
                  <v:fill on="t" focussize="0,0"/>
                  <v:stroke/>
                  <v:imagedata o:title=""/>
                  <o:lock v:ext="edit" aspectratio="f"/>
                  <v:textbox inset="1mm,0.5mm,1mm,0.5mm">
                    <w:txbxContent>
                      <w:p>
                        <w:pPr>
                          <w:jc w:val="center"/>
                          <w:rPr>
                            <w:rFonts w:hint="eastAsia"/>
                          </w:rPr>
                        </w:pPr>
                        <w:r>
                          <w:rPr>
                            <w:rFonts w:hint="eastAsia"/>
                          </w:rPr>
                          <w:t>砂运输车</w:t>
                        </w:r>
                      </w:p>
                    </w:txbxContent>
                  </v:textbox>
                </v:rect>
              </w:pict>
            </w:r>
            <w:r>
              <w:rPr>
                <w:rFonts w:eastAsia="宋体"/>
                <w:b/>
                <w:color w:val="auto"/>
                <w:sz w:val="24"/>
                <w:szCs w:val="24"/>
              </w:rPr>
              <w:pict>
                <v:rect id="矩形 2216" o:spid="_x0000_s2287" o:spt="1" style="position:absolute;left:0pt;margin-left:89.5pt;margin-top:12.85pt;height:18pt;width:72pt;z-index:2126260224;mso-width-relative:page;mso-height-relative:page;" fillcolor="#FFFFFF" filled="t" stroked="t" coordsize="21600,21600">
                  <v:path/>
                  <v:fill on="t" focussize="0,0"/>
                  <v:stroke/>
                  <v:imagedata o:title=""/>
                  <o:lock v:ext="edit" aspectratio="f"/>
                  <v:textbox inset="1mm,0.5mm,1mm,0.6mm">
                    <w:txbxContent>
                      <w:p>
                        <w:pPr>
                          <w:ind w:firstLine="105" w:firstLineChars="50"/>
                          <w:jc w:val="center"/>
                          <w:rPr>
                            <w:rFonts w:hint="eastAsia"/>
                          </w:rPr>
                        </w:pPr>
                        <w:r>
                          <w:rPr>
                            <w:rFonts w:hint="eastAsia"/>
                          </w:rPr>
                          <w:t>石子运输车</w:t>
                        </w:r>
                      </w:p>
                    </w:txbxContent>
                  </v:textbox>
                </v:rect>
              </w:pict>
            </w:r>
          </w:p>
          <w:p>
            <w:pPr>
              <w:spacing w:line="440" w:lineRule="exact"/>
              <w:jc w:val="right"/>
              <w:rPr>
                <w:rFonts w:eastAsia="宋体"/>
                <w:b/>
                <w:color w:val="auto"/>
                <w:sz w:val="24"/>
                <w:szCs w:val="24"/>
              </w:rPr>
            </w:pPr>
            <w:r>
              <w:rPr>
                <w:color w:val="auto"/>
                <w:sz w:val="24"/>
              </w:rPr>
              <w:pict>
                <v:shape id="_x0000_s2288" o:spid="_x0000_s2288" o:spt="34" type="#_x0000_t34" style="position:absolute;left:0pt;flip:x;margin-left:237.05pt;margin-top:26.1pt;height:20.3pt;width:69.2pt;rotation:5898240f;z-index:2126346240;mso-width-relative:page;mso-height-relative:page;" filled="f" stroked="t" coordsize="21600,21600" adj="-437,113533,-109670">
                  <v:path arrowok="t"/>
                  <v:fill on="f" focussize="0,0"/>
                  <v:stroke weight="1.5pt" dashstyle="dash" endarrow="block"/>
                  <v:imagedata o:title=""/>
                  <o:lock v:ext="edit" aspectratio="f"/>
                </v:shape>
              </w:pict>
            </w:r>
            <w:r>
              <w:rPr>
                <w:rFonts w:eastAsia="宋体"/>
                <w:b/>
                <w:color w:val="auto"/>
                <w:sz w:val="24"/>
                <w:szCs w:val="24"/>
              </w:rPr>
              <w:pict>
                <v:line id="_x0000_s2289" o:spid="_x0000_s2289" o:spt="20" style="position:absolute;left:0pt;flip:x;margin-left:209.5pt;margin-top:8.55pt;height:24.8pt;width:0pt;z-index:2126264320;mso-width-relative:page;mso-height-relative:page;" filled="f" stroked="t" coordsize="21600,21600">
                  <v:path arrowok="t"/>
                  <v:fill on="f" focussize="0,0"/>
                  <v:stroke imagealignshape="1" endarrow="block"/>
                  <v:imagedata o:title=""/>
                  <o:lock v:ext="edit"/>
                </v:line>
              </w:pict>
            </w:r>
            <w:r>
              <w:rPr>
                <w:rFonts w:eastAsia="宋体"/>
                <w:b/>
                <w:bCs/>
                <w:color w:val="auto"/>
                <w:sz w:val="24"/>
                <w:szCs w:val="24"/>
              </w:rPr>
              <w:pict>
                <v:line id="_x0000_s2290" o:spid="_x0000_s2290" o:spt="20" style="position:absolute;left:0pt;margin-left:123pt;margin-top:9.05pt;height:24.3pt;width:0.3pt;z-index:2126281728;mso-width-relative:page;mso-height-relative:page;" filled="f" stroked="t" coordsize="21600,21600">
                  <v:path arrowok="t"/>
                  <v:fill on="f" focussize="0,0"/>
                  <v:stroke imagealignshape="1" endarrow="block"/>
                  <v:imagedata o:title=""/>
                  <o:lock v:ext="edit"/>
                </v:line>
              </w:pict>
            </w:r>
            <w:r>
              <w:rPr>
                <w:rFonts w:eastAsia="宋体"/>
                <w:b/>
                <w:color w:val="auto"/>
                <w:sz w:val="24"/>
                <w:szCs w:val="24"/>
              </w:rPr>
              <w:pict>
                <v:shape id="_x0000_s2292" o:spid="_x0000_s2292" o:spt="202" type="#_x0000_t202" style="position:absolute;left:0pt;margin-left:215.9pt;margin-top:10.55pt;height:21.9pt;width:65.9pt;z-index:2126329856;mso-width-relative:page;mso-height-relative:page;" filled="f" stroked="f" coordsize="21600,21600">
                  <v:path/>
                  <v:fill on="f" focussize="0,0"/>
                  <v:stroke on="f"/>
                  <v:imagedata o:title=""/>
                  <o:lock v:ext="edit" aspectratio="f"/>
                  <v:textbox>
                    <w:txbxContent>
                      <w:p>
                        <w:pPr>
                          <w:rPr>
                            <w:rFonts w:hint="eastAsia"/>
                            <w:color w:val="000000"/>
                            <w:szCs w:val="21"/>
                          </w:rPr>
                        </w:pPr>
                        <w:r>
                          <w:rPr>
                            <w:color w:val="000000"/>
                            <w:szCs w:val="21"/>
                          </w:rPr>
                          <w:t>N</w:t>
                        </w:r>
                        <w:r>
                          <w:rPr>
                            <w:rFonts w:hint="eastAsia"/>
                            <w:color w:val="000000"/>
                            <w:szCs w:val="21"/>
                            <w:lang w:val="en-US" w:eastAsia="zh-CN"/>
                          </w:rPr>
                          <w:t xml:space="preserve"> </w:t>
                        </w:r>
                        <w:r>
                          <w:rPr>
                            <w:color w:val="000000"/>
                            <w:szCs w:val="21"/>
                          </w:rPr>
                          <w:t>G</w:t>
                        </w:r>
                      </w:p>
                    </w:txbxContent>
                  </v:textbox>
                </v:shape>
              </w:pict>
            </w:r>
            <w:r>
              <w:rPr>
                <w:rFonts w:eastAsia="宋体"/>
                <w:b/>
                <w:color w:val="auto"/>
                <w:sz w:val="24"/>
                <w:szCs w:val="24"/>
              </w:rPr>
              <w:pict>
                <v:shape id="_x0000_s2293" o:spid="_x0000_s2293" o:spt="202" type="#_x0000_t202" style="position:absolute;left:0pt;margin-left:122.15pt;margin-top:9.05pt;height:21.9pt;width:64.4pt;z-index:2126330880;mso-width-relative:page;mso-height-relative:page;" filled="f" stroked="f" coordsize="21600,21600">
                  <v:path/>
                  <v:fill on="f" focussize="0,0"/>
                  <v:stroke on="f"/>
                  <v:imagedata o:title=""/>
                  <o:lock v:ext="edit" aspectratio="f"/>
                  <v:textbox>
                    <w:txbxContent>
                      <w:p>
                        <w:pPr>
                          <w:rPr>
                            <w:rFonts w:hint="eastAsia"/>
                            <w:color w:val="000000"/>
                            <w:szCs w:val="21"/>
                          </w:rPr>
                        </w:pPr>
                        <w:r>
                          <w:rPr>
                            <w:color w:val="000000"/>
                            <w:szCs w:val="21"/>
                          </w:rPr>
                          <w:t>N</w:t>
                        </w:r>
                        <w:r>
                          <w:rPr>
                            <w:rFonts w:hint="eastAsia"/>
                            <w:color w:val="000000"/>
                            <w:szCs w:val="21"/>
                            <w:lang w:val="en-US" w:eastAsia="zh-CN"/>
                          </w:rPr>
                          <w:t xml:space="preserve"> </w:t>
                        </w:r>
                        <w:r>
                          <w:rPr>
                            <w:color w:val="000000"/>
                            <w:szCs w:val="21"/>
                          </w:rPr>
                          <w:t>G</w:t>
                        </w:r>
                      </w:p>
                    </w:txbxContent>
                  </v:textbox>
                </v:shape>
              </w:pict>
            </w:r>
          </w:p>
          <w:p>
            <w:pPr>
              <w:spacing w:line="440" w:lineRule="exact"/>
              <w:jc w:val="right"/>
              <w:rPr>
                <w:rFonts w:eastAsia="宋体"/>
                <w:b/>
                <w:color w:val="auto"/>
                <w:sz w:val="24"/>
                <w:szCs w:val="24"/>
              </w:rPr>
            </w:pPr>
            <w:r>
              <w:rPr>
                <w:rFonts w:eastAsia="宋体"/>
                <w:b/>
                <w:color w:val="auto"/>
                <w:sz w:val="24"/>
                <w:szCs w:val="24"/>
              </w:rPr>
              <w:pict>
                <v:rect id="矩形 2217" o:spid="_x0000_s2294" o:spt="1" style="position:absolute;left:0pt;margin-left:89.6pt;margin-top:13.2pt;height:18pt;width:71.35pt;z-index:2126261248;mso-width-relative:page;mso-height-relative:page;" fillcolor="#FFFFFF" filled="t" stroked="t" coordsize="21600,21600">
                  <v:path/>
                  <v:fill on="t" alignshape="1" focussize="0,0"/>
                  <v:stroke imagealignshape="1"/>
                  <v:imagedata o:title=""/>
                  <o:lock v:ext="edit"/>
                  <v:textbox inset="0mm,0.5mm,0mm,0.5mm">
                    <w:txbxContent>
                      <w:p>
                        <w:pPr>
                          <w:jc w:val="center"/>
                          <w:rPr>
                            <w:rFonts w:hint="eastAsia"/>
                          </w:rPr>
                        </w:pPr>
                        <w:r>
                          <w:rPr>
                            <w:rFonts w:hint="eastAsia"/>
                          </w:rPr>
                          <w:t>石子</w:t>
                        </w:r>
                      </w:p>
                    </w:txbxContent>
                  </v:textbox>
                </v:rect>
              </w:pict>
            </w:r>
            <w:r>
              <w:rPr>
                <w:rFonts w:eastAsia="宋体"/>
                <w:b/>
                <w:color w:val="auto"/>
                <w:sz w:val="24"/>
                <w:szCs w:val="24"/>
              </w:rPr>
              <w:pict>
                <v:rect id="_x0000_s2295" o:spid="_x0000_s2295" o:spt="1" style="position:absolute;left:0pt;margin-left:184.4pt;margin-top:13.2pt;height:18pt;width:61.95pt;z-index:2126263296;mso-width-relative:page;mso-height-relative:page;" fillcolor="#FFFFFF" filled="t" stroked="t" coordsize="21600,21600">
                  <v:path/>
                  <v:fill on="t" alignshape="1" focussize="0,0"/>
                  <v:stroke imagealignshape="1"/>
                  <v:imagedata o:title=""/>
                  <o:lock v:ext="edit"/>
                  <v:textbox inset="0mm,0.5mm,0mm,0.5mm">
                    <w:txbxContent>
                      <w:p>
                        <w:pPr>
                          <w:jc w:val="center"/>
                          <w:rPr>
                            <w:rFonts w:hint="eastAsia"/>
                          </w:rPr>
                        </w:pPr>
                        <w:r>
                          <w:rPr>
                            <w:rFonts w:hint="eastAsia"/>
                          </w:rPr>
                          <w:t>砂</w:t>
                        </w:r>
                      </w:p>
                      <w:p>
                        <w:pPr>
                          <w:rPr>
                            <w:rFonts w:hint="eastAsia"/>
                          </w:rPr>
                        </w:pPr>
                      </w:p>
                    </w:txbxContent>
                  </v:textbox>
                </v:rect>
              </w:pict>
            </w:r>
          </w:p>
          <w:p>
            <w:pPr>
              <w:spacing w:line="440" w:lineRule="exact"/>
              <w:jc w:val="right"/>
              <w:rPr>
                <w:rFonts w:eastAsia="宋体"/>
                <w:b/>
                <w:color w:val="auto"/>
                <w:sz w:val="24"/>
                <w:szCs w:val="24"/>
              </w:rPr>
            </w:pPr>
            <w:r>
              <w:rPr>
                <w:rFonts w:eastAsia="宋体"/>
                <w:b/>
                <w:bCs/>
                <w:color w:val="auto"/>
                <w:sz w:val="24"/>
                <w:szCs w:val="24"/>
              </w:rPr>
              <w:pict>
                <v:shape id="_x0000_s2296" o:spid="_x0000_s2296" o:spt="34" type="#_x0000_t34" style="position:absolute;left:0pt;flip:x;margin-left:122.45pt;margin-top:11.3pt;height:21.9pt;width:26pt;rotation:5898240f;z-index:2126445568;mso-width-relative:page;mso-height-relative:page;" o:connectortype="elbow" filled="f" stroked="t" coordsize="21600,21600" adj=",177929,-178075">
                  <v:path arrowok="t"/>
                  <v:fill on="f" focussize="0,0"/>
                  <v:stroke endarrow="block"/>
                  <v:imagedata o:title=""/>
                  <o:lock v:ext="edit"/>
                </v:shape>
              </w:pict>
            </w:r>
            <w:r>
              <w:rPr>
                <w:rFonts w:eastAsia="宋体"/>
                <w:b/>
                <w:bCs/>
                <w:color w:val="auto"/>
                <w:sz w:val="24"/>
                <w:szCs w:val="24"/>
              </w:rPr>
              <w:pict>
                <v:shape id="_x0000_s2297" o:spid="_x0000_s2297" o:spt="34" type="#_x0000_t34" style="position:absolute;left:0pt;margin-left:192.15pt;margin-top:11.45pt;height:21.5pt;width:26.05pt;rotation:5898240f;z-index:2126446592;mso-width-relative:page;mso-height-relative:page;" o:connectortype="elbow" filled="f" stroked="t" coordsize="21600,21600" adj="10779,-181189,-253520">
                  <v:path arrowok="t"/>
                  <v:fill on="f" focussize="0,0"/>
                  <v:stroke endarrow="block"/>
                  <v:imagedata o:title=""/>
                  <o:lock v:ext="edit"/>
                </v:shape>
              </w:pict>
            </w:r>
          </w:p>
          <w:p>
            <w:pPr>
              <w:spacing w:line="440" w:lineRule="exact"/>
              <w:jc w:val="right"/>
              <w:rPr>
                <w:rFonts w:eastAsia="宋体"/>
                <w:b/>
                <w:color w:val="auto"/>
                <w:sz w:val="24"/>
                <w:szCs w:val="24"/>
              </w:rPr>
            </w:pPr>
            <w:r>
              <w:rPr>
                <w:rFonts w:eastAsia="宋体"/>
                <w:b/>
                <w:color w:val="auto"/>
                <w:sz w:val="24"/>
                <w:szCs w:val="24"/>
              </w:rPr>
              <w:pict>
                <v:rect id="_x0000_s2298" o:spid="_x0000_s2298" o:spt="1" style="position:absolute;left:0pt;margin-left:246.35pt;margin-top:7.3pt;height:26.7pt;width:75.25pt;z-index:2126343168;mso-width-relative:page;mso-height-relative:page;" fillcolor="#FFFFFF" filled="t" stroked="t" coordsize="21600,21600">
                  <v:path/>
                  <v:fill on="t" focussize="0,0"/>
                  <v:stroke/>
                  <v:imagedata o:title=""/>
                  <o:lock v:ext="edit" aspectratio="f"/>
                  <v:textbox inset="0mm,0.5mm,0mm,0.5mm">
                    <w:txbxContent>
                      <w:p>
                        <w:pPr>
                          <w:jc w:val="center"/>
                          <w:rPr>
                            <w:rFonts w:hint="eastAsia"/>
                          </w:rPr>
                        </w:pPr>
                        <w:r>
                          <w:rPr>
                            <w:rFonts w:hint="eastAsia"/>
                          </w:rPr>
                          <w:t>沉淀池</w:t>
                        </w:r>
                      </w:p>
                      <w:p>
                        <w:pPr>
                          <w:rPr>
                            <w:rFonts w:hint="eastAsia"/>
                          </w:rPr>
                        </w:pPr>
                      </w:p>
                    </w:txbxContent>
                  </v:textbox>
                </v:rect>
              </w:pict>
            </w:r>
            <w:r>
              <w:rPr>
                <w:rFonts w:eastAsia="宋体"/>
                <w:b/>
                <w:color w:val="auto"/>
                <w:sz w:val="24"/>
                <w:szCs w:val="24"/>
              </w:rPr>
              <w:pict>
                <v:rect id="_x0000_s2299" o:spid="_x0000_s2299" o:spt="1" style="position:absolute;left:0pt;margin-left:126pt;margin-top:13.25pt;height:20.75pt;width:81pt;z-index:2126253056;mso-width-relative:page;mso-height-relative:page;" fillcolor="#FFFFFF" filled="t" stroked="t" coordsize="21600,21600">
                  <v:path/>
                  <v:fill on="t" alignshape="1" focussize="0,0"/>
                  <v:stroke imagealignshape="1"/>
                  <v:imagedata o:title=""/>
                  <o:lock v:ext="edit"/>
                  <v:textbox inset="1mm,0.5mm,1mm,0.5mm">
                    <w:txbxContent>
                      <w:p>
                        <w:pPr>
                          <w:jc w:val="center"/>
                          <w:rPr>
                            <w:rFonts w:hint="eastAsia"/>
                          </w:rPr>
                        </w:pPr>
                        <w:r>
                          <w:rPr>
                            <w:rFonts w:hint="eastAsia"/>
                          </w:rPr>
                          <w:t>骨料计量斗</w:t>
                        </w:r>
                      </w:p>
                    </w:txbxContent>
                  </v:textbox>
                </v:rect>
              </w:pict>
            </w:r>
            <w:r>
              <w:rPr>
                <w:color w:val="auto"/>
                <w:sz w:val="24"/>
              </w:rPr>
              <w:pict>
                <v:shape id="_x0000_s2300" o:spid="_x0000_s2300" o:spt="34" type="#_x0000_t34" style="position:absolute;left:0pt;flip:y;margin-left:196pt;margin-top:19.15pt;height:44.15pt;width:50.35pt;z-index:2126349312;mso-width-relative:page;mso-height-relative:page;" filled="f" stroked="t" coordsize="21600,21600" adj="10789,113137,-128420">
                  <v:path arrowok="t"/>
                  <v:fill on="f" focussize="0,0"/>
                  <v:stroke weight="1.5pt" dashstyle="dash" endarrow="block"/>
                  <v:imagedata o:title=""/>
                  <o:lock v:ext="edit" aspectratio="f"/>
                </v:shape>
              </w:pict>
            </w:r>
          </w:p>
          <w:p>
            <w:pPr>
              <w:spacing w:line="440" w:lineRule="exact"/>
              <w:jc w:val="right"/>
              <w:rPr>
                <w:rFonts w:eastAsia="宋体"/>
                <w:b/>
                <w:color w:val="auto"/>
                <w:sz w:val="24"/>
                <w:szCs w:val="24"/>
              </w:rPr>
            </w:pPr>
            <w:r>
              <w:rPr>
                <w:rFonts w:eastAsia="宋体"/>
                <w:b/>
                <w:color w:val="auto"/>
                <w:sz w:val="24"/>
                <w:szCs w:val="24"/>
              </w:rPr>
              <w:pict>
                <v:rect id="_x0000_s2301" o:spid="_x0000_s2301" o:spt="1" style="position:absolute;left:0pt;margin-left:227.95pt;margin-top:15pt;height:20.95pt;width:34.9pt;z-index:2126388224;mso-width-relative:page;mso-height-relative:page;" filled="f" stroked="f" coordsize="21600,21600">
                  <v:path/>
                  <v:fill on="f" focussize="0,0"/>
                  <v:stroke on="f"/>
                  <v:imagedata o:title=""/>
                  <o:lock v:ext="edit" aspectratio="f"/>
                  <v:textbox inset="0mm,0.5mm,0mm,0.5mm">
                    <w:txbxContent>
                      <w:p>
                        <w:pPr>
                          <w:rPr>
                            <w:rFonts w:hint="eastAsia"/>
                            <w:sz w:val="18"/>
                            <w:szCs w:val="18"/>
                          </w:rPr>
                        </w:pPr>
                        <w:r>
                          <w:rPr>
                            <w:rFonts w:hint="eastAsia"/>
                            <w:sz w:val="18"/>
                            <w:szCs w:val="18"/>
                          </w:rPr>
                          <w:t>回用</w:t>
                        </w:r>
                      </w:p>
                    </w:txbxContent>
                  </v:textbox>
                </v:rect>
              </w:pict>
            </w:r>
            <w:r>
              <w:rPr>
                <w:rFonts w:eastAsia="宋体"/>
                <w:b/>
                <w:color w:val="auto"/>
                <w:sz w:val="24"/>
                <w:szCs w:val="24"/>
              </w:rPr>
              <w:pict>
                <v:shape id="_x0000_s2302" o:spid="_x0000_s2302" o:spt="34" type="#_x0000_t34" style="position:absolute;left:0pt;margin-left:185.55pt;margin-top:52.6pt;height:30.1pt;width:111.05pt;rotation:5898240f;z-index:2126384128;mso-width-relative:page;mso-height-relative:page;" o:connectortype="elbow" filled="f" stroked="t" coordsize="21600,21600" adj="1157,-163112,-67290">
                  <v:path arrowok="t"/>
                  <v:fill on="f" focussize="0,0"/>
                  <v:stroke weight="1.5pt" dashstyle="dash"/>
                  <v:imagedata o:title=""/>
                  <o:lock v:ext="edit"/>
                </v:shape>
              </w:pict>
            </w:r>
            <w:r>
              <w:rPr>
                <w:color w:val="auto"/>
                <w:sz w:val="24"/>
              </w:rPr>
              <w:pict>
                <v:shape id="_x0000_s2303" o:spid="_x0000_s2303" o:spt="34" type="#_x0000_t34" style="position:absolute;left:0pt;flip:x;margin-left:281.3pt;margin-top:41.35pt;height:90.15pt;width:173.2pt;rotation:17694720f;z-index:2126345216;mso-width-relative:page;mso-height-relative:page;" filled="f" stroked="t" coordsize="21600,21600" adj="21631,93001,-62711">
                  <v:path arrowok="t"/>
                  <v:fill on="f" focussize="0,0"/>
                  <v:stroke weight="1.5pt" dashstyle="dash" endarrow="block"/>
                  <v:imagedata o:title=""/>
                  <o:lock v:ext="edit" aspectratio="f"/>
                </v:shape>
              </w:pict>
            </w:r>
            <w:r>
              <w:rPr>
                <w:rFonts w:eastAsia="宋体"/>
                <w:b/>
                <w:color w:val="auto"/>
                <w:sz w:val="24"/>
                <w:szCs w:val="24"/>
              </w:rPr>
              <w:pict>
                <v:shape id="_x0000_s2304" o:spid="_x0000_s2304" o:spt="202" type="#_x0000_t202" style="position:absolute;left:0pt;margin-left:162.15pt;margin-top:12.15pt;height:21.9pt;width:32.25pt;z-index:2126269440;mso-width-relative:page;mso-height-relative:page;" filled="f" stroked="f" coordsize="21600,21600">
                  <v:path/>
                  <v:fill on="f" focussize="0,0"/>
                  <v:stroke on="f"/>
                  <v:imagedata o:title=""/>
                  <o:lock v:ext="edit" aspectratio="f"/>
                  <v:textbox>
                    <w:txbxContent>
                      <w:p>
                        <w:pPr>
                          <w:rPr>
                            <w:rFonts w:hint="eastAsia"/>
                            <w:szCs w:val="21"/>
                          </w:rPr>
                        </w:pPr>
                        <w:r>
                          <w:rPr>
                            <w:szCs w:val="21"/>
                          </w:rPr>
                          <w:t>N</w:t>
                        </w:r>
                      </w:p>
                    </w:txbxContent>
                  </v:textbox>
                </v:shape>
              </w:pict>
            </w:r>
            <w:r>
              <w:rPr>
                <w:rFonts w:eastAsia="宋体"/>
                <w:b/>
                <w:color w:val="auto"/>
                <w:sz w:val="24"/>
                <w:szCs w:val="24"/>
              </w:rPr>
              <w:pict>
                <v:line id="_x0000_s2305" o:spid="_x0000_s2305" o:spt="20" style="position:absolute;left:0pt;flip:x;margin-left:165.6pt;margin-top:13.5pt;height:22.1pt;width:0.35pt;z-index:2126252032;mso-width-relative:page;mso-height-relative:page;" filled="f" stroked="t" coordsize="21600,21600">
                  <v:path arrowok="t"/>
                  <v:fill on="f" focussize="0,0"/>
                  <v:stroke imagealignshape="1" endarrow="block"/>
                  <v:imagedata o:title=""/>
                  <o:lock v:ext="edit"/>
                </v:line>
              </w:pict>
            </w:r>
          </w:p>
          <w:p>
            <w:pPr>
              <w:spacing w:line="440" w:lineRule="exact"/>
              <w:jc w:val="right"/>
              <w:rPr>
                <w:rFonts w:eastAsia="宋体"/>
                <w:b/>
                <w:color w:val="auto"/>
                <w:sz w:val="24"/>
                <w:szCs w:val="24"/>
              </w:rPr>
            </w:pPr>
            <w:r>
              <w:rPr>
                <w:rFonts w:eastAsia="宋体"/>
                <w:b/>
                <w:color w:val="auto"/>
                <w:sz w:val="24"/>
                <w:szCs w:val="24"/>
              </w:rPr>
              <w:pict>
                <v:shape id="_x0000_s2306" o:spid="_x0000_s2306" o:spt="202" type="#_x0000_t202" style="position:absolute;left:0pt;margin-left:189.4pt;margin-top:0.1pt;height:21.9pt;width:40.5pt;z-index:2126347264;mso-width-relative:page;mso-height-relative:page;" filled="f" stroked="f" coordsize="21600,21600">
                  <v:path/>
                  <v:fill on="f" focussize="0,0"/>
                  <v:stroke on="f"/>
                  <v:imagedata o:title=""/>
                  <o:lock v:ext="edit" aspectratio="f"/>
                  <v:textbox>
                    <w:txbxContent>
                      <w:p>
                        <w:pPr>
                          <w:rPr>
                            <w:rFonts w:hint="eastAsia"/>
                            <w:color w:val="000000"/>
                            <w:szCs w:val="21"/>
                          </w:rPr>
                        </w:pPr>
                        <w:r>
                          <w:rPr>
                            <w:rFonts w:hint="eastAsia"/>
                            <w:color w:val="000000"/>
                            <w:szCs w:val="21"/>
                          </w:rPr>
                          <w:t>WS</w:t>
                        </w:r>
                      </w:p>
                      <w:p>
                        <w:pPr>
                          <w:rPr>
                            <w:rFonts w:hint="eastAsia"/>
                            <w:szCs w:val="21"/>
                          </w:rPr>
                        </w:pPr>
                      </w:p>
                    </w:txbxContent>
                  </v:textbox>
                </v:shape>
              </w:pict>
            </w:r>
            <w:r>
              <w:rPr>
                <w:rFonts w:eastAsia="宋体"/>
                <w:b/>
                <w:color w:val="auto"/>
                <w:sz w:val="24"/>
                <w:szCs w:val="24"/>
              </w:rPr>
              <w:pict>
                <v:rect id="矩形 2467" o:spid="_x0000_s2307" o:spt="1" style="position:absolute;left:0pt;margin-left:289.85pt;margin-top:14.95pt;height:18pt;width:48.85pt;z-index:2126278656;mso-width-relative:page;mso-height-relative:page;" fillcolor="#FFFFFF" filled="t" stroked="t" coordsize="21600,21600">
                  <v:path/>
                  <v:fill on="t" focussize="0,0"/>
                  <v:stroke/>
                  <v:imagedata o:title=""/>
                  <o:lock v:ext="edit" aspectratio="f"/>
                  <v:textbox inset="2.54mm,0.5mm,2.54mm,0.5mm">
                    <w:txbxContent>
                      <w:p>
                        <w:pPr>
                          <w:rPr>
                            <w:rFonts w:hint="eastAsia"/>
                          </w:rPr>
                        </w:pPr>
                        <w:r>
                          <w:rPr>
                            <w:rFonts w:hint="eastAsia"/>
                          </w:rPr>
                          <w:t>粉煤灰</w:t>
                        </w:r>
                      </w:p>
                    </w:txbxContent>
                  </v:textbox>
                </v:rect>
              </w:pict>
            </w:r>
            <w:r>
              <w:rPr>
                <w:rFonts w:eastAsia="宋体"/>
                <w:b/>
                <w:color w:val="auto"/>
                <w:sz w:val="24"/>
                <w:szCs w:val="24"/>
              </w:rPr>
              <w:pict>
                <v:rect id="_x0000_s2308" o:spid="_x0000_s2308" o:spt="1" style="position:absolute;left:0pt;margin-left:240.85pt;margin-top:14.8pt;height:18pt;width:40.95pt;z-index:2126256128;mso-width-relative:page;mso-height-relative:page;" fillcolor="#FFFFFF" filled="t" stroked="t" coordsize="21600,21600">
                  <v:path/>
                  <v:fill on="t" focussize="0,0"/>
                  <v:stroke/>
                  <v:imagedata o:title=""/>
                  <o:lock v:ext="edit" aspectratio="f"/>
                  <v:textbox inset="2.54mm,0.5mm,2.54mm,0.5mm">
                    <w:txbxContent>
                      <w:p>
                        <w:pPr>
                          <w:rPr>
                            <w:rFonts w:hint="eastAsia"/>
                          </w:rPr>
                        </w:pPr>
                        <w:r>
                          <w:rPr>
                            <w:rFonts w:hint="eastAsia"/>
                          </w:rPr>
                          <w:t>水泥</w:t>
                        </w:r>
                      </w:p>
                    </w:txbxContent>
                  </v:textbox>
                </v:rect>
              </w:pict>
            </w:r>
            <w:r>
              <w:rPr>
                <w:rFonts w:eastAsia="宋体"/>
                <w:b/>
                <w:color w:val="auto"/>
                <w:sz w:val="24"/>
                <w:szCs w:val="24"/>
              </w:rPr>
              <w:pict>
                <v:rect id="_x0000_s2309" o:spid="_x0000_s2309" o:spt="1" style="position:absolute;left:0pt;margin-left:349.75pt;margin-top:14.75pt;height:18.75pt;width:45pt;z-index:2126332928;mso-width-relative:page;mso-height-relative:page;" fillcolor="#FFFFFF" filled="t" stroked="t" coordsize="21600,21600">
                  <v:path/>
                  <v:fill on="t" focussize="0,0"/>
                  <v:stroke/>
                  <v:imagedata o:title=""/>
                  <o:lock v:ext="edit" aspectratio="f"/>
                  <v:textbox inset="1mm,0.5mm,1mm,0.6mm">
                    <w:txbxContent>
                      <w:p>
                        <w:pPr>
                          <w:ind w:firstLine="105" w:firstLineChars="50"/>
                          <w:jc w:val="center"/>
                          <w:rPr>
                            <w:rFonts w:hint="eastAsia"/>
                          </w:rPr>
                        </w:pPr>
                        <w:r>
                          <w:rPr>
                            <w:rFonts w:hint="eastAsia"/>
                          </w:rPr>
                          <w:t>矿粉</w:t>
                        </w:r>
                      </w:p>
                    </w:txbxContent>
                  </v:textbox>
                </v:rect>
              </w:pict>
            </w:r>
            <w:r>
              <w:rPr>
                <w:rFonts w:eastAsia="宋体"/>
                <w:b/>
                <w:color w:val="auto"/>
                <w:sz w:val="24"/>
                <w:szCs w:val="24"/>
              </w:rPr>
              <w:pict>
                <v:shape id="_x0000_s2310" o:spid="_x0000_s2310" o:spt="202" type="#_x0000_t202" style="position:absolute;left:0pt;margin-left:58.7pt;margin-top:12.85pt;height:21.9pt;width:53.95pt;z-index:2126341120;mso-width-relative:page;mso-height-relative:page;" filled="f" stroked="f" coordsize="21600,21600">
                  <v:path/>
                  <v:fill on="f" focussize="0,0"/>
                  <v:stroke on="f"/>
                  <v:imagedata o:title=""/>
                  <o:lock v:ext="edit" aspectratio="f"/>
                  <v:textbox>
                    <w:txbxContent>
                      <w:p>
                        <w:pPr>
                          <w:rPr>
                            <w:rFonts w:hint="eastAsia"/>
                            <w:szCs w:val="21"/>
                          </w:rPr>
                        </w:pPr>
                        <w:r>
                          <w:rPr>
                            <w:rFonts w:hint="eastAsia"/>
                            <w:szCs w:val="21"/>
                          </w:rPr>
                          <w:t>清洗水</w:t>
                        </w:r>
                      </w:p>
                    </w:txbxContent>
                  </v:textbox>
                </v:shape>
              </w:pict>
            </w:r>
            <w:r>
              <w:rPr>
                <w:rFonts w:eastAsia="宋体"/>
                <w:b/>
                <w:color w:val="auto"/>
                <w:sz w:val="24"/>
                <w:szCs w:val="24"/>
              </w:rPr>
              <w:pict>
                <v:rect id="矩形 2208" o:spid="_x0000_s2311" o:spt="1" style="position:absolute;left:0pt;margin-left:135.5pt;margin-top:13.6pt;height:21pt;width:60pt;z-index:2126258176;mso-width-relative:page;mso-height-relative:page;" fillcolor="#FFFFFF" filled="t" stroked="t" coordsize="21600,21600">
                  <v:path/>
                  <v:fill on="t" focussize="0,0"/>
                  <v:stroke/>
                  <v:imagedata o:title=""/>
                  <o:lock v:ext="edit" aspectratio="f"/>
                  <v:textbox inset="1mm,0.5mm,1mm,0.5mm">
                    <w:txbxContent>
                      <w:p>
                        <w:pPr>
                          <w:rPr>
                            <w:rFonts w:hint="eastAsia"/>
                          </w:rPr>
                        </w:pPr>
                        <w:r>
                          <w:rPr>
                            <w:rFonts w:hint="eastAsia"/>
                          </w:rPr>
                          <w:t>皮带输送机</w:t>
                        </w:r>
                      </w:p>
                    </w:txbxContent>
                  </v:textbox>
                </v:rect>
              </w:pict>
            </w:r>
          </w:p>
          <w:p>
            <w:pPr>
              <w:spacing w:line="440" w:lineRule="exact"/>
              <w:jc w:val="right"/>
              <w:rPr>
                <w:rFonts w:eastAsia="宋体"/>
                <w:b/>
                <w:color w:val="auto"/>
                <w:sz w:val="24"/>
                <w:szCs w:val="24"/>
              </w:rPr>
            </w:pPr>
            <w:r>
              <w:rPr>
                <w:rFonts w:eastAsia="宋体"/>
                <w:b/>
                <w:color w:val="auto"/>
                <w:sz w:val="24"/>
                <w:szCs w:val="24"/>
              </w:rPr>
              <w:pict>
                <v:line id="_x0000_s2312" o:spid="_x0000_s2312" o:spt="20" style="position:absolute;left:0pt;flip:x;margin-left:259.1pt;margin-top:13.25pt;height:19.45pt;width:0pt;z-index:2126268416;mso-width-relative:page;mso-height-relative:page;" filled="f" stroked="t" coordsize="21600,21600">
                  <v:path arrowok="t"/>
                  <v:fill on="f" focussize="0,0"/>
                  <v:stroke imagealignshape="1" endarrow="block"/>
                  <v:imagedata o:title=""/>
                  <o:lock v:ext="edit"/>
                </v:line>
              </w:pict>
            </w:r>
            <w:r>
              <w:rPr>
                <w:rFonts w:eastAsia="宋体"/>
                <w:b/>
                <w:color w:val="auto"/>
                <w:sz w:val="24"/>
                <w:szCs w:val="24"/>
              </w:rPr>
              <w:pict>
                <v:shape id="_x0000_s2313" o:spid="_x0000_s2313" o:spt="202" type="#_x0000_t202" style="position:absolute;left:0pt;margin-left:161.9pt;margin-top:12.35pt;height:21.9pt;width:41.9pt;z-index:2126331904;mso-width-relative:page;mso-height-relative:page;" filled="f" stroked="f" coordsize="21600,21600">
                  <v:path/>
                  <v:fill on="f" focussize="0,0"/>
                  <v:stroke on="f"/>
                  <v:imagedata o:title=""/>
                  <o:lock v:ext="edit" aspectratio="f"/>
                  <v:textbox>
                    <w:txbxContent>
                      <w:p>
                        <w:pPr>
                          <w:rPr>
                            <w:rFonts w:hint="eastAsia"/>
                            <w:szCs w:val="21"/>
                          </w:rPr>
                        </w:pPr>
                        <w:r>
                          <w:rPr>
                            <w:rFonts w:hint="eastAsia"/>
                            <w:szCs w:val="21"/>
                          </w:rPr>
                          <w:t>G</w:t>
                        </w:r>
                        <w:r>
                          <w:rPr>
                            <w:szCs w:val="21"/>
                          </w:rPr>
                          <w:t>N</w:t>
                        </w:r>
                      </w:p>
                    </w:txbxContent>
                  </v:textbox>
                </v:shape>
              </w:pict>
            </w:r>
            <w:r>
              <w:rPr>
                <w:rFonts w:eastAsia="宋体"/>
                <w:b/>
                <w:color w:val="auto"/>
                <w:sz w:val="24"/>
                <w:szCs w:val="24"/>
              </w:rPr>
              <w:pict>
                <v:line id="_x0000_s2314" o:spid="_x0000_s2314" o:spt="20" style="position:absolute;left:0pt;flip:x;margin-left:165.6pt;margin-top:14.3pt;height:19.45pt;width:0pt;z-index:2126273536;mso-width-relative:page;mso-height-relative:page;" filled="f" stroked="t" coordsize="21600,21600">
                  <v:path arrowok="t"/>
                  <v:fill on="f" focussize="0,0"/>
                  <v:stroke imagealignshape="1" endarrow="block"/>
                  <v:imagedata o:title=""/>
                  <o:lock v:ext="edit"/>
                </v:line>
              </w:pict>
            </w:r>
            <w:r>
              <w:rPr>
                <w:rFonts w:eastAsia="宋体"/>
                <w:b/>
                <w:color w:val="auto"/>
                <w:sz w:val="24"/>
                <w:szCs w:val="24"/>
              </w:rPr>
              <w:pict>
                <v:line id="_x0000_s2315" o:spid="_x0000_s2315" o:spt="20" style="position:absolute;left:0pt;flip:y;margin-left:99.35pt;margin-top:3.85pt;height:0pt;width:36pt;z-index:2126340096;mso-width-relative:page;mso-height-relative:page;" filled="f" stroked="t" coordsize="21600,21600">
                  <v:path arrowok="t"/>
                  <v:fill on="f" focussize="0,0"/>
                  <v:stroke endarrow="block"/>
                  <v:imagedata o:title=""/>
                  <o:lock v:ext="edit" aspectratio="f"/>
                </v:line>
              </w:pict>
            </w:r>
            <w:r>
              <w:rPr>
                <w:rFonts w:eastAsia="宋体"/>
                <w:b/>
                <w:color w:val="auto"/>
                <w:sz w:val="24"/>
                <w:szCs w:val="24"/>
              </w:rPr>
              <w:pict>
                <v:shape id="_x0000_s2316" o:spid="_x0000_s2316" o:spt="202" type="#_x0000_t202" style="position:absolute;left:0pt;margin-left:257.15pt;margin-top:10.25pt;height:21.9pt;width:43.4pt;z-index:2126267392;mso-width-relative:page;mso-height-relative:page;" filled="f" stroked="f" coordsize="21600,21600">
                  <v:path/>
                  <v:fill on="f" focussize="0,0"/>
                  <v:stroke on="f"/>
                  <v:imagedata o:title=""/>
                  <o:lock v:ext="edit" aspectratio="f"/>
                  <v:textbox>
                    <w:txbxContent>
                      <w:p>
                        <w:pPr>
                          <w:rPr>
                            <w:rFonts w:hint="eastAsia"/>
                            <w:szCs w:val="21"/>
                          </w:rPr>
                        </w:pPr>
                        <w:r>
                          <w:rPr>
                            <w:szCs w:val="21"/>
                          </w:rPr>
                          <w:t>NG</w:t>
                        </w:r>
                      </w:p>
                    </w:txbxContent>
                  </v:textbox>
                </v:shape>
              </w:pict>
            </w:r>
            <w:r>
              <w:rPr>
                <w:rFonts w:eastAsia="宋体"/>
                <w:b/>
                <w:color w:val="auto"/>
                <w:sz w:val="24"/>
                <w:szCs w:val="24"/>
              </w:rPr>
              <w:pict>
                <v:shape id="_x0000_s2317" o:spid="_x0000_s2317" o:spt="202" type="#_x0000_t202" style="position:absolute;left:0pt;margin-left:311.9pt;margin-top:10.1pt;height:21.9pt;width:47.85pt;z-index:2126328832;mso-width-relative:page;mso-height-relative:page;" filled="f" stroked="f" coordsize="21600,21600">
                  <v:path/>
                  <v:fill on="f" focussize="0,0"/>
                  <v:stroke on="f"/>
                  <v:imagedata o:title=""/>
                  <o:lock v:ext="edit" aspectratio="f"/>
                  <v:textbox>
                    <w:txbxContent>
                      <w:p>
                        <w:pPr>
                          <w:rPr>
                            <w:rFonts w:hint="eastAsia"/>
                            <w:szCs w:val="21"/>
                          </w:rPr>
                        </w:pPr>
                        <w:r>
                          <w:rPr>
                            <w:szCs w:val="21"/>
                          </w:rPr>
                          <w:t>NG</w:t>
                        </w:r>
                      </w:p>
                    </w:txbxContent>
                  </v:textbox>
                </v:shape>
              </w:pict>
            </w:r>
            <w:r>
              <w:rPr>
                <w:rFonts w:eastAsia="宋体"/>
                <w:b/>
                <w:color w:val="auto"/>
                <w:sz w:val="24"/>
                <w:szCs w:val="24"/>
              </w:rPr>
              <w:pict>
                <v:shape id="_x0000_s2318" o:spid="_x0000_s2318" o:spt="202" type="#_x0000_t202" style="position:absolute;left:0pt;margin-left:365.15pt;margin-top:11.45pt;height:21.9pt;width:47.85pt;z-index:2126336000;mso-width-relative:page;mso-height-relative:page;" filled="f" stroked="f" coordsize="21600,21600">
                  <v:path/>
                  <v:fill on="f" focussize="0,0"/>
                  <v:stroke on="f"/>
                  <v:imagedata o:title=""/>
                  <o:lock v:ext="edit" aspectratio="f"/>
                  <v:textbox>
                    <w:txbxContent>
                      <w:p>
                        <w:pPr>
                          <w:rPr>
                            <w:rFonts w:hint="eastAsia"/>
                            <w:color w:val="000000"/>
                            <w:szCs w:val="21"/>
                          </w:rPr>
                        </w:pPr>
                        <w:r>
                          <w:rPr>
                            <w:color w:val="000000"/>
                            <w:szCs w:val="21"/>
                          </w:rPr>
                          <w:t>NG</w:t>
                        </w:r>
                      </w:p>
                    </w:txbxContent>
                  </v:textbox>
                </v:shape>
              </w:pict>
            </w:r>
            <w:r>
              <w:rPr>
                <w:rFonts w:eastAsia="宋体"/>
                <w:b/>
                <w:color w:val="auto"/>
                <w:sz w:val="24"/>
                <w:szCs w:val="24"/>
              </w:rPr>
              <w:pict>
                <v:line id="_x0000_s2319" o:spid="_x0000_s2319" o:spt="20" style="position:absolute;left:0pt;flip:x;margin-left:368.75pt;margin-top:14pt;height:19.45pt;width:0pt;z-index:2126333952;mso-width-relative:page;mso-height-relative:page;" filled="f" stroked="t" coordsize="21600,21600">
                  <v:path arrowok="t"/>
                  <v:fill on="f" focussize="0,0"/>
                  <v:stroke imagealignshape="1" endarrow="block"/>
                  <v:imagedata o:title=""/>
                  <o:lock v:ext="edit"/>
                </v:line>
              </w:pict>
            </w:r>
            <w:r>
              <w:rPr>
                <w:rFonts w:eastAsia="宋体"/>
                <w:b/>
                <w:color w:val="auto"/>
                <w:sz w:val="24"/>
                <w:szCs w:val="24"/>
              </w:rPr>
              <w:pict>
                <v:line id="_x0000_s2320" o:spid="_x0000_s2320" o:spt="20" style="position:absolute;left:0pt;flip:x;margin-left:314pt;margin-top:13.25pt;height:19.45pt;width:0pt;z-index:2126280704;mso-width-relative:page;mso-height-relative:page;" filled="f" stroked="t" coordsize="21600,21600">
                  <v:path arrowok="t"/>
                  <v:fill on="f" focussize="0,0"/>
                  <v:stroke imagealignshape="1" endarrow="block"/>
                  <v:imagedata o:title=""/>
                  <o:lock v:ext="edit"/>
                </v:line>
              </w:pict>
            </w:r>
          </w:p>
          <w:p>
            <w:pPr>
              <w:spacing w:line="440" w:lineRule="exact"/>
              <w:jc w:val="right"/>
              <w:rPr>
                <w:rFonts w:eastAsia="宋体"/>
                <w:b/>
                <w:color w:val="auto"/>
                <w:sz w:val="24"/>
                <w:szCs w:val="24"/>
              </w:rPr>
            </w:pPr>
            <w:r>
              <w:rPr>
                <w:rFonts w:eastAsia="宋体"/>
                <w:b/>
                <w:color w:val="auto"/>
                <w:sz w:val="24"/>
                <w:szCs w:val="24"/>
              </w:rPr>
              <w:pict>
                <v:rect id="矩形 2468" o:spid="_x0000_s2321" o:spt="1" style="position:absolute;left:0pt;margin-left:285.45pt;margin-top:12.3pt;height:18pt;width:59.1pt;z-index:2126279680;mso-width-relative:page;mso-height-relative:page;" fillcolor="#FFFFFF" filled="t" stroked="t" coordsize="21600,21600">
                  <v:path/>
                  <v:fill on="t" focussize="0,0"/>
                  <v:stroke/>
                  <v:imagedata o:title=""/>
                  <o:lock v:ext="edit" aspectratio="f"/>
                  <v:textbox inset="2.54mm,0.5mm,2.54mm,0.5mm">
                    <w:txbxContent>
                      <w:p>
                        <w:pPr>
                          <w:jc w:val="center"/>
                          <w:rPr>
                            <w:rFonts w:hint="eastAsia"/>
                          </w:rPr>
                        </w:pPr>
                        <w:r>
                          <w:rPr>
                            <w:rFonts w:hint="eastAsia"/>
                          </w:rPr>
                          <w:t>粉煤灰仓</w:t>
                        </w:r>
                      </w:p>
                    </w:txbxContent>
                  </v:textbox>
                </v:rect>
              </w:pict>
            </w:r>
            <w:r>
              <w:rPr>
                <w:rFonts w:eastAsia="宋体"/>
                <w:b/>
                <w:color w:val="auto"/>
                <w:sz w:val="24"/>
                <w:szCs w:val="24"/>
              </w:rPr>
              <w:pict>
                <v:rect id="_x0000_s2322" o:spid="_x0000_s2322" o:spt="1" style="position:absolute;left:0pt;margin-left:123.2pt;margin-top:13.35pt;height:19.65pt;width:84.05pt;z-index:2126272512;mso-width-relative:page;mso-height-relative:page;" fillcolor="#FFFFFF" filled="t" stroked="t" coordsize="21600,21600">
                  <v:path/>
                  <v:fill on="t" alignshape="1" focussize="0,0"/>
                  <v:stroke imagealignshape="1"/>
                  <v:imagedata o:title=""/>
                  <o:lock v:ext="edit"/>
                  <v:textbox inset="1mm,0.5mm,1mm,0.5mm">
                    <w:txbxContent>
                      <w:p>
                        <w:pPr>
                          <w:jc w:val="center"/>
                          <w:rPr>
                            <w:rFonts w:hint="eastAsia"/>
                          </w:rPr>
                        </w:pPr>
                        <w:r>
                          <w:rPr>
                            <w:rFonts w:hint="eastAsia"/>
                          </w:rPr>
                          <w:t>骨料缓冲仓</w:t>
                        </w:r>
                      </w:p>
                    </w:txbxContent>
                  </v:textbox>
                </v:rect>
              </w:pict>
            </w:r>
            <w:r>
              <w:rPr>
                <w:rFonts w:eastAsia="宋体"/>
                <w:b/>
                <w:color w:val="auto"/>
                <w:sz w:val="24"/>
                <w:szCs w:val="24"/>
              </w:rPr>
              <w:pict>
                <v:rect id="_x0000_s2323" o:spid="_x0000_s2323" o:spt="1" style="position:absolute;left:0pt;margin-left:349.95pt;margin-top:12.6pt;height:18pt;width:46.4pt;z-index:2126334976;mso-width-relative:page;mso-height-relative:page;" fillcolor="#FFFFFF" filled="t" stroked="t" coordsize="21600,21600">
                  <v:path/>
                  <v:fill on="t" focussize="0,0"/>
                  <v:stroke/>
                  <v:imagedata o:title=""/>
                  <o:lock v:ext="edit" aspectratio="f"/>
                  <v:textbox inset="2.54mm,0.5mm,2.54mm,0.5mm">
                    <w:txbxContent>
                      <w:p>
                        <w:pPr>
                          <w:jc w:val="center"/>
                          <w:rPr>
                            <w:rFonts w:hint="eastAsia"/>
                          </w:rPr>
                        </w:pPr>
                        <w:r>
                          <w:rPr>
                            <w:rFonts w:hint="eastAsia"/>
                          </w:rPr>
                          <w:t>矿粉仓</w:t>
                        </w:r>
                      </w:p>
                    </w:txbxContent>
                  </v:textbox>
                </v:rect>
              </w:pict>
            </w:r>
            <w:r>
              <w:rPr>
                <w:rFonts w:eastAsia="宋体"/>
                <w:b/>
                <w:color w:val="auto"/>
                <w:sz w:val="24"/>
                <w:szCs w:val="24"/>
              </w:rPr>
              <w:pict>
                <v:rect id="矩形 2461" o:spid="_x0000_s2324" o:spt="1" style="position:absolute;left:0pt;margin-left:236.35pt;margin-top:12.45pt;height:18pt;width:46.9pt;z-index:2126275584;mso-width-relative:page;mso-height-relative:page;" fillcolor="#FFFFFF" filled="t" stroked="t" coordsize="21600,21600">
                  <v:path/>
                  <v:fill on="t" focussize="0,0"/>
                  <v:stroke/>
                  <v:imagedata o:title=""/>
                  <o:lock v:ext="edit" aspectratio="f"/>
                  <v:textbox inset="2.54mm,0.5mm,2.54mm,0.5mm">
                    <w:txbxContent>
                      <w:p>
                        <w:pPr>
                          <w:jc w:val="center"/>
                          <w:rPr>
                            <w:rFonts w:hint="eastAsia"/>
                          </w:rPr>
                        </w:pPr>
                        <w:r>
                          <w:rPr>
                            <w:rFonts w:hint="eastAsia"/>
                          </w:rPr>
                          <w:t>水泥仓</w:t>
                        </w:r>
                      </w:p>
                    </w:txbxContent>
                  </v:textbox>
                </v:rect>
              </w:pict>
            </w:r>
          </w:p>
          <w:p>
            <w:pPr>
              <w:spacing w:line="440" w:lineRule="exact"/>
              <w:jc w:val="right"/>
              <w:rPr>
                <w:rFonts w:eastAsia="宋体"/>
                <w:b/>
                <w:color w:val="auto"/>
                <w:sz w:val="24"/>
                <w:szCs w:val="24"/>
              </w:rPr>
            </w:pPr>
            <w:r>
              <w:rPr>
                <w:rFonts w:eastAsia="宋体"/>
                <w:b/>
                <w:color w:val="auto"/>
                <w:sz w:val="24"/>
                <w:szCs w:val="24"/>
              </w:rPr>
              <w:pict>
                <v:line id="直线 2201" o:spid="_x0000_s2325" o:spt="20" style="position:absolute;left:0pt;margin-left:164.4pt;margin-top:13.05pt;height:18.55pt;width:0pt;z-index:2126254080;mso-width-relative:page;mso-height-relative:page;" filled="f" coordsize="21600,21600">
                  <v:path arrowok="t"/>
                  <v:fill on="f" focussize="0,0"/>
                  <v:stroke endarrow="block"/>
                  <v:imagedata o:title=""/>
                  <o:lock v:ext="edit"/>
                </v:line>
              </w:pict>
            </w:r>
            <w:r>
              <w:rPr>
                <w:rFonts w:eastAsia="宋体"/>
                <w:b/>
                <w:color w:val="auto"/>
                <w:sz w:val="24"/>
                <w:szCs w:val="24"/>
              </w:rPr>
              <w:pict>
                <v:shape id="_x0000_s2326" o:spid="_x0000_s2326" o:spt="32" type="#_x0000_t32" style="position:absolute;left:0pt;margin-left:314pt;margin-top:11.6pt;height:16.35pt;width:0pt;z-index:2126381056;mso-width-relative:page;mso-height-relative:page;" o:connectortype="straight" filled="f" stroked="t" coordsize="21600,21600">
                  <v:path arrowok="t"/>
                  <v:fill on="f" focussize="0,0"/>
                  <v:stroke endarrow="block"/>
                  <v:imagedata o:title=""/>
                  <o:lock v:ext="edit"/>
                </v:shape>
              </w:pict>
            </w:r>
            <w:r>
              <w:rPr>
                <w:rFonts w:eastAsia="宋体"/>
                <w:b/>
                <w:color w:val="auto"/>
                <w:sz w:val="24"/>
                <w:szCs w:val="24"/>
              </w:rPr>
              <w:pict>
                <v:shape id="_x0000_s2327" o:spid="_x0000_s2327" o:spt="32" type="#_x0000_t32" style="position:absolute;left:0pt;margin-left:368.75pt;margin-top:10.85pt;height:17.65pt;width:0pt;z-index:2126382080;mso-width-relative:page;mso-height-relative:page;" o:connectortype="straight" filled="f" stroked="t" coordsize="21600,21600">
                  <v:path arrowok="t"/>
                  <v:fill on="f" focussize="0,0"/>
                  <v:stroke endarrow="block"/>
                  <v:imagedata o:title=""/>
                  <o:lock v:ext="edit"/>
                </v:shape>
              </w:pict>
            </w:r>
            <w:r>
              <w:rPr>
                <w:rFonts w:eastAsia="宋体"/>
                <w:b/>
                <w:color w:val="auto"/>
                <w:sz w:val="24"/>
                <w:szCs w:val="24"/>
              </w:rPr>
              <w:pict>
                <v:line id="_x0000_s2328" o:spid="_x0000_s2328" o:spt="20" style="position:absolute;left:0pt;margin-left:258.55pt;margin-top:10.85pt;height:18.4pt;width:0pt;z-index:2126266368;mso-width-relative:page;mso-height-relative:page;" filled="f" stroked="t" coordsize="21600,21600">
                  <v:path arrowok="t"/>
                  <v:fill on="f" focussize="0,0"/>
                  <v:stroke endarrow="block"/>
                  <v:imagedata o:title=""/>
                  <o:lock v:ext="edit" aspectratio="f"/>
                </v:line>
              </w:pict>
            </w:r>
          </w:p>
          <w:p>
            <w:pPr>
              <w:spacing w:line="440" w:lineRule="exact"/>
              <w:jc w:val="right"/>
              <w:rPr>
                <w:rFonts w:eastAsia="宋体"/>
                <w:b/>
                <w:color w:val="auto"/>
                <w:sz w:val="24"/>
                <w:szCs w:val="24"/>
              </w:rPr>
            </w:pPr>
            <w:r>
              <w:rPr>
                <w:rFonts w:eastAsia="宋体"/>
                <w:b/>
                <w:color w:val="auto"/>
                <w:sz w:val="24"/>
                <w:szCs w:val="24"/>
              </w:rPr>
              <w:pict>
                <v:shape id="文本框 2266" o:spid="_x0000_s2329" o:spt="202" type="#_x0000_t202" style="position:absolute;left:0pt;margin-left:216.95pt;margin-top:16.45pt;height:21.9pt;width:40.5pt;z-index:2126270464;mso-width-relative:page;mso-height-relative:page;" filled="f" stroked="f" coordsize="21600,21600">
                  <v:path/>
                  <v:fill on="f" focussize="0,0"/>
                  <v:stroke on="f"/>
                  <v:imagedata o:title=""/>
                  <o:lock v:ext="edit" aspectratio="f"/>
                  <v:textbox>
                    <w:txbxContent>
                      <w:p>
                        <w:pPr>
                          <w:rPr>
                            <w:rFonts w:hint="eastAsia"/>
                            <w:szCs w:val="21"/>
                          </w:rPr>
                        </w:pPr>
                        <w:r>
                          <w:rPr>
                            <w:szCs w:val="21"/>
                          </w:rPr>
                          <w:t>N</w:t>
                        </w:r>
                      </w:p>
                    </w:txbxContent>
                  </v:textbox>
                </v:shape>
              </w:pict>
            </w:r>
            <w:r>
              <w:rPr>
                <w:rFonts w:eastAsia="宋体"/>
                <w:b/>
                <w:color w:val="auto"/>
                <w:sz w:val="24"/>
                <w:szCs w:val="24"/>
              </w:rPr>
              <w:pict>
                <v:shape id="_x0000_s2330" o:spid="_x0000_s2330" o:spt="32" type="#_x0000_t32" style="position:absolute;left:0pt;flip:x;margin-left:206.3pt;margin-top:14.15pt;height:0.05pt;width:19.7pt;z-index:2126385152;mso-width-relative:page;mso-height-relative:page;" o:connectortype="straight" filled="f" stroked="t" coordsize="21600,21600">
                  <v:path arrowok="t"/>
                  <v:fill on="f" focussize="0,0"/>
                  <v:stroke weight="1.5pt" dashstyle="dash" endarrow="block"/>
                  <v:imagedata o:title=""/>
                  <o:lock v:ext="edit"/>
                </v:shape>
              </w:pict>
            </w:r>
            <w:r>
              <w:rPr>
                <w:rFonts w:eastAsia="宋体"/>
                <w:b/>
                <w:color w:val="auto"/>
                <w:sz w:val="24"/>
                <w:szCs w:val="24"/>
              </w:rPr>
              <w:pict>
                <v:rect id="矩形 2205" o:spid="_x0000_s2331" o:spt="1" style="position:absolute;left:0pt;margin-left:242.45pt;margin-top:8.5pt;height:26.35pt;width:143.85pt;z-index:2126255104;mso-width-relative:page;mso-height-relative:page;" fillcolor="#FFFFFF" filled="t" stroked="t" coordsize="21600,21600">
                  <v:path/>
                  <v:fill on="t" alignshape="1" focussize="0,0"/>
                  <v:stroke imagealignshape="1"/>
                  <v:imagedata o:title=""/>
                  <o:lock v:ext="edit"/>
                  <v:textbox inset="0mm,0.5mm,0mm,0.5mm">
                    <w:txbxContent>
                      <w:p>
                        <w:pPr>
                          <w:jc w:val="center"/>
                          <w:rPr>
                            <w:rFonts w:hint="eastAsia"/>
                          </w:rPr>
                        </w:pPr>
                        <w:r>
                          <w:t>螺旋输送机</w:t>
                        </w:r>
                      </w:p>
                    </w:txbxContent>
                  </v:textbox>
                </v:rect>
              </w:pict>
            </w:r>
            <w:r>
              <w:rPr>
                <w:rFonts w:eastAsia="宋体"/>
                <w:b/>
                <w:color w:val="auto"/>
                <w:sz w:val="24"/>
                <w:szCs w:val="24"/>
              </w:rPr>
              <w:pict>
                <v:rect id="_x0000_s2332" o:spid="_x0000_s2332" o:spt="1" style="position:absolute;left:0pt;margin-left:54.2pt;margin-top:7.2pt;height:20.95pt;width:44.55pt;z-index:2126259200;mso-width-relative:page;mso-height-relative:page;" fillcolor="#FFFFFF" filled="t" stroked="t" coordsize="21600,21600">
                  <v:path/>
                  <v:fill on="t" focussize="0,0"/>
                  <v:stroke/>
                  <v:imagedata o:title=""/>
                  <o:lock v:ext="edit" aspectratio="f"/>
                  <v:textbox inset="0mm,0.5mm,0mm,0.5mm">
                    <w:txbxContent>
                      <w:p>
                        <w:pPr>
                          <w:jc w:val="center"/>
                          <w:rPr>
                            <w:rFonts w:hint="eastAsia"/>
                          </w:rPr>
                        </w:pPr>
                        <w:r>
                          <w:rPr>
                            <w:rFonts w:hint="eastAsia"/>
                          </w:rPr>
                          <w:t>计量斗</w:t>
                        </w:r>
                      </w:p>
                    </w:txbxContent>
                  </v:textbox>
                </v:rect>
              </w:pict>
            </w:r>
            <w:r>
              <w:rPr>
                <w:rFonts w:eastAsia="宋体"/>
                <w:b/>
                <w:color w:val="auto"/>
                <w:sz w:val="24"/>
                <w:szCs w:val="24"/>
              </w:rPr>
              <w:pict>
                <v:line id="直线 2207" o:spid="_x0000_s2333" o:spt="20" style="position:absolute;left:0pt;margin-left:100.1pt;margin-top:16.65pt;height:0pt;width:23.2pt;z-index:2126257152;mso-width-relative:page;mso-height-relative:page;" filled="f" coordsize="21600,21600">
                  <v:path arrowok="t"/>
                  <v:fill on="f" focussize="0,0"/>
                  <v:stroke endarrow="block"/>
                  <v:imagedata o:title=""/>
                  <o:lock v:ext="edit"/>
                </v:line>
              </w:pict>
            </w:r>
            <w:r>
              <w:rPr>
                <w:rFonts w:eastAsia="宋体"/>
                <w:b/>
                <w:color w:val="auto"/>
                <w:sz w:val="24"/>
                <w:szCs w:val="24"/>
              </w:rPr>
              <w:pict>
                <v:rect id="_x0000_s2334" o:spid="_x0000_s2334" o:spt="1" style="position:absolute;left:0pt;margin-left:117.9pt;margin-top:4.45pt;height:69.4pt;width:93.1pt;z-index:2126443520;mso-width-relative:page;mso-height-relative:page;" filled="f" stroked="t" coordsize="21600,21600">
                  <v:path/>
                  <v:fill on="f" focussize="0,0"/>
                  <v:stroke weight="1.5pt" color="#000000" joinstyle="miter" dashstyle="dash"/>
                  <v:imagedata o:title=""/>
                  <o:lock v:ext="edit" aspectratio="f"/>
                </v:rect>
              </w:pict>
            </w:r>
            <w:r>
              <w:rPr>
                <w:rFonts w:eastAsia="宋体"/>
                <w:b/>
                <w:color w:val="auto"/>
                <w:sz w:val="24"/>
                <w:szCs w:val="24"/>
              </w:rPr>
              <w:pict>
                <v:rect id="矩形 2182" o:spid="_x0000_s2335" o:spt="1" style="position:absolute;left:0pt;margin-left:123pt;margin-top:7.95pt;height:20.85pt;width:84.05pt;z-index:2126249984;mso-width-relative:page;mso-height-relative:page;" fillcolor="#FFFFFF" filled="t" stroked="t" coordsize="21600,21600">
                  <v:path/>
                  <v:fill on="t" color2="#FFFFFF" focussize="0,0"/>
                  <v:stroke color="#000000" joinstyle="miter"/>
                  <v:imagedata o:title=""/>
                  <o:lock v:ext="edit" aspectratio="f"/>
                  <v:textbox inset="1mm,0.5mm,1mm,0.5mm">
                    <w:txbxContent>
                      <w:p>
                        <w:pPr>
                          <w:jc w:val="center"/>
                          <w:rPr>
                            <w:rFonts w:hint="eastAsia"/>
                          </w:rPr>
                        </w:pPr>
                        <w:r>
                          <w:rPr>
                            <w:rFonts w:hint="eastAsia"/>
                          </w:rPr>
                          <w:t>搅拌机</w:t>
                        </w:r>
                        <w:r>
                          <w:rPr>
                            <w:rFonts w:hint="eastAsia" w:ascii="宋体" w:hAnsi="宋体"/>
                            <w:color w:val="000000"/>
                            <w:szCs w:val="21"/>
                          </w:rPr>
                          <w:t>搅拌</w:t>
                        </w:r>
                        <w:r>
                          <w:rPr>
                            <w:rFonts w:hint="eastAsia"/>
                          </w:rPr>
                          <w:t>混合</w:t>
                        </w:r>
                      </w:p>
                    </w:txbxContent>
                  </v:textbox>
                </v:rect>
              </w:pict>
            </w:r>
            <w:r>
              <w:rPr>
                <w:rFonts w:eastAsia="宋体"/>
                <w:b/>
                <w:color w:val="auto"/>
                <w:sz w:val="24"/>
                <w:szCs w:val="24"/>
              </w:rPr>
              <w:pict>
                <v:rect id="矩形 2460" o:spid="_x0000_s2336" o:spt="1" style="position:absolute;left:0pt;margin-left:-6.35pt;margin-top:-0.95pt;height:49.95pt;width:52.45pt;z-index:2126274560;mso-width-relative:page;mso-height-relative:page;" filled="f" stroked="f" coordsize="21600,21600">
                  <v:path/>
                  <v:fill on="f" focussize="0,0"/>
                  <v:stroke on="f"/>
                  <v:imagedata o:title=""/>
                  <o:lock v:ext="edit" aspectratio="f"/>
                  <v:textbox inset="2.54mm,0.5mm,2.54mm,0.5mm">
                    <w:txbxContent>
                      <w:p>
                        <w:pPr>
                          <w:jc w:val="center"/>
                          <w:rPr>
                            <w:rFonts w:hint="eastAsia"/>
                          </w:rPr>
                        </w:pPr>
                        <w:r>
                          <w:rPr>
                            <w:rFonts w:hint="eastAsia"/>
                          </w:rPr>
                          <w:t>水</w:t>
                        </w:r>
                      </w:p>
                      <w:p>
                        <w:pPr>
                          <w:jc w:val="left"/>
                          <w:rPr>
                            <w:rFonts w:hint="eastAsia" w:eastAsia="宋体"/>
                            <w:lang w:eastAsia="zh-CN"/>
                          </w:rPr>
                        </w:pPr>
                        <w:r>
                          <w:rPr>
                            <w:rFonts w:hint="eastAsia"/>
                            <w:lang w:eastAsia="zh-CN"/>
                          </w:rPr>
                          <w:t>外加剂</w:t>
                        </w:r>
                      </w:p>
                    </w:txbxContent>
                  </v:textbox>
                </v:rect>
              </w:pict>
            </w:r>
            <w:r>
              <w:rPr>
                <w:rFonts w:eastAsia="宋体"/>
                <w:b/>
                <w:color w:val="auto"/>
                <w:sz w:val="24"/>
                <w:szCs w:val="24"/>
              </w:rPr>
              <w:pict>
                <v:line id="直线 2236" o:spid="_x0000_s2337" o:spt="20" style="position:absolute;left:0pt;margin-left:34.65pt;margin-top:17.05pt;height:0pt;width:18.05pt;z-index:2126265344;mso-width-relative:page;mso-height-relative:page;" filled="f" coordsize="21600,21600">
                  <v:path arrowok="t"/>
                  <v:fill on="f" focussize="0,0"/>
                  <v:stroke endarrow="block"/>
                  <v:imagedata o:title=""/>
                  <o:lock v:ext="edit"/>
                </v:line>
              </w:pict>
            </w:r>
          </w:p>
          <w:p>
            <w:pPr>
              <w:spacing w:line="440" w:lineRule="exact"/>
              <w:jc w:val="right"/>
              <w:rPr>
                <w:rFonts w:eastAsia="宋体"/>
                <w:b/>
                <w:color w:val="auto"/>
                <w:sz w:val="24"/>
                <w:szCs w:val="24"/>
              </w:rPr>
            </w:pPr>
            <w:r>
              <w:rPr>
                <w:rFonts w:eastAsia="宋体"/>
                <w:b/>
                <w:color w:val="auto"/>
                <w:sz w:val="24"/>
                <w:szCs w:val="24"/>
              </w:rPr>
              <w:pict>
                <v:shape id="_x0000_s2338" o:spid="_x0000_s2338" o:spt="32" type="#_x0000_t32" style="position:absolute;left:0pt;flip:x;margin-left:206.2pt;margin-top:0.05pt;height:0pt;width:34.75pt;z-index:2126383104;mso-width-relative:page;mso-height-relative:page;" o:connectortype="straight" filled="f" stroked="t" coordsize="21600,21600">
                  <v:path arrowok="t"/>
                  <v:fill on="f" focussize="0,0"/>
                  <v:stroke endarrow="block"/>
                  <v:imagedata o:title=""/>
                  <o:lock v:ext="edit"/>
                </v:shape>
              </w:pict>
            </w:r>
            <w:r>
              <w:rPr>
                <w:rFonts w:eastAsia="宋体"/>
                <w:b/>
                <w:color w:val="auto"/>
                <w:sz w:val="24"/>
                <w:szCs w:val="24"/>
              </w:rPr>
              <w:pict>
                <v:line id="直线 2187" o:spid="_x0000_s2339" o:spt="20" style="position:absolute;left:0pt;flip:x;margin-left:164.35pt;margin-top:6.55pt;height:18.85pt;width:0pt;z-index:2126251008;mso-width-relative:page;mso-height-relative:page;" filled="f" stroked="t" coordsize="21600,21600">
                  <v:path arrowok="t"/>
                  <v:fill on="f" focussize="0,0"/>
                  <v:stroke color="#000000" endarrow="block"/>
                  <v:imagedata o:title=""/>
                  <o:lock v:ext="edit" aspectratio="f"/>
                </v:line>
              </w:pict>
            </w:r>
            <w:r>
              <w:rPr>
                <w:rFonts w:eastAsia="宋体"/>
                <w:b/>
                <w:color w:val="auto"/>
                <w:sz w:val="24"/>
                <w:szCs w:val="24"/>
              </w:rPr>
              <w:pict>
                <v:shape id="_x0000_s2340" o:spid="_x0000_s2340" o:spt="202" type="#_x0000_t202" style="position:absolute;left:0pt;margin-left:166.1pt;margin-top:3.65pt;height:21.9pt;width:38.95pt;z-index:2126337024;mso-width-relative:page;mso-height-relative:page;" filled="f" stroked="f" coordsize="21600,21600">
                  <v:path/>
                  <v:fill on="f" focussize="0,0"/>
                  <v:stroke on="f"/>
                  <v:imagedata o:title=""/>
                  <o:lock v:ext="edit" aspectratio="f"/>
                  <v:textbox>
                    <w:txbxContent>
                      <w:p>
                        <w:pPr>
                          <w:rPr>
                            <w:rFonts w:hint="eastAsia"/>
                            <w:color w:val="000000"/>
                            <w:szCs w:val="21"/>
                          </w:rPr>
                        </w:pPr>
                        <w:r>
                          <w:rPr>
                            <w:color w:val="000000"/>
                            <w:szCs w:val="21"/>
                          </w:rPr>
                          <w:t>NG</w:t>
                        </w:r>
                      </w:p>
                      <w:p>
                        <w:pPr>
                          <w:rPr>
                            <w:rFonts w:hint="eastAsia"/>
                            <w:szCs w:val="21"/>
                          </w:rPr>
                        </w:pPr>
                      </w:p>
                    </w:txbxContent>
                  </v:textbox>
                </v:shape>
              </w:pict>
            </w:r>
          </w:p>
          <w:p>
            <w:pPr>
              <w:tabs>
                <w:tab w:val="left" w:pos="615"/>
              </w:tabs>
              <w:spacing w:line="440" w:lineRule="exact"/>
              <w:rPr>
                <w:rFonts w:eastAsia="宋体"/>
                <w:b/>
                <w:color w:val="auto"/>
                <w:sz w:val="24"/>
                <w:szCs w:val="24"/>
              </w:rPr>
            </w:pPr>
            <w:r>
              <w:rPr>
                <w:rFonts w:eastAsia="宋体"/>
                <w:b/>
                <w:color w:val="auto"/>
                <w:sz w:val="24"/>
                <w:szCs w:val="24"/>
              </w:rPr>
              <w:pict>
                <v:rect id="_x0000_s2345" o:spid="_x0000_s2345" o:spt="1" style="position:absolute;left:0pt;margin-left:124.85pt;margin-top:1.1pt;height:22.6pt;width:78.75pt;z-index:2126271488;mso-width-relative:page;mso-height-relative:page;" filled="f" stroked="t" coordsize="21600,21600">
                  <v:path/>
                  <v:fill on="f" focussize="0,0"/>
                  <v:stroke color="#000000"/>
                  <v:imagedata o:title=""/>
                  <o:lock v:ext="edit" aspectratio="f"/>
                  <v:textbox inset="1mm,0.5mm,1mm,0.5mm">
                    <w:txbxContent>
                      <w:p>
                        <w:pPr>
                          <w:jc w:val="center"/>
                          <w:rPr>
                            <w:rFonts w:hint="default"/>
                            <w:lang w:val="en-US" w:eastAsia="zh-CN"/>
                          </w:rPr>
                        </w:pPr>
                        <w:r>
                          <w:rPr>
                            <w:rFonts w:hint="eastAsia"/>
                          </w:rPr>
                          <w:t>搅拌机</w:t>
                        </w:r>
                        <w:r>
                          <w:rPr>
                            <w:rFonts w:hint="default"/>
                            <w:lang w:val="en-US" w:eastAsia="zh-CN"/>
                          </w:rPr>
                          <w:t>料斗</w:t>
                        </w:r>
                      </w:p>
                    </w:txbxContent>
                  </v:textbox>
                </v:rect>
              </w:pict>
            </w:r>
            <w:r>
              <w:rPr>
                <w:rFonts w:eastAsia="宋体"/>
                <w:b/>
                <w:color w:val="auto"/>
                <w:sz w:val="24"/>
                <w:szCs w:val="24"/>
              </w:rPr>
              <w:pict>
                <v:shape id="_x0000_s2341" o:spid="_x0000_s2341" o:spt="202" type="#_x0000_t202" style="position:absolute;left:0pt;margin-left:229pt;margin-top:0.75pt;height:21.9pt;width:44.95pt;z-index:2126348288;mso-width-relative:page;mso-height-relative:page;" filled="f" stroked="f" coordsize="21600,21600">
                  <v:path/>
                  <v:fill on="f" focussize="0,0"/>
                  <v:stroke on="f"/>
                  <v:imagedata o:title=""/>
                  <o:lock v:ext="edit" aspectratio="f"/>
                  <v:textbox>
                    <w:txbxContent>
                      <w:p>
                        <w:pPr>
                          <w:rPr>
                            <w:rFonts w:hint="eastAsia"/>
                            <w:color w:val="000000"/>
                            <w:szCs w:val="21"/>
                          </w:rPr>
                        </w:pPr>
                        <w:r>
                          <w:rPr>
                            <w:rFonts w:hint="eastAsia"/>
                            <w:color w:val="000000"/>
                            <w:szCs w:val="21"/>
                          </w:rPr>
                          <w:t>WS</w:t>
                        </w:r>
                      </w:p>
                      <w:p>
                        <w:pPr>
                          <w:rPr>
                            <w:rFonts w:hint="eastAsia"/>
                            <w:szCs w:val="21"/>
                          </w:rPr>
                        </w:pPr>
                      </w:p>
                    </w:txbxContent>
                  </v:textbox>
                </v:shape>
              </w:pict>
            </w:r>
            <w:r>
              <w:rPr>
                <w:rFonts w:eastAsia="宋体"/>
                <w:b/>
                <w:color w:val="auto"/>
                <w:sz w:val="24"/>
                <w:szCs w:val="24"/>
              </w:rPr>
              <w:pict>
                <v:shape id="_x0000_s2342" o:spid="_x0000_s2342" o:spt="32" type="#_x0000_t32" style="position:absolute;left:0pt;margin-left:211.5pt;margin-top:19.05pt;height:0pt;width:201.5pt;z-index:2126444544;mso-width-relative:page;mso-height-relative:page;" o:connectortype="straight" filled="f" stroked="t" coordsize="21600,21600">
                  <v:path arrowok="t"/>
                  <v:fill on="f" focussize="0,0"/>
                  <v:stroke weight="1.5pt" dashstyle="dash"/>
                  <v:imagedata o:title=""/>
                  <o:lock v:ext="edit"/>
                </v:shape>
              </w:pict>
            </w:r>
            <w:r>
              <w:rPr>
                <w:rFonts w:eastAsia="宋体"/>
                <w:b/>
                <w:color w:val="auto"/>
                <w:sz w:val="24"/>
                <w:szCs w:val="24"/>
              </w:rPr>
              <w:pict>
                <v:line id="直线 2464" o:spid="_x0000_s2343" o:spt="20" style="position:absolute;left:0pt;flip:y;margin-left:83pt;margin-top:13.05pt;height:0pt;width:34.8pt;z-index:2126276608;mso-width-relative:page;mso-height-relative:page;" filled="f" stroked="t" coordsize="21600,21600">
                  <v:path arrowok="t"/>
                  <v:fill on="f" focussize="0,0"/>
                  <v:stroke endarrow="block"/>
                  <v:imagedata o:title=""/>
                  <o:lock v:ext="edit" aspectratio="f"/>
                </v:line>
              </w:pict>
            </w:r>
            <w:r>
              <w:rPr>
                <w:rFonts w:eastAsia="宋体"/>
                <w:b/>
                <w:color w:val="auto"/>
                <w:sz w:val="24"/>
                <w:szCs w:val="24"/>
              </w:rPr>
              <w:pict>
                <v:shape id="_x0000_s2344" o:spid="_x0000_s2344" o:spt="202" type="#_x0000_t202" style="position:absolute;left:0pt;margin-left:30.45pt;margin-top:2.25pt;height:21.9pt;width:59.05pt;z-index:2126277632;mso-width-relative:page;mso-height-relative:page;" filled="f" stroked="f" coordsize="21600,21600">
                  <v:path/>
                  <v:fill on="f" focussize="0,0"/>
                  <v:stroke on="f"/>
                  <v:imagedata o:title=""/>
                  <o:lock v:ext="edit"/>
                  <v:textbox>
                    <w:txbxContent>
                      <w:p>
                        <w:pPr>
                          <w:rPr>
                            <w:rFonts w:hint="eastAsia"/>
                            <w:szCs w:val="21"/>
                          </w:rPr>
                        </w:pPr>
                        <w:r>
                          <w:rPr>
                            <w:rFonts w:hint="eastAsia"/>
                            <w:szCs w:val="21"/>
                          </w:rPr>
                          <w:t>清洗水</w:t>
                        </w:r>
                      </w:p>
                    </w:txbxContent>
                  </v:textbox>
                </v:shape>
              </w:pict>
            </w:r>
            <w:r>
              <w:rPr>
                <w:rFonts w:eastAsia="宋体"/>
                <w:b/>
                <w:color w:val="auto"/>
                <w:sz w:val="24"/>
                <w:szCs w:val="24"/>
              </w:rPr>
              <w:tab/>
            </w:r>
          </w:p>
          <w:p>
            <w:pPr>
              <w:keepNext w:val="0"/>
              <w:keepLines w:val="0"/>
              <w:pageBreakBefore w:val="0"/>
              <w:widowControl w:val="0"/>
              <w:kinsoku/>
              <w:wordWrap/>
              <w:overflowPunct/>
              <w:topLinePunct w:val="0"/>
              <w:bidi w:val="0"/>
              <w:snapToGrid/>
              <w:spacing w:line="440" w:lineRule="exact"/>
              <w:textAlignment w:val="auto"/>
              <w:rPr>
                <w:rFonts w:hint="eastAsia" w:ascii="Times New Roman" w:hAnsiTheme="minorEastAsia" w:eastAsiaTheme="minorEastAsia"/>
                <w:color w:val="auto"/>
                <w:sz w:val="24"/>
                <w:szCs w:val="24"/>
                <w:lang w:val="en-US" w:eastAsia="zh-CN"/>
              </w:rPr>
            </w:pPr>
            <w:r>
              <w:rPr>
                <w:color w:val="auto"/>
                <w:sz w:val="24"/>
              </w:rPr>
              <w:pict>
                <v:shape id="_x0000_s2497" o:spid="_x0000_s2497" o:spt="33" type="#_x0000_t33" style="position:absolute;left:0pt;flip:y;margin-left:96.6pt;margin-top:69.3pt;height:18.15pt;width:153.4pt;rotation:-5898240f;z-index:2126447616;mso-width-relative:page;mso-height-relative:page;" filled="f" stroked="t" coordsize="21600,21600">
                  <v:path arrowok="t"/>
                  <v:fill on="f" focussize="0,0"/>
                  <v:stroke color="#000000" joinstyle="miter" endarrow="block"/>
                  <v:imagedata o:title=""/>
                  <o:lock v:ext="edit" aspectratio="f"/>
                </v:shape>
              </w:pict>
            </w:r>
          </w:p>
          <w:p>
            <w:pPr>
              <w:spacing w:line="440" w:lineRule="exact"/>
              <w:jc w:val="right"/>
              <w:rPr>
                <w:rFonts w:eastAsia="宋体"/>
                <w:b/>
                <w:color w:val="auto"/>
                <w:sz w:val="24"/>
                <w:szCs w:val="24"/>
              </w:rPr>
            </w:pPr>
            <w:r>
              <w:rPr>
                <w:rFonts w:eastAsia="宋体"/>
                <w:b/>
                <w:color w:val="auto"/>
                <w:sz w:val="24"/>
                <w:szCs w:val="24"/>
              </w:rPr>
              <w:pict>
                <v:rect id="矩形 2222" o:spid="_x0000_s2161" o:spt="1" style="position:absolute;left:0pt;margin-left:198.6pt;margin-top:8.65pt;height:18pt;width:67.8pt;z-index:253657088;mso-width-relative:page;mso-height-relative:page;" fillcolor="#FFFFFF" filled="t" stroked="t" coordsize="21600,21600">
                  <v:path/>
                  <v:fill on="t" focussize="0,0"/>
                  <v:stroke/>
                  <v:imagedata o:title=""/>
                  <o:lock v:ext="edit" aspectratio="f"/>
                  <v:textbox inset="1mm,0.5mm,1mm,0.5mm">
                    <w:txbxContent>
                      <w:p>
                        <w:pPr>
                          <w:jc w:val="center"/>
                          <w:rPr>
                            <w:rFonts w:hint="eastAsia"/>
                          </w:rPr>
                        </w:pPr>
                        <w:r>
                          <w:rPr>
                            <w:rFonts w:hint="eastAsia"/>
                          </w:rPr>
                          <w:t>原料钢筋</w:t>
                        </w:r>
                      </w:p>
                    </w:txbxContent>
                  </v:textbox>
                </v:rect>
              </w:pict>
            </w:r>
          </w:p>
          <w:p>
            <w:pPr>
              <w:spacing w:line="440" w:lineRule="exact"/>
              <w:jc w:val="right"/>
              <w:rPr>
                <w:rFonts w:eastAsia="宋体"/>
                <w:b/>
                <w:color w:val="auto"/>
                <w:sz w:val="24"/>
                <w:szCs w:val="24"/>
              </w:rPr>
            </w:pPr>
            <w:r>
              <w:rPr>
                <w:rFonts w:eastAsia="宋体"/>
                <w:b/>
                <w:color w:val="auto"/>
                <w:sz w:val="24"/>
                <w:szCs w:val="24"/>
              </w:rPr>
              <w:pict>
                <v:shape id="_x0000_s2164" o:spid="_x0000_s2164" o:spt="202" type="#_x0000_t202" style="position:absolute;left:0pt;margin-left:313.8pt;margin-top:6.35pt;height:21.9pt;width:39.55pt;z-index:253670400;mso-width-relative:page;mso-height-relative:page;" filled="f" stroked="f" coordsize="21600,21600">
                  <v:path/>
                  <v:fill on="f" focussize="0,0"/>
                  <v:stroke on="f"/>
                  <v:imagedata o:title=""/>
                  <o:lock v:ext="edit" aspectratio="f"/>
                  <v:textbox>
                    <w:txbxContent>
                      <w:p>
                        <w:pPr>
                          <w:rPr>
                            <w:rFonts w:hint="default" w:ascii="Times New Roman" w:hAnsi="Times New Roman" w:cs="Times New Roman"/>
                            <w:color w:val="000000"/>
                            <w:szCs w:val="21"/>
                          </w:rPr>
                        </w:pPr>
                        <w:r>
                          <w:rPr>
                            <w:rFonts w:hint="default" w:ascii="Times New Roman" w:hAnsi="Times New Roman" w:cs="Times New Roman"/>
                            <w:color w:val="000000"/>
                            <w:szCs w:val="21"/>
                          </w:rPr>
                          <w:t>S</w:t>
                        </w:r>
                      </w:p>
                    </w:txbxContent>
                  </v:textbox>
                </v:shape>
              </w:pict>
            </w:r>
            <w:r>
              <w:rPr>
                <w:rFonts w:eastAsia="宋体"/>
                <w:b/>
                <w:bCs/>
                <w:color w:val="auto"/>
                <w:sz w:val="24"/>
                <w:szCs w:val="24"/>
              </w:rPr>
              <w:pict>
                <v:line id="直线 2228" o:spid="_x0000_s2162" o:spt="20" style="position:absolute;left:0pt;flip:x;margin-left:232.1pt;margin-top:4.65pt;height:16.5pt;width:0.05pt;z-index:253667328;mso-width-relative:page;mso-height-relative:page;" filled="f" stroked="t" coordsize="21600,21600">
                  <v:path arrowok="t"/>
                  <v:fill on="f" focussize="0,0"/>
                  <v:stroke color="#000000" endarrow="block"/>
                  <v:imagedata o:title=""/>
                  <o:lock v:ext="edit" aspectratio="f"/>
                </v:line>
              </w:pict>
            </w:r>
            <w:r>
              <w:rPr>
                <w:rFonts w:eastAsia="宋体"/>
                <w:b/>
                <w:color w:val="auto"/>
                <w:sz w:val="24"/>
                <w:szCs w:val="24"/>
              </w:rPr>
              <w:pict>
                <v:rect id="矩形 2226" o:spid="_x0000_s2168" o:spt="1" style="position:absolute;left:0pt;margin-left:192.65pt;margin-top:20.4pt;height:21.9pt;width:75.25pt;z-index:253672448;mso-width-relative:page;mso-height-relative:page;" fillcolor="#FFFFFF" filled="t" stroked="t" coordsize="21600,21600">
                  <v:path/>
                  <v:fill on="t" focussize="0,0"/>
                  <v:stroke/>
                  <v:imagedata o:title=""/>
                  <o:lock v:ext="edit" aspectratio="f"/>
                  <v:textbox inset="0mm,0.5mm,0mm,0.5mm">
                    <w:txbxContent>
                      <w:p>
                        <w:pPr>
                          <w:jc w:val="center"/>
                          <w:rPr>
                            <w:rFonts w:hint="eastAsia"/>
                          </w:rPr>
                        </w:pPr>
                        <w:r>
                          <w:rPr>
                            <w:rFonts w:hint="eastAsia"/>
                          </w:rPr>
                          <w:t>制作钢筋笼</w:t>
                        </w:r>
                      </w:p>
                    </w:txbxContent>
                  </v:textbox>
                </v:rect>
              </w:pict>
            </w:r>
          </w:p>
          <w:p>
            <w:pPr>
              <w:spacing w:line="440" w:lineRule="exact"/>
              <w:jc w:val="right"/>
              <w:rPr>
                <w:rFonts w:eastAsia="宋体"/>
                <w:b/>
                <w:color w:val="auto"/>
                <w:sz w:val="24"/>
                <w:szCs w:val="24"/>
              </w:rPr>
            </w:pPr>
            <w:r>
              <w:rPr>
                <w:rFonts w:eastAsia="宋体"/>
                <w:b/>
                <w:color w:val="auto"/>
                <w:sz w:val="24"/>
                <w:szCs w:val="24"/>
              </w:rPr>
              <w:pict>
                <v:rect id="矩形 2200" o:spid="_x0000_s2167" o:spt="1" style="position:absolute;left:0pt;margin-left:298.9pt;margin-top:0.3pt;height:20.75pt;width:64.6pt;z-index:253652992;mso-width-relative:page;mso-height-relative:page;" fillcolor="#FFFFFF" filled="t" stroked="t" coordsize="21600,21600">
                  <v:path/>
                  <v:fill on="t" color2="#FFFFFF" focussize="0,0"/>
                  <v:stroke color="#000000" joinstyle="miter"/>
                  <v:imagedata o:title=""/>
                  <o:lock v:ext="edit" aspectratio="f"/>
                  <v:textbox inset="1mm,0.5mm,1mm,0.5mm">
                    <w:txbxContent>
                      <w:p>
                        <w:pPr>
                          <w:jc w:val="center"/>
                          <w:rPr>
                            <w:rFonts w:hint="eastAsia"/>
                          </w:rPr>
                        </w:pPr>
                        <w:r>
                          <w:t>模具前处理</w:t>
                        </w:r>
                      </w:p>
                    </w:txbxContent>
                  </v:textbox>
                </v:rect>
              </w:pict>
            </w:r>
            <w:r>
              <w:rPr>
                <w:rFonts w:eastAsia="宋体"/>
                <w:b/>
                <w:color w:val="auto"/>
                <w:sz w:val="24"/>
                <w:szCs w:val="24"/>
              </w:rPr>
              <w:pict>
                <v:line id="_x0000_s2166" o:spid="_x0000_s2166" o:spt="20" style="position:absolute;left:0pt;flip:x;margin-left:266.8pt;margin-top:10.25pt;height:0.05pt;width:30.95pt;z-index:253669376;mso-width-relative:page;mso-height-relative:page;" filled="f" stroked="t" coordsize="21600,21600">
                  <v:path arrowok="t"/>
                  <v:fill on="f" focussize="0,0"/>
                  <v:stroke color="#000000" endarrow="block"/>
                  <v:imagedata o:title=""/>
                  <o:lock v:ext="edit" aspectratio="f"/>
                </v:line>
              </w:pict>
            </w:r>
            <w:r>
              <w:rPr>
                <w:rFonts w:eastAsia="宋体"/>
                <w:b/>
                <w:color w:val="auto"/>
                <w:sz w:val="24"/>
                <w:szCs w:val="24"/>
              </w:rPr>
              <w:pict>
                <v:shape id="文本框 2256" o:spid="_x0000_s2163" o:spt="202" type="#_x0000_t202" style="position:absolute;left:0pt;margin-left:233.25pt;margin-top:21.3pt;height:21.9pt;width:40.75pt;z-index:253668352;mso-width-relative:page;mso-height-relative:page;" filled="f" stroked="f" coordsize="21600,21600">
                  <v:path/>
                  <v:fill on="f" focussize="0,0"/>
                  <v:stroke on="f"/>
                  <v:imagedata o:title=""/>
                  <o:lock v:ext="edit" aspectratio="f"/>
                  <v:textbox>
                    <w:txbxContent>
                      <w:p>
                        <w:pPr>
                          <w:rPr>
                            <w:rFonts w:hint="default" w:ascii="Times New Roman" w:hAnsi="Times New Roman" w:cs="Times New Roman"/>
                            <w:color w:val="000000"/>
                            <w:szCs w:val="21"/>
                          </w:rPr>
                        </w:pPr>
                        <w:r>
                          <w:rPr>
                            <w:rFonts w:hint="default" w:ascii="Times New Roman" w:hAnsi="Times New Roman" w:cs="Times New Roman"/>
                            <w:color w:val="000000"/>
                            <w:szCs w:val="21"/>
                          </w:rPr>
                          <w:t>N</w:t>
                        </w:r>
                        <w:r>
                          <w:rPr>
                            <w:rFonts w:hint="eastAsia" w:ascii="Times New Roman" w:hAnsi="Times New Roman" w:cs="Times New Roman"/>
                            <w:color w:val="000000"/>
                            <w:szCs w:val="21"/>
                            <w:lang w:val="en-US" w:eastAsia="zh-CN"/>
                          </w:rPr>
                          <w:t xml:space="preserve"> </w:t>
                        </w:r>
                        <w:r>
                          <w:rPr>
                            <w:rFonts w:hint="default" w:ascii="Times New Roman" w:hAnsi="Times New Roman" w:cs="Times New Roman"/>
                            <w:color w:val="000000"/>
                            <w:szCs w:val="21"/>
                          </w:rPr>
                          <w:t>S</w:t>
                        </w:r>
                      </w:p>
                    </w:txbxContent>
                  </v:textbox>
                </v:shape>
              </w:pict>
            </w:r>
            <w:r>
              <w:rPr>
                <w:rFonts w:eastAsia="宋体"/>
                <w:b/>
                <w:color w:val="auto"/>
                <w:sz w:val="24"/>
                <w:szCs w:val="24"/>
              </w:rPr>
              <w:pict>
                <v:line id="直线 2260" o:spid="_x0000_s2170" o:spt="20" style="position:absolute;left:0pt;flip:x;margin-left:232.15pt;margin-top:21pt;height:19.45pt;width:0pt;z-index:253659136;mso-width-relative:page;mso-height-relative:page;" filled="f" stroked="t" coordsize="21600,21600">
                  <v:path arrowok="t"/>
                  <v:fill on="f" focussize="0,0"/>
                  <v:stroke imagealignshape="1" endarrow="block"/>
                  <v:imagedata o:title=""/>
                  <o:lock v:ext="edit"/>
                </v:line>
              </w:pict>
            </w:r>
          </w:p>
          <w:p>
            <w:pPr>
              <w:spacing w:line="440" w:lineRule="exact"/>
              <w:jc w:val="right"/>
              <w:rPr>
                <w:rFonts w:eastAsia="宋体"/>
                <w:b/>
                <w:color w:val="auto"/>
                <w:sz w:val="24"/>
                <w:szCs w:val="24"/>
              </w:rPr>
            </w:pPr>
            <w:r>
              <w:rPr>
                <w:rFonts w:eastAsia="宋体"/>
                <w:b/>
                <w:color w:val="auto"/>
                <w:sz w:val="24"/>
                <w:szCs w:val="24"/>
              </w:rPr>
              <w:pict>
                <v:rect id="矩形 2206" o:spid="_x0000_s2171" o:spt="1" style="position:absolute;left:0pt;margin-left:192.5pt;margin-top:17.1pt;height:21.75pt;width:77.5pt;z-index:253654016;mso-width-relative:page;mso-height-relative:page;" fillcolor="#FFFFFF" filled="t" stroked="t" coordsize="21600,21600">
                  <v:path/>
                  <v:fill on="t" focussize="0,0"/>
                  <v:stroke/>
                  <v:imagedata o:title=""/>
                  <o:lock v:ext="edit" aspectratio="f"/>
                  <v:textbox inset="2.54mm,0.5mm,2.54mm,0.5mm">
                    <w:txbxContent>
                      <w:p>
                        <w:pPr>
                          <w:jc w:val="center"/>
                          <w:rPr>
                            <w:rFonts w:hint="eastAsia"/>
                          </w:rPr>
                        </w:pPr>
                        <w:r>
                          <w:rPr>
                            <w:rFonts w:hint="eastAsia"/>
                          </w:rPr>
                          <w:t>钢筋</w:t>
                        </w:r>
                        <w:r>
                          <w:rPr>
                            <w:rFonts w:hint="eastAsia"/>
                            <w:lang w:val="en-US" w:eastAsia="zh-CN"/>
                          </w:rPr>
                          <w:t>笼</w:t>
                        </w:r>
                        <w:r>
                          <w:rPr>
                            <w:rFonts w:hint="eastAsia"/>
                          </w:rPr>
                          <w:t>入模</w:t>
                        </w:r>
                      </w:p>
                    </w:txbxContent>
                  </v:textbox>
                </v:rect>
              </w:pict>
            </w:r>
          </w:p>
          <w:p>
            <w:pPr>
              <w:spacing w:line="440" w:lineRule="exact"/>
              <w:jc w:val="right"/>
              <w:rPr>
                <w:rFonts w:eastAsia="宋体"/>
                <w:b/>
                <w:color w:val="auto"/>
                <w:sz w:val="24"/>
                <w:szCs w:val="24"/>
              </w:rPr>
            </w:pPr>
            <w:r>
              <w:rPr>
                <w:rFonts w:eastAsia="宋体"/>
                <w:b/>
                <w:color w:val="auto"/>
                <w:sz w:val="24"/>
                <w:szCs w:val="24"/>
              </w:rPr>
              <w:pict>
                <v:line id="直线 2189" o:spid="_x0000_s2172" o:spt="20" style="position:absolute;left:0pt;flip:x;margin-left:232.1pt;margin-top:16.85pt;height:19.45pt;width:0pt;z-index:253651968;mso-width-relative:page;mso-height-relative:page;" filled="f" stroked="t" coordsize="21600,21600">
                  <v:path arrowok="t"/>
                  <v:fill on="f" focussize="0,0"/>
                  <v:stroke imagealignshape="1" endarrow="block"/>
                  <v:imagedata o:title=""/>
                  <o:lock v:ext="edit"/>
                </v:line>
              </w:pict>
            </w:r>
          </w:p>
          <w:p>
            <w:pPr>
              <w:spacing w:line="440" w:lineRule="exact"/>
              <w:jc w:val="right"/>
              <w:rPr>
                <w:rFonts w:eastAsia="宋体"/>
                <w:b/>
                <w:color w:val="auto"/>
                <w:sz w:val="24"/>
                <w:szCs w:val="24"/>
              </w:rPr>
            </w:pPr>
            <w:r>
              <w:rPr>
                <w:rFonts w:eastAsia="宋体"/>
                <w:b/>
                <w:color w:val="auto"/>
                <w:sz w:val="24"/>
                <w:szCs w:val="24"/>
              </w:rPr>
              <w:pict>
                <v:rect id="_x0000_s2398" o:spid="_x0000_s2398" o:spt="1" style="position:absolute;left:0pt;margin-left:182.4pt;margin-top:12.3pt;height:21.55pt;width:101.5pt;z-index:-1402217472;mso-width-relative:page;mso-height-relative:page;" fillcolor="#FFFFFF" filled="t" stroked="t" coordsize="21600,21600">
                  <v:path/>
                  <v:fill on="t" color2="#FFFFFF" focussize="0,0"/>
                  <v:stroke color="#000000" joinstyle="miter"/>
                  <v:imagedata o:title=""/>
                  <o:lock v:ext="edit" aspectratio="f"/>
                  <v:textbox inset="2.54mm,0.5mm,2.54mm,0.5mm">
                    <w:txbxContent>
                      <w:p>
                        <w:pPr>
                          <w:jc w:val="center"/>
                          <w:rPr>
                            <w:rFonts w:hint="eastAsia"/>
                          </w:rPr>
                        </w:pPr>
                        <w:r>
                          <w:t>混凝土浇筑、成型</w:t>
                        </w:r>
                      </w:p>
                    </w:txbxContent>
                  </v:textbox>
                </v:rect>
              </w:pict>
            </w:r>
          </w:p>
          <w:p>
            <w:pPr>
              <w:spacing w:line="440" w:lineRule="exact"/>
              <w:jc w:val="right"/>
              <w:rPr>
                <w:rFonts w:eastAsia="宋体"/>
                <w:b/>
                <w:color w:val="auto"/>
                <w:sz w:val="24"/>
                <w:szCs w:val="24"/>
              </w:rPr>
            </w:pPr>
            <w:r>
              <w:rPr>
                <w:rFonts w:eastAsia="宋体"/>
                <w:b/>
                <w:color w:val="auto"/>
                <w:sz w:val="24"/>
                <w:szCs w:val="24"/>
              </w:rPr>
              <w:pict>
                <v:shape id="文本框 2465" o:spid="_x0000_s2174" o:spt="202" type="#_x0000_t202" style="position:absolute;left:0pt;margin-left:230pt;margin-top:8.45pt;height:21.9pt;width:40.5pt;z-index:253673472;mso-width-relative:page;mso-height-relative:page;" filled="f" stroked="f" coordsize="21600,21600">
                  <v:path/>
                  <v:fill on="f" focussize="0,0"/>
                  <v:stroke on="f"/>
                  <v:imagedata o:title=""/>
                  <o:lock v:ext="edit" aspectratio="f"/>
                  <v:textbox>
                    <w:txbxContent>
                      <w:p>
                        <w:pPr>
                          <w:rPr>
                            <w:rFonts w:hint="default" w:ascii="Times New Roman" w:hAnsi="Times New Roman" w:cs="Times New Roman"/>
                            <w:color w:val="000000"/>
                            <w:szCs w:val="21"/>
                          </w:rPr>
                        </w:pPr>
                        <w:r>
                          <w:rPr>
                            <w:rFonts w:hint="default" w:ascii="Times New Roman" w:hAnsi="Times New Roman" w:cs="Times New Roman"/>
                            <w:color w:val="000000"/>
                            <w:szCs w:val="21"/>
                          </w:rPr>
                          <w:t>N</w:t>
                        </w:r>
                      </w:p>
                      <w:p>
                        <w:pPr>
                          <w:rPr>
                            <w:rFonts w:hint="eastAsia"/>
                            <w:szCs w:val="21"/>
                          </w:rPr>
                        </w:pPr>
                      </w:p>
                    </w:txbxContent>
                  </v:textbox>
                </v:shape>
              </w:pict>
            </w:r>
            <w:r>
              <w:rPr>
                <w:rFonts w:eastAsia="宋体"/>
                <w:b/>
                <w:color w:val="auto"/>
                <w:sz w:val="24"/>
                <w:szCs w:val="24"/>
              </w:rPr>
              <w:pict>
                <v:line id="直线 2459" o:spid="_x0000_s2176" o:spt="20" style="position:absolute;left:0pt;margin-left:231.6pt;margin-top:11.85pt;height:17.95pt;width:0.05pt;z-index:253663232;mso-width-relative:page;mso-height-relative:page;" filled="f" stroked="t" coordsize="21600,21600">
                  <v:path arrowok="t"/>
                  <v:fill on="f" focussize="0,0"/>
                  <v:stroke color="#000000" endarrow="block"/>
                  <v:imagedata o:title=""/>
                  <o:lock v:ext="edit" aspectratio="f"/>
                </v:line>
              </w:pict>
            </w:r>
          </w:p>
          <w:p>
            <w:pPr>
              <w:spacing w:line="440" w:lineRule="exact"/>
              <w:jc w:val="right"/>
              <w:rPr>
                <w:rFonts w:eastAsia="宋体"/>
                <w:b/>
                <w:color w:val="auto"/>
                <w:sz w:val="24"/>
                <w:szCs w:val="24"/>
              </w:rPr>
            </w:pPr>
            <w:r>
              <w:rPr>
                <w:rFonts w:eastAsia="宋体"/>
                <w:b/>
                <w:color w:val="auto"/>
                <w:sz w:val="24"/>
                <w:szCs w:val="24"/>
              </w:rPr>
              <w:pict>
                <v:rect id="矩形 2458" o:spid="_x0000_s2180" o:spt="1" style="position:absolute;left:0pt;margin-left:186.9pt;margin-top:7.8pt;height:22.6pt;width:96.05pt;z-index:253662208;mso-width-relative:page;mso-height-relative:page;" fillcolor="#FFFFFF" filled="t" stroked="t" coordsize="21600,21600">
                  <v:path/>
                  <v:fill on="t" color2="#FFFFFF" focussize="0,0"/>
                  <v:stroke color="#000000" joinstyle="miter"/>
                  <v:imagedata o:title=""/>
                  <o:lock v:ext="edit" aspectratio="f"/>
                  <v:textbox inset="1mm,0.5mm,1mm,0.5mm">
                    <w:txbxContent>
                      <w:p>
                        <w:pPr>
                          <w:jc w:val="center"/>
                          <w:rPr>
                            <w:rFonts w:hint="eastAsia"/>
                          </w:rPr>
                        </w:pPr>
                        <w:r>
                          <w:rPr>
                            <w:rFonts w:hint="eastAsia"/>
                          </w:rPr>
                          <w:t>抹面、收光、静停</w:t>
                        </w:r>
                      </w:p>
                    </w:txbxContent>
                  </v:textbox>
                </v:rect>
              </w:pict>
            </w:r>
          </w:p>
          <w:p>
            <w:pPr>
              <w:spacing w:line="440" w:lineRule="exact"/>
              <w:jc w:val="right"/>
              <w:rPr>
                <w:rFonts w:eastAsia="宋体"/>
                <w:b/>
                <w:color w:val="auto"/>
                <w:sz w:val="24"/>
                <w:szCs w:val="24"/>
              </w:rPr>
            </w:pPr>
            <w:r>
              <w:rPr>
                <w:rFonts w:eastAsia="宋体"/>
                <w:b/>
                <w:color w:val="auto"/>
                <w:sz w:val="24"/>
                <w:szCs w:val="24"/>
              </w:rPr>
              <w:pict>
                <v:shape id="文本框 2264" o:spid="_x0000_s2177" o:spt="202" type="#_x0000_t202" style="position:absolute;left:0pt;margin-left:233.55pt;margin-top:4.3pt;height:21.9pt;width:32.25pt;z-index:253660160;mso-width-relative:page;mso-height-relative:page;" filled="f" stroked="f" coordsize="21600,21600">
                  <v:path/>
                  <v:fill on="f" focussize="0,0"/>
                  <v:stroke on="f"/>
                  <v:imagedata o:title=""/>
                  <o:lock v:ext="edit" aspectratio="f"/>
                  <v:textbox>
                    <w:txbxContent>
                      <w:p>
                        <w:pPr>
                          <w:rPr>
                            <w:rFonts w:hint="default" w:ascii="Times New Roman" w:hAnsi="Times New Roman" w:cs="Times New Roman"/>
                            <w:szCs w:val="21"/>
                          </w:rPr>
                        </w:pPr>
                        <w:r>
                          <w:rPr>
                            <w:rFonts w:hint="default" w:ascii="Times New Roman" w:hAnsi="Times New Roman" w:cs="Times New Roman"/>
                            <w:szCs w:val="21"/>
                          </w:rPr>
                          <w:t>S</w:t>
                        </w:r>
                      </w:p>
                    </w:txbxContent>
                  </v:textbox>
                </v:shape>
              </w:pict>
            </w:r>
            <w:r>
              <w:rPr>
                <w:rFonts w:eastAsia="宋体"/>
                <w:b/>
                <w:color w:val="auto"/>
                <w:sz w:val="24"/>
                <w:szCs w:val="24"/>
              </w:rPr>
              <w:pict>
                <v:line id="直线 2237" o:spid="_x0000_s2185" o:spt="20" style="position:absolute;left:0pt;margin-left:231.35pt;margin-top:7.25pt;height:18.4pt;width:0pt;z-index:253658112;mso-width-relative:page;mso-height-relative:page;" filled="f" stroked="t" coordsize="21600,21600">
                  <v:path arrowok="t"/>
                  <v:fill on="f" focussize="0,0"/>
                  <v:stroke endarrow="block"/>
                  <v:imagedata o:title=""/>
                  <o:lock v:ext="edit" aspectratio="f"/>
                </v:line>
              </w:pict>
            </w:r>
          </w:p>
          <w:p>
            <w:pPr>
              <w:spacing w:line="440" w:lineRule="exact"/>
              <w:jc w:val="right"/>
              <w:rPr>
                <w:rFonts w:eastAsia="宋体"/>
                <w:b/>
                <w:color w:val="auto"/>
                <w:sz w:val="24"/>
                <w:szCs w:val="24"/>
              </w:rPr>
            </w:pPr>
            <w:r>
              <w:rPr>
                <w:rFonts w:eastAsia="宋体"/>
                <w:b/>
                <w:color w:val="auto"/>
                <w:sz w:val="24"/>
                <w:szCs w:val="24"/>
              </w:rPr>
              <w:pict>
                <v:rect id="矩形 2457" o:spid="_x0000_s2184" o:spt="1" style="position:absolute;left:0pt;margin-left:202.35pt;margin-top:3.45pt;height:20.1pt;width:60.35pt;z-index:253661184;mso-width-relative:page;mso-height-relative:page;" fillcolor="#FFFFFF" filled="t" stroked="t" coordsize="21600,21600">
                  <v:path/>
                  <v:fill on="t" color2="#FFFFFF" focussize="0,0"/>
                  <v:stroke color="#000000" joinstyle="miter"/>
                  <v:imagedata o:title=""/>
                  <o:lock v:ext="edit" aspectratio="f"/>
                  <v:textbox inset="1mm,0.5mm,1mm,0.5mm">
                    <w:txbxContent>
                      <w:p>
                        <w:pPr>
                          <w:jc w:val="center"/>
                          <w:rPr>
                            <w:rFonts w:hint="eastAsia"/>
                          </w:rPr>
                        </w:pPr>
                        <w:r>
                          <w:rPr>
                            <w:rFonts w:hint="eastAsia"/>
                            <w:lang w:val="en-US" w:eastAsia="zh-CN"/>
                          </w:rPr>
                          <w:t>自然</w:t>
                        </w:r>
                        <w:r>
                          <w:rPr>
                            <w:rFonts w:hint="eastAsia"/>
                          </w:rPr>
                          <w:t>养护</w:t>
                        </w:r>
                      </w:p>
                    </w:txbxContent>
                  </v:textbox>
                </v:rect>
              </w:pict>
            </w:r>
            <w:r>
              <w:rPr>
                <w:bCs/>
                <w:color w:val="auto"/>
                <w:sz w:val="24"/>
                <w:szCs w:val="24"/>
              </w:rPr>
              <w:pict>
                <v:shape id="文本框 4" o:spid="_x0000_s2182" o:spt="202" type="#_x0000_t202" style="position:absolute;left:0pt;margin-left:113.05pt;margin-top:2.95pt;height:24.9pt;width:54.35pt;z-index:253694976;mso-width-relative:page;mso-height-relative:page;" filled="f" stroked="f" coordsize="21600,21600">
                  <v:path/>
                  <v:fill on="f" focussize="0,0"/>
                  <v:stroke on="f" weight="1.25pt"/>
                  <v:imagedata o:title=""/>
                  <o:lock v:ext="edit" aspectratio="f"/>
                  <v:textbox>
                    <w:txbxContent>
                      <w:p>
                        <w:pPr>
                          <w:rPr>
                            <w:rFonts w:hint="eastAsia"/>
                            <w:color w:val="000000"/>
                            <w:szCs w:val="21"/>
                          </w:rPr>
                        </w:pPr>
                        <w:r>
                          <w:rPr>
                            <w:rFonts w:hint="eastAsia"/>
                            <w:color w:val="000000"/>
                            <w:szCs w:val="21"/>
                          </w:rPr>
                          <w:t>新鲜水</w:t>
                        </w:r>
                      </w:p>
                      <w:p>
                        <w:pPr>
                          <w:pStyle w:val="2"/>
                          <w:rPr>
                            <w:rFonts w:hint="eastAsia" w:ascii="宋体" w:hAnsi="宋体" w:eastAsia="宋体"/>
                            <w:sz w:val="21"/>
                            <w:szCs w:val="21"/>
                          </w:rPr>
                        </w:pPr>
                      </w:p>
                    </w:txbxContent>
                  </v:textbox>
                </v:shape>
              </w:pict>
            </w:r>
            <w:r>
              <w:rPr>
                <w:rFonts w:eastAsia="宋体"/>
                <w:b/>
                <w:color w:val="auto"/>
                <w:sz w:val="24"/>
                <w:szCs w:val="24"/>
              </w:rPr>
              <w:pict>
                <v:shape id="_x0000_s2186" o:spid="_x0000_s2186" o:spt="32" type="#_x0000_t32" style="position:absolute;left:0pt;margin-left:166.25pt;margin-top:15.85pt;height:0pt;width:36.1pt;z-index:253700096;mso-width-relative:page;mso-height-relative:page;" filled="f" stroked="t" coordsize="21600,21600">
                  <v:path arrowok="t"/>
                  <v:fill on="f" focussize="0,0"/>
                  <v:stroke color="#000000" endarrow="block"/>
                  <v:imagedata o:title=""/>
                  <o:lock v:ext="edit" aspectratio="f"/>
                </v:shape>
              </w:pict>
            </w:r>
          </w:p>
          <w:p>
            <w:pPr>
              <w:tabs>
                <w:tab w:val="left" w:pos="615"/>
              </w:tabs>
              <w:spacing w:line="440" w:lineRule="exact"/>
              <w:rPr>
                <w:rFonts w:eastAsia="宋体"/>
                <w:b/>
                <w:color w:val="auto"/>
                <w:sz w:val="24"/>
                <w:szCs w:val="24"/>
              </w:rPr>
            </w:pPr>
            <w:r>
              <w:rPr>
                <w:rFonts w:eastAsia="宋体"/>
                <w:b/>
                <w:color w:val="auto"/>
                <w:sz w:val="24"/>
                <w:szCs w:val="24"/>
              </w:rPr>
              <w:pict>
                <v:rect id="_x0000_s2399" o:spid="_x0000_s2399" o:spt="1" style="position:absolute;left:0pt;margin-left:320.85pt;margin-top:5.2pt;height:47.15pt;width:94.1pt;z-index:-298299392;mso-width-relative:page;mso-height-relative:page;" fillcolor="#FFFFFF" filled="t" stroked="f" coordsize="21600,21600">
                  <v:path/>
                  <v:fill on="t" color2="#FFFFFF" focussize="0,0"/>
                  <v:stroke on="f" joinstyle="miter"/>
                  <v:imagedata o:title=""/>
                  <o:lock v:ext="edit" aspectratio="f"/>
                  <v:textbox inset="1mm,0.5mm,1mm,0.5mm">
                    <w:txbxContent>
                      <w:p>
                        <w:pPr>
                          <w:keepNext w:val="0"/>
                          <w:keepLines w:val="0"/>
                          <w:pageBreakBefore w:val="0"/>
                          <w:widowControl w:val="0"/>
                          <w:kinsoku/>
                          <w:wordWrap/>
                          <w:overflowPunct/>
                          <w:topLinePunct w:val="0"/>
                          <w:autoSpaceDE/>
                          <w:autoSpaceDN/>
                          <w:bidi w:val="0"/>
                          <w:adjustRightInd/>
                          <w:snapToGrid/>
                          <w:spacing w:line="240" w:lineRule="exact"/>
                          <w:ind w:right="238"/>
                          <w:jc w:val="left"/>
                          <w:textAlignment w:val="auto"/>
                          <w:rPr>
                            <w:rFonts w:hint="eastAsia" w:ascii="宋体" w:hAnsi="宋体"/>
                            <w:bCs/>
                            <w:color w:val="auto"/>
                            <w:sz w:val="21"/>
                            <w:szCs w:val="21"/>
                          </w:rPr>
                        </w:pPr>
                        <w:r>
                          <w:rPr>
                            <w:rFonts w:hint="eastAsia" w:ascii="宋体" w:hAnsi="宋体"/>
                            <w:bCs/>
                            <w:color w:val="auto"/>
                            <w:sz w:val="21"/>
                            <w:szCs w:val="21"/>
                          </w:rPr>
                          <w:t>图例：</w:t>
                        </w:r>
                      </w:p>
                      <w:p>
                        <w:pPr>
                          <w:keepNext w:val="0"/>
                          <w:keepLines w:val="0"/>
                          <w:pageBreakBefore w:val="0"/>
                          <w:widowControl w:val="0"/>
                          <w:kinsoku/>
                          <w:wordWrap/>
                          <w:overflowPunct/>
                          <w:topLinePunct w:val="0"/>
                          <w:autoSpaceDE/>
                          <w:autoSpaceDN/>
                          <w:bidi w:val="0"/>
                          <w:adjustRightInd/>
                          <w:snapToGrid/>
                          <w:spacing w:line="240" w:lineRule="exact"/>
                          <w:ind w:right="238"/>
                          <w:jc w:val="left"/>
                          <w:textAlignment w:val="auto"/>
                          <w:rPr>
                            <w:rFonts w:hint="eastAsia" w:ascii="宋体" w:hAnsi="宋体" w:eastAsia="宋体" w:cs="宋体"/>
                            <w:bCs/>
                            <w:color w:val="auto"/>
                            <w:sz w:val="21"/>
                            <w:szCs w:val="21"/>
                          </w:rPr>
                        </w:pPr>
                        <w:r>
                          <w:rPr>
                            <w:bCs/>
                            <w:color w:val="auto"/>
                            <w:sz w:val="21"/>
                            <w:szCs w:val="21"/>
                          </w:rPr>
                          <w:t>W</w:t>
                        </w:r>
                        <w:r>
                          <w:rPr>
                            <w:rFonts w:hint="eastAsia" w:ascii="宋体" w:hAnsi="宋体" w:eastAsia="宋体" w:cs="宋体"/>
                            <w:bCs/>
                            <w:color w:val="auto"/>
                            <w:sz w:val="21"/>
                            <w:szCs w:val="21"/>
                          </w:rPr>
                          <w:t>废水、</w:t>
                        </w:r>
                        <w:r>
                          <w:rPr>
                            <w:rFonts w:hint="eastAsia"/>
                            <w:bCs/>
                            <w:color w:val="auto"/>
                            <w:sz w:val="21"/>
                            <w:szCs w:val="21"/>
                          </w:rPr>
                          <w:t>N</w:t>
                        </w:r>
                        <w:r>
                          <w:rPr>
                            <w:rFonts w:hint="eastAsia" w:ascii="宋体" w:hAnsi="宋体"/>
                            <w:bCs/>
                            <w:color w:val="auto"/>
                            <w:sz w:val="21"/>
                            <w:szCs w:val="21"/>
                          </w:rPr>
                          <w:t>噪</w:t>
                        </w:r>
                        <w:r>
                          <w:rPr>
                            <w:rFonts w:hint="eastAsia" w:ascii="宋体" w:hAnsi="宋体" w:eastAsia="宋体" w:cs="宋体"/>
                            <w:bCs/>
                            <w:color w:val="auto"/>
                            <w:sz w:val="21"/>
                            <w:szCs w:val="21"/>
                          </w:rPr>
                          <w:t>声、</w:t>
                        </w:r>
                      </w:p>
                      <w:p>
                        <w:pPr>
                          <w:keepNext w:val="0"/>
                          <w:keepLines w:val="0"/>
                          <w:pageBreakBefore w:val="0"/>
                          <w:widowControl w:val="0"/>
                          <w:kinsoku/>
                          <w:wordWrap/>
                          <w:overflowPunct/>
                          <w:topLinePunct w:val="0"/>
                          <w:autoSpaceDE/>
                          <w:autoSpaceDN/>
                          <w:bidi w:val="0"/>
                          <w:adjustRightInd/>
                          <w:snapToGrid/>
                          <w:spacing w:line="240" w:lineRule="exact"/>
                          <w:ind w:right="238"/>
                          <w:jc w:val="left"/>
                          <w:textAlignment w:val="auto"/>
                          <w:rPr>
                            <w:rFonts w:hint="eastAsia" w:ascii="宋体" w:hAnsi="宋体" w:eastAsia="宋体"/>
                            <w:bCs/>
                            <w:color w:val="auto"/>
                            <w:szCs w:val="21"/>
                          </w:rPr>
                        </w:pPr>
                        <w:r>
                          <w:rPr>
                            <w:bCs/>
                            <w:color w:val="auto"/>
                            <w:sz w:val="21"/>
                            <w:szCs w:val="21"/>
                          </w:rPr>
                          <w:t>G</w:t>
                        </w:r>
                        <w:r>
                          <w:rPr>
                            <w:rFonts w:hint="eastAsia" w:ascii="宋体" w:hAnsi="宋体"/>
                            <w:bCs/>
                            <w:color w:val="auto"/>
                            <w:sz w:val="21"/>
                            <w:szCs w:val="21"/>
                          </w:rPr>
                          <w:t>废气、</w:t>
                        </w:r>
                        <w:r>
                          <w:rPr>
                            <w:rFonts w:hint="eastAsia"/>
                            <w:bCs/>
                            <w:color w:val="auto"/>
                            <w:sz w:val="21"/>
                            <w:szCs w:val="21"/>
                          </w:rPr>
                          <w:t>S</w:t>
                        </w:r>
                        <w:r>
                          <w:rPr>
                            <w:rFonts w:hint="eastAsia" w:ascii="宋体" w:hAnsi="宋体" w:eastAsia="宋体" w:cs="宋体"/>
                            <w:bCs/>
                            <w:color w:val="auto"/>
                            <w:sz w:val="21"/>
                            <w:szCs w:val="21"/>
                          </w:rPr>
                          <w:t>固废</w:t>
                        </w:r>
                      </w:p>
                      <w:p>
                        <w:pPr>
                          <w:rPr>
                            <w:rFonts w:hint="eastAsia"/>
                          </w:rPr>
                        </w:pPr>
                      </w:p>
                    </w:txbxContent>
                  </v:textbox>
                </v:rect>
              </w:pict>
            </w:r>
            <w:r>
              <w:rPr>
                <w:rFonts w:eastAsia="宋体"/>
                <w:b/>
                <w:color w:val="auto"/>
                <w:sz w:val="24"/>
                <w:szCs w:val="24"/>
              </w:rPr>
              <w:pict>
                <v:rect id="矩形 2209" o:spid="_x0000_s2189" o:spt="1" style="position:absolute;left:0pt;margin-left:206.55pt;margin-top:15.2pt;height:19.5pt;width:44.55pt;z-index:253656064;mso-width-relative:page;mso-height-relative:page;" fillcolor="#FFFFFF" filled="t" stroked="t" coordsize="21600,21600">
                  <v:path/>
                  <v:fill on="t" color2="#FFFFFF" focussize="0,0"/>
                  <v:stroke color="#000000" joinstyle="miter"/>
                  <v:imagedata o:title=""/>
                  <o:lock v:ext="edit" aspectratio="f"/>
                  <v:textbox inset="0mm,0.5mm,0mm,0.5mm">
                    <w:txbxContent>
                      <w:p>
                        <w:pPr>
                          <w:jc w:val="center"/>
                          <w:rPr>
                            <w:rFonts w:hint="eastAsia"/>
                          </w:rPr>
                        </w:pPr>
                        <w:r>
                          <w:rPr>
                            <w:rFonts w:hint="eastAsia"/>
                          </w:rPr>
                          <w:t xml:space="preserve">拆模 </w:t>
                        </w:r>
                      </w:p>
                    </w:txbxContent>
                  </v:textbox>
                </v:rect>
              </w:pict>
            </w:r>
            <w:r>
              <w:rPr>
                <w:rFonts w:eastAsia="宋体"/>
                <w:b/>
                <w:color w:val="auto"/>
                <w:sz w:val="24"/>
                <w:szCs w:val="24"/>
              </w:rPr>
              <w:pict>
                <v:line id="直线 2469" o:spid="_x0000_s2188" o:spt="20" style="position:absolute;left:0pt;flip:x;margin-left:229.85pt;margin-top:1.75pt;height:13.55pt;width:0.05pt;z-index:253666304;mso-width-relative:page;mso-height-relative:page;" filled="f" stroked="t" coordsize="21600,21600">
                  <v:path arrowok="t"/>
                  <v:fill on="f" focussize="0,0"/>
                  <v:stroke color="#000000" endarrow="block"/>
                  <v:imagedata o:title=""/>
                  <o:lock v:ext="edit" aspectratio="f"/>
                </v:line>
              </w:pict>
            </w:r>
            <w:r>
              <w:rPr>
                <w:rFonts w:eastAsia="宋体"/>
                <w:b/>
                <w:color w:val="auto"/>
                <w:sz w:val="24"/>
                <w:szCs w:val="24"/>
              </w:rPr>
              <w:tab/>
            </w:r>
          </w:p>
          <w:p>
            <w:pPr>
              <w:spacing w:line="440" w:lineRule="exact"/>
              <w:jc w:val="right"/>
              <w:rPr>
                <w:rFonts w:hint="eastAsia" w:eastAsia="宋体"/>
                <w:b/>
                <w:bCs/>
                <w:color w:val="auto"/>
                <w:sz w:val="24"/>
                <w:szCs w:val="24"/>
              </w:rPr>
            </w:pPr>
            <w:r>
              <w:rPr>
                <w:rFonts w:eastAsia="宋体"/>
                <w:b/>
                <w:color w:val="auto"/>
                <w:sz w:val="24"/>
                <w:szCs w:val="24"/>
              </w:rPr>
              <w:pict>
                <v:line id="_x0000_s2190" o:spid="_x0000_s2190" o:spt="20" style="position:absolute;left:0pt;margin-left:228.45pt;margin-top:12.7pt;height:13.9pt;width:0.05pt;z-index:253675520;mso-width-relative:page;mso-height-relative:page;" filled="f" stroked="t" coordsize="21600,21600">
                  <v:path arrowok="t"/>
                  <v:fill on="f" focussize="0,0"/>
                  <v:stroke color="#000000" endarrow="block"/>
                  <v:imagedata o:title=""/>
                  <o:lock v:ext="edit" aspectratio="f"/>
                </v:line>
              </w:pict>
            </w:r>
          </w:p>
          <w:p>
            <w:pPr>
              <w:spacing w:line="440" w:lineRule="exact"/>
              <w:ind w:right="240"/>
              <w:jc w:val="right"/>
              <w:rPr>
                <w:rFonts w:hint="eastAsia" w:ascii="宋体" w:hAnsi="宋体" w:eastAsia="宋体"/>
                <w:bCs/>
                <w:color w:val="auto"/>
                <w:szCs w:val="21"/>
              </w:rPr>
            </w:pPr>
            <w:r>
              <w:rPr>
                <w:rFonts w:eastAsia="宋体"/>
                <w:b/>
                <w:color w:val="auto"/>
                <w:sz w:val="24"/>
                <w:szCs w:val="24"/>
              </w:rPr>
              <w:pict>
                <v:rect id="_x0000_s2192" o:spid="_x0000_s2192" o:spt="1" style="position:absolute;left:0pt;margin-left:196.2pt;margin-top:0.25pt;height:19.4pt;width:64.25pt;z-index:253676544;mso-width-relative:page;mso-height-relative:page;" filled="f" stroked="f" coordsize="21600,21600">
                  <v:path/>
                  <v:fill on="f" focussize="0,0"/>
                  <v:stroke on="f" joinstyle="miter"/>
                  <v:imagedata o:title=""/>
                  <o:lock v:ext="edit" aspectratio="f"/>
                  <v:textbox inset="1mm,0.5mm,1mm,0.5mm">
                    <w:txbxContent>
                      <w:p>
                        <w:pPr>
                          <w:jc w:val="both"/>
                          <w:rPr>
                            <w:rFonts w:hint="eastAsia"/>
                          </w:rPr>
                        </w:pPr>
                        <w:r>
                          <w:rPr>
                            <w:rFonts w:hint="eastAsia"/>
                          </w:rPr>
                          <w:t>检验、入库</w:t>
                        </w:r>
                      </w:p>
                    </w:txbxContent>
                  </v:textbox>
                </v:rect>
              </w:pict>
            </w:r>
          </w:p>
          <w:p>
            <w:pPr>
              <w:spacing w:line="360" w:lineRule="auto"/>
              <w:jc w:val="center"/>
              <w:rPr>
                <w:rFonts w:ascii="Times New Roman" w:hAnsi="Times New Roman" w:eastAsiaTheme="minorEastAsia"/>
                <w:color w:val="auto"/>
                <w:sz w:val="24"/>
                <w:szCs w:val="24"/>
              </w:rPr>
            </w:pPr>
            <w:r>
              <w:rPr>
                <w:rFonts w:ascii="Times New Roman" w:hAnsiTheme="minorEastAsia" w:eastAsiaTheme="minorEastAsia"/>
                <w:b/>
                <w:color w:val="auto"/>
                <w:sz w:val="24"/>
                <w:szCs w:val="24"/>
              </w:rPr>
              <w:t>图</w:t>
            </w:r>
            <w:r>
              <w:rPr>
                <w:rFonts w:hint="eastAsia" w:ascii="Times New Roman" w:hAnsi="Times New Roman" w:eastAsiaTheme="minorEastAsia"/>
                <w:b/>
                <w:color w:val="auto"/>
                <w:sz w:val="24"/>
                <w:szCs w:val="24"/>
                <w:lang w:val="en-US" w:eastAsia="zh-CN"/>
              </w:rPr>
              <w:t>5</w:t>
            </w:r>
            <w:r>
              <w:rPr>
                <w:rFonts w:ascii="Times New Roman" w:hAnsi="Times New Roman" w:eastAsiaTheme="minorEastAsia"/>
                <w:b/>
                <w:color w:val="auto"/>
                <w:sz w:val="24"/>
                <w:szCs w:val="24"/>
              </w:rPr>
              <w:t xml:space="preserve">  </w:t>
            </w:r>
            <w:r>
              <w:rPr>
                <w:rFonts w:hint="eastAsia" w:ascii="Times New Roman" w:hAnsi="Times New Roman" w:eastAsiaTheme="minorEastAsia"/>
                <w:b/>
                <w:color w:val="auto"/>
                <w:sz w:val="24"/>
                <w:szCs w:val="24"/>
                <w:lang w:val="en-US" w:eastAsia="zh-CN"/>
              </w:rPr>
              <w:t>混凝土预制构件</w:t>
            </w:r>
            <w:r>
              <w:rPr>
                <w:rFonts w:ascii="Times New Roman" w:hAnsiTheme="minorEastAsia" w:eastAsiaTheme="minorEastAsia"/>
                <w:b/>
                <w:color w:val="auto"/>
                <w:sz w:val="24"/>
                <w:szCs w:val="24"/>
              </w:rPr>
              <w:t>生产线生产工艺流程及排污节点图</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jc w:val="both"/>
              <w:textAlignment w:val="auto"/>
              <w:rPr>
                <w:rFonts w:ascii="Times New Roman" w:hAnsi="Times New Roman" w:eastAsiaTheme="minorEastAsia"/>
                <w:b/>
                <w:bCs/>
                <w:color w:val="auto"/>
                <w:sz w:val="24"/>
                <w:szCs w:val="24"/>
              </w:rPr>
            </w:pPr>
            <w:r>
              <w:rPr>
                <w:rFonts w:ascii="Times New Roman" w:hAnsi="Times New Roman" w:eastAsiaTheme="minorEastAsia"/>
                <w:b/>
                <w:bCs/>
                <w:color w:val="auto"/>
                <w:sz w:val="24"/>
                <w:szCs w:val="24"/>
              </w:rPr>
              <w:t>3</w:t>
            </w:r>
            <w:r>
              <w:rPr>
                <w:rFonts w:ascii="Times New Roman" w:hAnsiTheme="minorEastAsia" w:eastAsiaTheme="minorEastAsia"/>
                <w:b/>
                <w:bCs/>
                <w:color w:val="auto"/>
                <w:sz w:val="24"/>
                <w:szCs w:val="24"/>
              </w:rPr>
              <w:t>、水稳拌和站生产工艺流程及排污节点：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Theme="minorEastAsia"/>
                <w:color w:val="auto"/>
                <w:sz w:val="24"/>
                <w:szCs w:val="24"/>
              </w:rPr>
            </w:pPr>
            <w:r>
              <w:rPr>
                <w:rFonts w:ascii="Times New Roman" w:hAnsiTheme="minorEastAsia" w:eastAsiaTheme="minorEastAsia"/>
                <w:color w:val="auto"/>
                <w:sz w:val="24"/>
                <w:szCs w:val="24"/>
              </w:rPr>
              <w:t>水稳拌和站生产工艺流程简述：</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Times New Roman" w:hAnsiTheme="minorEastAsia" w:eastAsiaTheme="minorEastAsia"/>
                <w:color w:val="auto"/>
                <w:sz w:val="24"/>
                <w:szCs w:val="24"/>
              </w:rPr>
            </w:pPr>
            <w:r>
              <w:rPr>
                <w:rFonts w:hint="eastAsia"/>
                <w:b/>
                <w:bCs/>
                <w:color w:val="auto"/>
                <w:sz w:val="24"/>
                <w:szCs w:val="24"/>
                <w:lang w:eastAsia="zh-CN"/>
              </w:rPr>
              <w:t>（</w:t>
            </w:r>
            <w:r>
              <w:rPr>
                <w:rFonts w:hint="eastAsia"/>
                <w:b/>
                <w:bCs/>
                <w:color w:val="auto"/>
                <w:sz w:val="24"/>
                <w:szCs w:val="24"/>
                <w:lang w:val="en-US" w:eastAsia="zh-CN"/>
              </w:rPr>
              <w:t>1</w:t>
            </w:r>
            <w:r>
              <w:rPr>
                <w:rFonts w:hint="eastAsia"/>
                <w:b/>
                <w:bCs/>
                <w:color w:val="auto"/>
                <w:sz w:val="24"/>
                <w:szCs w:val="24"/>
                <w:lang w:eastAsia="zh-CN"/>
              </w:rPr>
              <w:t>）</w:t>
            </w:r>
            <w:r>
              <w:rPr>
                <w:rFonts w:hint="eastAsia"/>
                <w:b/>
                <w:bCs/>
                <w:color w:val="auto"/>
                <w:sz w:val="24"/>
                <w:szCs w:val="24"/>
              </w:rPr>
              <w:t>备料</w:t>
            </w:r>
            <w:r>
              <w:rPr>
                <w:rFonts w:hint="eastAsia"/>
                <w:b/>
                <w:bCs/>
                <w:color w:val="auto"/>
                <w:sz w:val="24"/>
                <w:szCs w:val="24"/>
                <w:lang w:eastAsia="zh-CN"/>
              </w:rPr>
              <w:t>：</w:t>
            </w:r>
            <w:r>
              <w:rPr>
                <w:rFonts w:hint="eastAsia" w:ascii="Times New Roman" w:hAnsiTheme="minorEastAsia" w:eastAsiaTheme="minorEastAsia"/>
                <w:color w:val="auto"/>
                <w:sz w:val="24"/>
                <w:szCs w:val="24"/>
              </w:rPr>
              <w:t>本项目水稳材料生产线所需原料水泥</w:t>
            </w:r>
            <w:r>
              <w:rPr>
                <w:rFonts w:hint="eastAsia" w:ascii="Times New Roman" w:hAnsiTheme="minorEastAsia" w:eastAsiaTheme="minorEastAsia"/>
                <w:color w:val="auto"/>
                <w:sz w:val="24"/>
                <w:szCs w:val="24"/>
                <w:lang w:eastAsia="zh-CN"/>
              </w:rPr>
              <w:t>、</w:t>
            </w:r>
            <w:r>
              <w:rPr>
                <w:rFonts w:hint="eastAsia" w:ascii="Times New Roman" w:hAnsiTheme="minorEastAsia" w:eastAsiaTheme="minorEastAsia"/>
                <w:bCs/>
                <w:color w:val="auto"/>
                <w:sz w:val="24"/>
                <w:szCs w:val="24"/>
                <w:lang w:val="en-US" w:eastAsia="zh-CN"/>
              </w:rPr>
              <w:t>石子及粉料</w:t>
            </w:r>
            <w:r>
              <w:rPr>
                <w:rFonts w:hint="eastAsia" w:ascii="Times New Roman" w:hAnsiTheme="minorEastAsia" w:eastAsiaTheme="minorEastAsia"/>
                <w:color w:val="auto"/>
                <w:sz w:val="24"/>
                <w:szCs w:val="24"/>
                <w:lang w:eastAsia="zh-CN"/>
              </w:rPr>
              <w:t>，</w:t>
            </w:r>
            <w:r>
              <w:rPr>
                <w:rFonts w:hint="eastAsia" w:ascii="Times New Roman" w:hAnsiTheme="minorEastAsia" w:eastAsiaTheme="minorEastAsia"/>
                <w:color w:val="auto"/>
                <w:sz w:val="24"/>
                <w:szCs w:val="24"/>
              </w:rPr>
              <w:t>存放于</w:t>
            </w:r>
            <w:r>
              <w:rPr>
                <w:rFonts w:hint="eastAsia" w:ascii="Times New Roman" w:hAnsiTheme="minorEastAsia" w:eastAsiaTheme="minorEastAsia"/>
                <w:color w:val="auto"/>
                <w:sz w:val="24"/>
                <w:szCs w:val="24"/>
                <w:lang w:val="en-US" w:eastAsia="zh-CN"/>
              </w:rPr>
              <w:t>原料</w:t>
            </w:r>
            <w:r>
              <w:rPr>
                <w:rFonts w:hint="eastAsia" w:ascii="Times New Roman" w:hAnsiTheme="minorEastAsia" w:eastAsiaTheme="minorEastAsia"/>
                <w:color w:val="auto"/>
                <w:sz w:val="24"/>
                <w:szCs w:val="24"/>
              </w:rPr>
              <w:t>仓库，仓库内设喷淋抑尘系统；水泥通过罐车运至厂区，经罐车自带泵打入筒仓中储存备用，入仓</w:t>
            </w:r>
            <w:r>
              <w:rPr>
                <w:rFonts w:hint="eastAsia" w:ascii="Times New Roman" w:hAnsiTheme="minorEastAsia" w:eastAsiaTheme="minorEastAsia"/>
                <w:color w:val="auto"/>
                <w:sz w:val="24"/>
                <w:szCs w:val="24"/>
                <w:lang w:eastAsia="zh-CN"/>
              </w:rPr>
              <w:t>颗粒物</w:t>
            </w:r>
            <w:r>
              <w:rPr>
                <w:rFonts w:hint="eastAsia" w:ascii="Times New Roman" w:hAnsiTheme="minorEastAsia" w:eastAsiaTheme="minorEastAsia"/>
                <w:color w:val="auto"/>
                <w:sz w:val="24"/>
                <w:szCs w:val="24"/>
              </w:rPr>
              <w:t>经</w:t>
            </w:r>
            <w:r>
              <w:rPr>
                <w:rFonts w:hint="eastAsia" w:ascii="Times New Roman" w:hAnsiTheme="minorEastAsia" w:eastAsiaTheme="minorEastAsia"/>
                <w:color w:val="auto"/>
                <w:sz w:val="24"/>
                <w:szCs w:val="24"/>
                <w:lang w:val="en-US" w:eastAsia="zh-CN"/>
              </w:rPr>
              <w:t>1套</w:t>
            </w:r>
            <w:r>
              <w:rPr>
                <w:rFonts w:hint="eastAsia"/>
                <w:color w:val="auto"/>
                <w:sz w:val="24"/>
                <w:szCs w:val="24"/>
                <w:lang w:val="en-US" w:eastAsia="zh-CN"/>
              </w:rPr>
              <w:t>脉冲滤袋式</w:t>
            </w:r>
            <w:r>
              <w:rPr>
                <w:rFonts w:hint="eastAsia" w:ascii="Times New Roman" w:hAnsiTheme="minorEastAsia" w:eastAsiaTheme="minorEastAsia"/>
                <w:color w:val="auto"/>
                <w:sz w:val="24"/>
                <w:szCs w:val="24"/>
              </w:rPr>
              <w:t>除尘器处理后由仓顶</w:t>
            </w:r>
            <w:r>
              <w:rPr>
                <w:rFonts w:hint="eastAsia" w:ascii="Times New Roman" w:hAnsiTheme="minorEastAsia" w:eastAsiaTheme="minorEastAsia"/>
                <w:color w:val="auto"/>
                <w:sz w:val="24"/>
                <w:szCs w:val="24"/>
                <w:lang w:val="en-US" w:eastAsia="zh-CN"/>
              </w:rPr>
              <w:t>15米高排气筒</w:t>
            </w:r>
            <w:r>
              <w:rPr>
                <w:rFonts w:hint="eastAsia" w:ascii="Times New Roman" w:hAnsiTheme="minorEastAsia" w:eastAsiaTheme="minorEastAsia"/>
                <w:color w:val="auto"/>
                <w:sz w:val="24"/>
                <w:szCs w:val="24"/>
              </w:rPr>
              <w:t>排放；生产时</w:t>
            </w:r>
            <w:r>
              <w:rPr>
                <w:rFonts w:hint="eastAsia" w:ascii="Times New Roman" w:hAnsiTheme="minorEastAsia" w:eastAsiaTheme="minorEastAsia"/>
                <w:bCs/>
                <w:color w:val="auto"/>
                <w:sz w:val="24"/>
                <w:szCs w:val="24"/>
                <w:lang w:val="en-US" w:eastAsia="zh-CN"/>
              </w:rPr>
              <w:t>石子</w:t>
            </w:r>
            <w:r>
              <w:rPr>
                <w:rFonts w:hint="eastAsia" w:ascii="Times New Roman" w:hAnsiTheme="minorEastAsia" w:eastAsiaTheme="minorEastAsia"/>
                <w:bCs/>
                <w:color w:val="auto"/>
                <w:sz w:val="24"/>
                <w:szCs w:val="24"/>
              </w:rPr>
              <w:t>、</w:t>
            </w:r>
            <w:r>
              <w:rPr>
                <w:rFonts w:hint="eastAsia" w:ascii="Times New Roman" w:hAnsiTheme="minorEastAsia" w:eastAsiaTheme="minorEastAsia"/>
                <w:bCs/>
                <w:color w:val="auto"/>
                <w:sz w:val="24"/>
                <w:szCs w:val="24"/>
                <w:lang w:val="en-US" w:eastAsia="zh-CN"/>
              </w:rPr>
              <w:t>粉料</w:t>
            </w:r>
            <w:r>
              <w:rPr>
                <w:rFonts w:hint="eastAsia" w:ascii="Times New Roman" w:hAnsiTheme="minorEastAsia" w:eastAsiaTheme="minorEastAsia"/>
                <w:color w:val="auto"/>
                <w:sz w:val="24"/>
                <w:szCs w:val="24"/>
              </w:rPr>
              <w:t>在成品仓库内经铲车倒运至配料地仓中备用。厂区门口设置冲洗设施，对进出车辆进行冲洗。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heme="minorEastAsia" w:eastAsiaTheme="minorEastAsia"/>
                <w:color w:val="auto"/>
                <w:sz w:val="24"/>
                <w:szCs w:val="24"/>
              </w:rPr>
            </w:pPr>
            <w:r>
              <w:rPr>
                <w:rFonts w:hint="eastAsia" w:ascii="Times New Roman" w:hAnsiTheme="minorEastAsia" w:eastAsiaTheme="minorEastAsia"/>
                <w:color w:val="auto"/>
                <w:sz w:val="24"/>
                <w:szCs w:val="24"/>
              </w:rPr>
              <w:t>本工序污染物主要为水泥罐车运输过程中产生的</w:t>
            </w:r>
            <w:r>
              <w:rPr>
                <w:rFonts w:hint="eastAsia" w:ascii="Times New Roman" w:hAnsiTheme="minorEastAsia" w:eastAsiaTheme="minorEastAsia"/>
                <w:color w:val="auto"/>
                <w:sz w:val="24"/>
                <w:szCs w:val="24"/>
                <w:lang w:val="en-US" w:eastAsia="zh-CN"/>
              </w:rPr>
              <w:t>颗粒物</w:t>
            </w:r>
            <w:r>
              <w:rPr>
                <w:rFonts w:hint="eastAsia" w:ascii="Times New Roman" w:hAnsiTheme="minorEastAsia" w:eastAsiaTheme="minorEastAsia"/>
                <w:color w:val="auto"/>
                <w:sz w:val="24"/>
                <w:szCs w:val="24"/>
              </w:rPr>
              <w:t>，原料在装卸、转运过程中产生的无组织</w:t>
            </w:r>
            <w:r>
              <w:rPr>
                <w:rFonts w:hint="eastAsia" w:ascii="Times New Roman" w:hAnsiTheme="minorEastAsia" w:eastAsiaTheme="minorEastAsia"/>
                <w:color w:val="auto"/>
                <w:sz w:val="24"/>
                <w:szCs w:val="24"/>
                <w:lang w:eastAsia="zh-CN"/>
              </w:rPr>
              <w:t>颗粒物</w:t>
            </w:r>
            <w:r>
              <w:rPr>
                <w:rFonts w:hint="eastAsia" w:ascii="Times New Roman" w:hAnsiTheme="minorEastAsia" w:eastAsiaTheme="minorEastAsia"/>
                <w:color w:val="auto"/>
                <w:sz w:val="24"/>
                <w:szCs w:val="24"/>
              </w:rPr>
              <w:t>，水泥入仓</w:t>
            </w:r>
            <w:r>
              <w:rPr>
                <w:rFonts w:hint="eastAsia" w:ascii="Times New Roman" w:hAnsiTheme="minorEastAsia" w:eastAsiaTheme="minorEastAsia"/>
                <w:color w:val="auto"/>
                <w:sz w:val="24"/>
                <w:szCs w:val="24"/>
                <w:lang w:eastAsia="zh-CN"/>
              </w:rPr>
              <w:t>颗粒物</w:t>
            </w:r>
            <w:r>
              <w:rPr>
                <w:rFonts w:hint="eastAsia" w:ascii="Times New Roman" w:hAnsiTheme="minorEastAsia" w:eastAsiaTheme="minorEastAsia"/>
                <w:color w:val="auto"/>
                <w:sz w:val="24"/>
                <w:szCs w:val="24"/>
              </w:rPr>
              <w:t>及罐车自带泵产生的噪声，运输车辆及原料倒运时产生的噪声，车辆冲洗产生的废水和</w:t>
            </w:r>
            <w:r>
              <w:rPr>
                <w:rFonts w:hint="eastAsia" w:eastAsia="宋体"/>
                <w:color w:val="auto"/>
                <w:sz w:val="24"/>
                <w:szCs w:val="24"/>
              </w:rPr>
              <w:t>固废</w:t>
            </w:r>
            <w:r>
              <w:rPr>
                <w:rFonts w:hint="eastAsia" w:ascii="Times New Roman" w:hAnsiTheme="minorEastAsia" w:eastAsia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Times New Roman" w:hAnsiTheme="minorEastAsia" w:eastAsiaTheme="minorEastAsia"/>
                <w:color w:val="auto"/>
                <w:sz w:val="24"/>
                <w:szCs w:val="24"/>
              </w:rPr>
            </w:pPr>
            <w:r>
              <w:rPr>
                <w:rFonts w:hint="eastAsia" w:ascii="Times New Roman" w:hAnsiTheme="minorEastAsia" w:eastAsiaTheme="minorEastAsia"/>
                <w:b/>
                <w:bCs/>
                <w:color w:val="auto"/>
                <w:sz w:val="24"/>
                <w:szCs w:val="24"/>
                <w:lang w:eastAsia="zh-CN"/>
              </w:rPr>
              <w:t>（</w:t>
            </w:r>
            <w:r>
              <w:rPr>
                <w:rFonts w:hint="eastAsia" w:ascii="Times New Roman" w:hAnsiTheme="minorEastAsia" w:eastAsiaTheme="minorEastAsia"/>
                <w:b/>
                <w:bCs/>
                <w:color w:val="auto"/>
                <w:sz w:val="24"/>
                <w:szCs w:val="24"/>
                <w:lang w:val="en-US" w:eastAsia="zh-CN"/>
              </w:rPr>
              <w:t>2</w:t>
            </w:r>
            <w:r>
              <w:rPr>
                <w:rFonts w:hint="eastAsia" w:ascii="Times New Roman" w:hAnsiTheme="minorEastAsia" w:eastAsiaTheme="minorEastAsia"/>
                <w:b/>
                <w:bCs/>
                <w:color w:val="auto"/>
                <w:sz w:val="24"/>
                <w:szCs w:val="24"/>
                <w:lang w:eastAsia="zh-CN"/>
              </w:rPr>
              <w:t>）</w:t>
            </w:r>
            <w:r>
              <w:rPr>
                <w:rFonts w:hint="eastAsia" w:ascii="Times New Roman" w:hAnsiTheme="minorEastAsia" w:eastAsiaTheme="minorEastAsia"/>
                <w:b/>
                <w:bCs/>
                <w:color w:val="auto"/>
                <w:sz w:val="24"/>
                <w:szCs w:val="24"/>
              </w:rPr>
              <w:t>配料</w:t>
            </w:r>
            <w:r>
              <w:rPr>
                <w:rFonts w:hint="eastAsia" w:ascii="Times New Roman" w:hAnsiTheme="minorEastAsia" w:eastAsiaTheme="minorEastAsia"/>
                <w:b/>
                <w:bCs/>
                <w:color w:val="auto"/>
                <w:sz w:val="24"/>
                <w:szCs w:val="24"/>
                <w:lang w:eastAsia="zh-CN"/>
              </w:rPr>
              <w:t>：</w:t>
            </w:r>
            <w:r>
              <w:rPr>
                <w:rFonts w:hint="eastAsia" w:ascii="Times New Roman" w:hAnsiTheme="minorEastAsia" w:eastAsiaTheme="minorEastAsia"/>
                <w:color w:val="auto"/>
                <w:sz w:val="24"/>
                <w:szCs w:val="24"/>
              </w:rPr>
              <w:t>本项目配料仓库为地仓，</w:t>
            </w:r>
            <w:r>
              <w:rPr>
                <w:rFonts w:ascii="Times New Roman" w:hAnsiTheme="minorEastAsia" w:eastAsiaTheme="minorEastAsia"/>
                <w:bCs/>
                <w:color w:val="auto"/>
                <w:sz w:val="24"/>
                <w:szCs w:val="24"/>
              </w:rPr>
              <w:t>骨</w:t>
            </w:r>
            <w:r>
              <w:rPr>
                <w:rFonts w:hint="eastAsia" w:ascii="Times New Roman" w:hAnsiTheme="minorEastAsia" w:eastAsiaTheme="minorEastAsia"/>
                <w:bCs/>
                <w:color w:val="auto"/>
                <w:sz w:val="24"/>
                <w:szCs w:val="24"/>
              </w:rPr>
              <w:t>料</w:t>
            </w:r>
            <w:r>
              <w:rPr>
                <w:rFonts w:hint="eastAsia" w:ascii="Times New Roman" w:hAnsiTheme="minorEastAsia" w:eastAsiaTheme="minorEastAsia"/>
                <w:color w:val="auto"/>
                <w:sz w:val="24"/>
                <w:szCs w:val="24"/>
              </w:rPr>
              <w:t>计量斗通过传感器发出信号，信号经处理后送往主控制室内的微机中，通过二次仪表转换变成物料重量值显示出来。按工艺配比要求进行计量后，经</w:t>
            </w:r>
            <w:r>
              <w:rPr>
                <w:rFonts w:hint="eastAsia" w:ascii="Times New Roman" w:hAnsiTheme="minorEastAsia" w:eastAsiaTheme="minorEastAsia"/>
                <w:color w:val="auto"/>
                <w:sz w:val="24"/>
                <w:szCs w:val="24"/>
                <w:lang w:val="en-US" w:eastAsia="zh-CN"/>
              </w:rPr>
              <w:t>输送</w:t>
            </w:r>
            <w:r>
              <w:rPr>
                <w:rFonts w:hint="eastAsia" w:ascii="Times New Roman" w:hAnsiTheme="minorEastAsia" w:eastAsiaTheme="minorEastAsia"/>
                <w:color w:val="auto"/>
                <w:sz w:val="24"/>
                <w:szCs w:val="24"/>
              </w:rPr>
              <w:t>皮带运往</w:t>
            </w:r>
            <w:r>
              <w:rPr>
                <w:rFonts w:hint="eastAsia" w:ascii="Times New Roman" w:hAnsiTheme="minorEastAsia" w:eastAsiaTheme="minorEastAsia"/>
                <w:color w:val="auto"/>
                <w:sz w:val="24"/>
                <w:szCs w:val="24"/>
                <w:lang w:val="en-US" w:eastAsia="zh-CN"/>
              </w:rPr>
              <w:t>搅拌</w:t>
            </w:r>
            <w:r>
              <w:rPr>
                <w:rFonts w:hint="eastAsia" w:ascii="Times New Roman" w:hAnsiTheme="minorEastAsia" w:eastAsiaTheme="minorEastAsia"/>
                <w:color w:val="auto"/>
                <w:sz w:val="24"/>
                <w:szCs w:val="24"/>
              </w:rPr>
              <w:t>缓冲仓中，输送皮带地上部分</w:t>
            </w:r>
            <w:r>
              <w:rPr>
                <w:rFonts w:hint="eastAsia" w:ascii="Times New Roman" w:hAnsiTheme="minorEastAsia" w:eastAsiaTheme="minorEastAsia"/>
                <w:color w:val="auto"/>
                <w:sz w:val="24"/>
                <w:szCs w:val="24"/>
                <w:lang w:val="en-US" w:eastAsia="zh-CN"/>
              </w:rPr>
              <w:t>为全封</w:t>
            </w:r>
            <w:r>
              <w:rPr>
                <w:rFonts w:hint="eastAsia" w:ascii="Times New Roman" w:hAnsiTheme="minorEastAsia" w:eastAsiaTheme="minorEastAsia"/>
                <w:color w:val="auto"/>
                <w:sz w:val="24"/>
                <w:szCs w:val="24"/>
              </w:rPr>
              <w:t>闭</w:t>
            </w:r>
            <w:r>
              <w:rPr>
                <w:rFonts w:hint="eastAsia" w:ascii="Times New Roman" w:hAnsiTheme="minorEastAsia" w:eastAsiaTheme="minorEastAsia"/>
                <w:color w:val="auto"/>
                <w:sz w:val="24"/>
                <w:szCs w:val="24"/>
                <w:lang w:val="en-US" w:eastAsia="zh-CN"/>
              </w:rPr>
              <w:t>廊道</w:t>
            </w:r>
            <w:r>
              <w:rPr>
                <w:rFonts w:hint="eastAsia" w:ascii="Times New Roman" w:hAnsiTheme="minorEastAsia" w:eastAsiaTheme="minorEastAsia"/>
                <w:color w:val="auto"/>
                <w:sz w:val="24"/>
                <w:szCs w:val="24"/>
              </w:rPr>
              <w:t>，每天停止生产或运输时，需对皮带机进行清洗。生产搅拌用水采用压力供水，将水送入水计量斗中。水泥通过螺旋输送机从筒仓直接送到粉料计量斗中计量。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heme="minorEastAsia" w:eastAsiaTheme="minorEastAsia"/>
                <w:color w:val="auto"/>
                <w:sz w:val="24"/>
                <w:szCs w:val="24"/>
              </w:rPr>
            </w:pPr>
            <w:r>
              <w:rPr>
                <w:rFonts w:hint="eastAsia" w:ascii="Times New Roman" w:hAnsiTheme="minorEastAsia" w:eastAsiaTheme="minorEastAsia"/>
                <w:color w:val="auto"/>
                <w:sz w:val="24"/>
                <w:szCs w:val="24"/>
              </w:rPr>
              <w:t>本工序主要污染物为计量斗、皮带输送机和螺旋输送机运行过程中产生的机械噪声，皮带机清洗产生的废水和</w:t>
            </w:r>
            <w:r>
              <w:rPr>
                <w:rFonts w:hint="eastAsia" w:eastAsia="宋体"/>
                <w:color w:val="auto"/>
                <w:sz w:val="24"/>
                <w:szCs w:val="24"/>
              </w:rPr>
              <w:t>固废</w:t>
            </w:r>
            <w:r>
              <w:rPr>
                <w:rFonts w:hint="eastAsia" w:ascii="Times New Roman" w:hAnsiTheme="minorEastAsia" w:eastAsiaTheme="minorEastAsia"/>
                <w:color w:val="auto"/>
                <w:sz w:val="24"/>
                <w:szCs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color w:val="auto"/>
                <w:sz w:val="24"/>
                <w:szCs w:val="24"/>
              </w:rPr>
            </w:pPr>
            <w:r>
              <w:rPr>
                <w:rFonts w:hint="eastAsia" w:ascii="Times New Roman" w:hAnsiTheme="minorEastAsia" w:eastAsiaTheme="minorEastAsia"/>
                <w:b/>
                <w:bCs/>
                <w:color w:val="auto"/>
                <w:sz w:val="24"/>
                <w:szCs w:val="24"/>
                <w:lang w:eastAsia="zh-CN"/>
              </w:rPr>
              <w:t>（</w:t>
            </w:r>
            <w:r>
              <w:rPr>
                <w:rFonts w:hint="eastAsia" w:ascii="Times New Roman" w:hAnsiTheme="minorEastAsia" w:eastAsiaTheme="minorEastAsia"/>
                <w:b/>
                <w:bCs/>
                <w:color w:val="auto"/>
                <w:sz w:val="24"/>
                <w:szCs w:val="24"/>
                <w:lang w:val="en-US" w:eastAsia="zh-CN"/>
              </w:rPr>
              <w:t>3</w:t>
            </w:r>
            <w:r>
              <w:rPr>
                <w:rFonts w:hint="eastAsia" w:ascii="Times New Roman" w:hAnsiTheme="minorEastAsia" w:eastAsiaTheme="minorEastAsia"/>
                <w:b/>
                <w:bCs/>
                <w:color w:val="auto"/>
                <w:sz w:val="24"/>
                <w:szCs w:val="24"/>
                <w:lang w:eastAsia="zh-CN"/>
              </w:rPr>
              <w:t>）</w:t>
            </w:r>
            <w:r>
              <w:rPr>
                <w:rFonts w:hint="eastAsia" w:ascii="Times New Roman" w:hAnsiTheme="minorEastAsia" w:eastAsiaTheme="minorEastAsia"/>
                <w:b/>
                <w:bCs/>
                <w:color w:val="auto"/>
                <w:sz w:val="24"/>
                <w:szCs w:val="24"/>
              </w:rPr>
              <w:t>下料搅拌</w:t>
            </w:r>
            <w:r>
              <w:rPr>
                <w:rFonts w:hint="eastAsia" w:ascii="Times New Roman" w:hAnsiTheme="minorEastAsia" w:eastAsiaTheme="minorEastAsia"/>
                <w:b/>
                <w:bCs/>
                <w:color w:val="auto"/>
                <w:sz w:val="24"/>
                <w:szCs w:val="24"/>
                <w:lang w:eastAsia="zh-CN"/>
              </w:rPr>
              <w:t>：</w:t>
            </w:r>
            <w:r>
              <w:rPr>
                <w:rFonts w:hint="eastAsia" w:ascii="Times New Roman" w:hAnsiTheme="minorEastAsia" w:eastAsiaTheme="minorEastAsia"/>
                <w:color w:val="auto"/>
                <w:sz w:val="24"/>
                <w:szCs w:val="24"/>
              </w:rPr>
              <w:t>当各种物料计量完毕后，将缓冲仓卸料门打开，将粗</w:t>
            </w:r>
            <w:r>
              <w:rPr>
                <w:rFonts w:ascii="Times New Roman" w:hAnsiTheme="minorEastAsia" w:eastAsiaTheme="minorEastAsia"/>
                <w:bCs/>
                <w:color w:val="auto"/>
                <w:sz w:val="24"/>
                <w:szCs w:val="24"/>
              </w:rPr>
              <w:t>骨</w:t>
            </w:r>
            <w:r>
              <w:rPr>
                <w:rFonts w:hint="eastAsia" w:ascii="Times New Roman" w:hAnsiTheme="minorEastAsia" w:eastAsiaTheme="minorEastAsia"/>
                <w:bCs/>
                <w:color w:val="auto"/>
                <w:sz w:val="24"/>
                <w:szCs w:val="24"/>
              </w:rPr>
              <w:t>料、细</w:t>
            </w:r>
            <w:r>
              <w:rPr>
                <w:rFonts w:ascii="Times New Roman" w:hAnsiTheme="minorEastAsia" w:eastAsiaTheme="minorEastAsia"/>
                <w:bCs/>
                <w:color w:val="auto"/>
                <w:sz w:val="24"/>
                <w:szCs w:val="24"/>
              </w:rPr>
              <w:t>骨</w:t>
            </w:r>
            <w:r>
              <w:rPr>
                <w:rFonts w:hint="eastAsia" w:ascii="Times New Roman" w:hAnsiTheme="minorEastAsia" w:eastAsiaTheme="minorEastAsia"/>
                <w:bCs/>
                <w:color w:val="auto"/>
                <w:sz w:val="24"/>
                <w:szCs w:val="24"/>
              </w:rPr>
              <w:t>料</w:t>
            </w:r>
            <w:r>
              <w:rPr>
                <w:rFonts w:hint="eastAsia" w:ascii="Times New Roman" w:hAnsiTheme="minorEastAsia" w:eastAsiaTheme="minorEastAsia"/>
                <w:color w:val="auto"/>
                <w:sz w:val="24"/>
                <w:szCs w:val="24"/>
              </w:rPr>
              <w:t>卸入搅拌机内，延时后，将计量好的水、水泥按设定时序卸入封闭式搅拌机内搅拌，搅拌过程产生</w:t>
            </w:r>
            <w:r>
              <w:rPr>
                <w:rFonts w:hint="eastAsia" w:ascii="Times New Roman" w:hAnsiTheme="minorEastAsia" w:eastAsiaTheme="minorEastAsia"/>
                <w:color w:val="auto"/>
                <w:sz w:val="24"/>
                <w:szCs w:val="24"/>
                <w:lang w:eastAsia="zh-CN"/>
              </w:rPr>
              <w:t>颗粒物</w:t>
            </w:r>
            <w:r>
              <w:rPr>
                <w:rFonts w:hint="eastAsia" w:ascii="Times New Roman" w:hAnsiTheme="minorEastAsia" w:eastAsiaTheme="minorEastAsia"/>
                <w:color w:val="auto"/>
                <w:sz w:val="24"/>
                <w:szCs w:val="24"/>
              </w:rPr>
              <w:t>，经集气系统收集后引至</w:t>
            </w:r>
            <w:r>
              <w:rPr>
                <w:rFonts w:ascii="Times New Roman" w:hAnsiTheme="minorEastAsia" w:eastAsiaTheme="minorEastAsia"/>
                <w:color w:val="auto"/>
                <w:sz w:val="24"/>
                <w:szCs w:val="24"/>
              </w:rPr>
              <w:t>1套</w:t>
            </w:r>
            <w:r>
              <w:rPr>
                <w:rFonts w:hint="eastAsia"/>
                <w:color w:val="auto"/>
                <w:sz w:val="24"/>
                <w:szCs w:val="24"/>
                <w:lang w:val="en-US" w:eastAsia="zh-CN"/>
              </w:rPr>
              <w:t>覆膜布袋除尘器</w:t>
            </w:r>
            <w:r>
              <w:rPr>
                <w:rFonts w:hint="eastAsia" w:ascii="Times New Roman" w:hAnsiTheme="minorEastAsia" w:eastAsiaTheme="minorEastAsia"/>
                <w:color w:val="auto"/>
                <w:sz w:val="24"/>
                <w:szCs w:val="24"/>
              </w:rPr>
              <w:t>处理后，由</w:t>
            </w:r>
            <w:r>
              <w:rPr>
                <w:rFonts w:hint="eastAsia" w:ascii="Times New Roman" w:hAnsiTheme="minorEastAsia" w:eastAsiaTheme="minorEastAsia"/>
                <w:color w:val="auto"/>
                <w:sz w:val="24"/>
                <w:szCs w:val="24"/>
                <w:lang w:val="en-US" w:eastAsia="zh-CN"/>
              </w:rPr>
              <w:t>1根</w:t>
            </w:r>
            <w:r>
              <w:rPr>
                <w:rFonts w:hint="eastAsia" w:ascii="Times New Roman" w:hAnsiTheme="minorEastAsia" w:eastAsiaTheme="minorEastAsia"/>
                <w:color w:val="auto"/>
                <w:sz w:val="24"/>
                <w:szCs w:val="24"/>
              </w:rPr>
              <w:t>15米高排</w:t>
            </w:r>
            <w:r>
              <w:rPr>
                <w:rFonts w:ascii="Times New Roman" w:hAnsiTheme="minorEastAsia" w:eastAsiaTheme="minorEastAsia"/>
                <w:color w:val="auto"/>
                <w:sz w:val="24"/>
                <w:szCs w:val="24"/>
              </w:rPr>
              <w:t>气筒排放。搅拌好的水稳材料由主机卸料门卸入储料斗内，再至搅拌车中。搅拌机</w:t>
            </w:r>
            <w:r>
              <w:rPr>
                <w:rFonts w:hint="eastAsia" w:ascii="Times New Roman" w:hAnsiTheme="minorEastAsia" w:eastAsiaTheme="minorEastAsia"/>
                <w:color w:val="auto"/>
                <w:sz w:val="24"/>
                <w:szCs w:val="24"/>
                <w:lang w:eastAsia="zh-CN"/>
              </w:rPr>
              <w:t>、</w:t>
            </w:r>
            <w:r>
              <w:rPr>
                <w:rFonts w:hint="eastAsia" w:ascii="Times New Roman" w:hAnsiTheme="minorEastAsia" w:eastAsiaTheme="minorEastAsia"/>
                <w:color w:val="auto"/>
                <w:sz w:val="24"/>
                <w:szCs w:val="24"/>
                <w:lang w:val="en-US" w:eastAsia="zh-CN"/>
              </w:rPr>
              <w:t>搅拌运输车罐体每天用水清</w:t>
            </w:r>
            <w:r>
              <w:rPr>
                <w:rFonts w:ascii="Times New Roman" w:hAnsiTheme="minorEastAsia" w:eastAsiaTheme="minorEastAsia"/>
                <w:color w:val="auto"/>
                <w:sz w:val="24"/>
                <w:szCs w:val="24"/>
              </w:rPr>
              <w:t>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imes New Roman" w:hAnsiTheme="minorEastAsia" w:eastAsiaTheme="minorEastAsia"/>
                <w:color w:val="auto"/>
                <w:sz w:val="24"/>
                <w:szCs w:val="24"/>
                <w:lang w:eastAsia="zh-CN"/>
              </w:rPr>
            </w:pPr>
            <w:r>
              <w:rPr>
                <w:rFonts w:ascii="Times New Roman" w:hAnsiTheme="minorEastAsia" w:eastAsiaTheme="minorEastAsia"/>
                <w:color w:val="auto"/>
                <w:sz w:val="24"/>
                <w:szCs w:val="24"/>
              </w:rPr>
              <w:t>本工序污染物主要为原料下料及搅拌过程中产生的</w:t>
            </w:r>
            <w:r>
              <w:rPr>
                <w:rFonts w:hint="eastAsia" w:ascii="Times New Roman" w:hAnsiTheme="minorEastAsia" w:eastAsiaTheme="minorEastAsia"/>
                <w:color w:val="auto"/>
                <w:sz w:val="24"/>
                <w:szCs w:val="24"/>
                <w:lang w:eastAsia="zh-CN"/>
              </w:rPr>
              <w:t>颗粒物</w:t>
            </w:r>
            <w:r>
              <w:rPr>
                <w:rFonts w:ascii="Times New Roman" w:hAnsiTheme="minorEastAsia" w:eastAsiaTheme="minorEastAsia"/>
                <w:color w:val="auto"/>
                <w:sz w:val="24"/>
                <w:szCs w:val="24"/>
              </w:rPr>
              <w:t>和噪声</w:t>
            </w:r>
            <w:r>
              <w:rPr>
                <w:rFonts w:hint="eastAsia" w:ascii="Times New Roman" w:hAnsiTheme="minorEastAsia" w:eastAsiaTheme="minorEastAsia"/>
                <w:color w:val="auto"/>
                <w:sz w:val="24"/>
                <w:szCs w:val="24"/>
                <w:lang w:eastAsia="zh-CN"/>
              </w:rPr>
              <w:t>，</w:t>
            </w:r>
            <w:r>
              <w:rPr>
                <w:rFonts w:ascii="Times New Roman" w:hAnsiTheme="minorEastAsia" w:eastAsiaTheme="minorEastAsia"/>
                <w:color w:val="auto"/>
                <w:sz w:val="24"/>
                <w:szCs w:val="24"/>
              </w:rPr>
              <w:t>搅拌机</w:t>
            </w:r>
            <w:r>
              <w:rPr>
                <w:rFonts w:hint="eastAsia" w:ascii="Times New Roman" w:hAnsiTheme="minorEastAsia" w:eastAsiaTheme="minorEastAsia"/>
                <w:color w:val="auto"/>
                <w:sz w:val="24"/>
                <w:szCs w:val="24"/>
                <w:lang w:eastAsia="zh-CN"/>
              </w:rPr>
              <w:t>、</w:t>
            </w:r>
            <w:r>
              <w:rPr>
                <w:rFonts w:hint="eastAsia" w:ascii="Times New Roman" w:hAnsiTheme="minorEastAsia" w:eastAsiaTheme="minorEastAsia"/>
                <w:color w:val="auto"/>
                <w:sz w:val="24"/>
                <w:szCs w:val="24"/>
                <w:lang w:val="en-US" w:eastAsia="zh-CN"/>
              </w:rPr>
              <w:t>搅拌运输车罐体</w:t>
            </w:r>
            <w:r>
              <w:rPr>
                <w:rFonts w:hint="eastAsia" w:eastAsia="宋体"/>
                <w:color w:val="auto"/>
                <w:sz w:val="24"/>
                <w:szCs w:val="24"/>
              </w:rPr>
              <w:t>清洗产生的废水和固废</w:t>
            </w:r>
            <w:r>
              <w:rPr>
                <w:rFonts w:hint="eastAsia" w:ascii="Times New Roman" w:hAnsiTheme="minorEastAsia" w:eastAsiaTheme="minorEastAsia"/>
                <w:color w:val="auto"/>
                <w:sz w:val="24"/>
                <w:szCs w:val="24"/>
                <w:lang w:eastAsia="zh-CN"/>
              </w:rPr>
              <w:t>。</w:t>
            </w:r>
          </w:p>
          <w:p>
            <w:pPr>
              <w:spacing w:line="440" w:lineRule="exact"/>
              <w:ind w:firstLine="480" w:firstLineChars="200"/>
              <w:rPr>
                <w:rFonts w:hint="default" w:ascii="Times New Roman" w:hAnsi="Times New Roman" w:eastAsia="宋体" w:cs="Times New Roman"/>
                <w:color w:val="auto"/>
                <w:sz w:val="24"/>
                <w:szCs w:val="24"/>
              </w:rPr>
            </w:pPr>
            <w:r>
              <w:rPr>
                <w:rFonts w:ascii="Times New Roman" w:hAnsiTheme="minorEastAsia" w:eastAsiaTheme="minorEastAsia"/>
                <w:color w:val="auto"/>
                <w:sz w:val="24"/>
                <w:szCs w:val="24"/>
              </w:rPr>
              <w:t>水稳拌和站</w:t>
            </w:r>
            <w:r>
              <w:rPr>
                <w:rFonts w:eastAsia="宋体"/>
                <w:color w:val="auto"/>
                <w:sz w:val="24"/>
                <w:szCs w:val="24"/>
              </w:rPr>
              <w:t>生产工艺流程及排污节点见图</w:t>
            </w:r>
            <w:r>
              <w:rPr>
                <w:rFonts w:hint="eastAsia" w:ascii="Times New Roman" w:hAnsi="Times New Roman" w:cs="Times New Roman"/>
                <w:color w:val="auto"/>
                <w:sz w:val="24"/>
                <w:szCs w:val="24"/>
                <w:lang w:val="en-US" w:eastAsia="zh-CN"/>
              </w:rPr>
              <w:t>6</w:t>
            </w:r>
            <w:r>
              <w:rPr>
                <w:rFonts w:hint="default" w:ascii="Times New Roman" w:hAnsi="Times New Roman" w:eastAsia="宋体" w:cs="Times New Roman"/>
                <w:color w:val="auto"/>
                <w:sz w:val="24"/>
                <w:szCs w:val="24"/>
              </w:rPr>
              <w:t>。</w:t>
            </w:r>
          </w:p>
          <w:p>
            <w:pPr>
              <w:pStyle w:val="2"/>
              <w:jc w:val="both"/>
              <w:rPr>
                <w:rFonts w:hint="default" w:ascii="Times New Roman" w:hAnsi="Times New Roman" w:eastAsia="宋体" w:cs="Times New Roman"/>
                <w:color w:val="auto"/>
                <w:sz w:val="24"/>
                <w:szCs w:val="24"/>
              </w:rPr>
            </w:pPr>
          </w:p>
          <w:p>
            <w:pPr>
              <w:pStyle w:val="2"/>
              <w:jc w:val="both"/>
              <w:rPr>
                <w:rFonts w:hint="default" w:ascii="Times New Roman" w:hAnsi="Times New Roman" w:eastAsia="宋体" w:cs="Times New Roman"/>
                <w:color w:val="auto"/>
                <w:sz w:val="24"/>
                <w:szCs w:val="24"/>
              </w:rPr>
            </w:pPr>
          </w:p>
          <w:p>
            <w:pPr>
              <w:pStyle w:val="2"/>
              <w:jc w:val="both"/>
              <w:rPr>
                <w:rFonts w:hint="default" w:ascii="Times New Roman" w:hAnsi="Times New Roman" w:eastAsia="宋体" w:cs="Times New Roman"/>
                <w:color w:val="auto"/>
                <w:sz w:val="24"/>
                <w:szCs w:val="24"/>
              </w:rPr>
            </w:pPr>
          </w:p>
          <w:p>
            <w:pPr>
              <w:pStyle w:val="2"/>
              <w:jc w:val="both"/>
              <w:rPr>
                <w:rFonts w:hint="default" w:ascii="Times New Roman" w:hAnsi="Times New Roman" w:eastAsia="宋体" w:cs="Times New Roman"/>
                <w:color w:val="auto"/>
                <w:sz w:val="24"/>
                <w:szCs w:val="24"/>
              </w:rPr>
            </w:pPr>
          </w:p>
          <w:p>
            <w:pPr>
              <w:pStyle w:val="2"/>
              <w:jc w:val="both"/>
              <w:rPr>
                <w:rFonts w:hint="default" w:ascii="Times New Roman" w:hAnsi="Times New Roman" w:eastAsia="宋体" w:cs="Times New Roman"/>
                <w:color w:val="auto"/>
                <w:sz w:val="24"/>
                <w:szCs w:val="24"/>
              </w:rPr>
            </w:pPr>
          </w:p>
          <w:p>
            <w:pPr>
              <w:pStyle w:val="2"/>
              <w:jc w:val="both"/>
              <w:rPr>
                <w:rFonts w:hint="default" w:ascii="Times New Roman" w:hAnsi="Times New Roman" w:eastAsia="宋体" w:cs="Times New Roman"/>
                <w:color w:val="auto"/>
                <w:sz w:val="24"/>
                <w:szCs w:val="24"/>
              </w:rPr>
            </w:pPr>
          </w:p>
          <w:p>
            <w:pPr>
              <w:pStyle w:val="2"/>
              <w:jc w:val="both"/>
              <w:rPr>
                <w:rFonts w:hint="default" w:ascii="Times New Roman" w:hAnsi="Times New Roman" w:eastAsia="宋体" w:cs="Times New Roman"/>
                <w:color w:val="auto"/>
                <w:sz w:val="24"/>
                <w:szCs w:val="24"/>
              </w:rPr>
            </w:pPr>
          </w:p>
          <w:p>
            <w:pPr>
              <w:pStyle w:val="2"/>
              <w:jc w:val="both"/>
              <w:rPr>
                <w:rFonts w:hint="default" w:ascii="Times New Roman" w:hAnsi="Times New Roman" w:eastAsia="宋体" w:cs="Times New Roman"/>
                <w:color w:val="auto"/>
                <w:sz w:val="24"/>
                <w:szCs w:val="24"/>
              </w:rPr>
            </w:pPr>
          </w:p>
          <w:p>
            <w:pPr>
              <w:pStyle w:val="2"/>
              <w:jc w:val="both"/>
              <w:rPr>
                <w:rFonts w:hint="default" w:ascii="Times New Roman" w:hAnsi="Times New Roman" w:eastAsia="宋体" w:cs="Times New Roman"/>
                <w:color w:val="auto"/>
                <w:sz w:val="24"/>
                <w:szCs w:val="24"/>
              </w:rPr>
            </w:pPr>
          </w:p>
          <w:p>
            <w:pPr>
              <w:pStyle w:val="2"/>
              <w:jc w:val="both"/>
              <w:rPr>
                <w:rFonts w:hint="default" w:ascii="Times New Roman" w:hAnsi="Times New Roman" w:eastAsia="宋体" w:cs="Times New Roman"/>
                <w:color w:val="auto"/>
                <w:sz w:val="24"/>
                <w:szCs w:val="24"/>
              </w:rPr>
            </w:pPr>
          </w:p>
          <w:p>
            <w:pPr>
              <w:pStyle w:val="2"/>
              <w:jc w:val="both"/>
              <w:rPr>
                <w:rFonts w:hint="default" w:ascii="Times New Roman" w:hAnsi="Times New Roman" w:eastAsia="宋体" w:cs="Times New Roman"/>
                <w:color w:val="auto"/>
                <w:sz w:val="24"/>
                <w:szCs w:val="24"/>
              </w:rPr>
            </w:pPr>
          </w:p>
          <w:p>
            <w:pPr>
              <w:pStyle w:val="2"/>
              <w:jc w:val="both"/>
              <w:rPr>
                <w:rFonts w:hint="default" w:ascii="Times New Roman" w:hAnsi="Times New Roman" w:eastAsia="宋体" w:cs="Times New Roman"/>
                <w:color w:val="auto"/>
                <w:sz w:val="24"/>
                <w:szCs w:val="24"/>
              </w:rPr>
            </w:pPr>
          </w:p>
          <w:p>
            <w:pPr>
              <w:pStyle w:val="2"/>
              <w:jc w:val="both"/>
              <w:rPr>
                <w:rFonts w:hint="default" w:ascii="Times New Roman" w:hAnsi="Times New Roman" w:eastAsia="宋体" w:cs="Times New Roman"/>
                <w:color w:val="auto"/>
                <w:sz w:val="24"/>
                <w:szCs w:val="24"/>
              </w:rPr>
            </w:pPr>
          </w:p>
          <w:p>
            <w:pPr>
              <w:pStyle w:val="2"/>
              <w:jc w:val="both"/>
              <w:rPr>
                <w:rFonts w:hint="default" w:ascii="Times New Roman" w:hAnsi="Times New Roman" w:eastAsia="宋体" w:cs="Times New Roman"/>
                <w:color w:val="auto"/>
                <w:sz w:val="24"/>
                <w:szCs w:val="24"/>
              </w:rPr>
            </w:pPr>
          </w:p>
          <w:p>
            <w:pPr>
              <w:spacing w:line="440" w:lineRule="exact"/>
              <w:jc w:val="right"/>
              <w:rPr>
                <w:rFonts w:eastAsia="宋体"/>
                <w:b/>
                <w:color w:val="auto"/>
                <w:sz w:val="24"/>
                <w:szCs w:val="24"/>
              </w:rPr>
            </w:pPr>
            <w:r>
              <w:rPr>
                <w:color w:val="auto"/>
                <w:sz w:val="24"/>
              </w:rPr>
              <w:pict>
                <v:shape id="_x0000_s2411" o:spid="_x0000_s2411" o:spt="34" type="#_x0000_t34" style="position:absolute;left:0pt;margin-left:50.45pt;margin-top:21.65pt;height:0.35pt;width:28.8pt;z-index:-588642304;mso-width-relative:page;mso-height-relative:page;" filled="f" stroked="t" coordsize="21600,21600" adj="10800">
                  <v:path arrowok="t"/>
                  <v:fill on="f" focussize="0,0"/>
                  <v:stroke color="#000000" joinstyle="miter" endarrow="block"/>
                  <v:imagedata o:title=""/>
                  <o:lock v:ext="edit" aspectratio="f"/>
                </v:shape>
              </w:pict>
            </w:r>
            <w:r>
              <w:rPr>
                <w:rFonts w:eastAsia="宋体"/>
                <w:b/>
                <w:color w:val="auto"/>
                <w:sz w:val="24"/>
                <w:szCs w:val="24"/>
              </w:rPr>
              <w:pict>
                <v:shape id="_x0000_s2412" o:spid="_x0000_s2412" o:spt="202" type="#_x0000_t202" style="position:absolute;left:0pt;margin-left:8.4pt;margin-top:10.5pt;height:21.9pt;width:50.3pt;z-index:-588639232;mso-width-relative:page;mso-height-relative:page;" filled="f" stroked="f" coordsize="21600,21600">
                  <v:path/>
                  <v:fill on="f" focussize="0,0"/>
                  <v:stroke on="f"/>
                  <v:imagedata o:title=""/>
                  <o:lock v:ext="edit"/>
                  <v:textbox>
                    <w:txbxContent>
                      <w:p>
                        <w:pPr>
                          <w:rPr>
                            <w:rFonts w:hint="eastAsia"/>
                            <w:szCs w:val="21"/>
                          </w:rPr>
                        </w:pPr>
                        <w:r>
                          <w:rPr>
                            <w:rFonts w:hint="eastAsia"/>
                            <w:szCs w:val="21"/>
                          </w:rPr>
                          <w:t>清洗水</w:t>
                        </w:r>
                      </w:p>
                    </w:txbxContent>
                  </v:textbox>
                </v:shape>
              </w:pict>
            </w:r>
            <w:r>
              <w:rPr>
                <w:rFonts w:eastAsia="宋体"/>
                <w:b/>
                <w:color w:val="auto"/>
                <w:sz w:val="24"/>
                <w:szCs w:val="24"/>
              </w:rPr>
              <w:pict>
                <v:shape id="_x0000_s2413" o:spid="_x0000_s2413" o:spt="202" type="#_x0000_t202" style="position:absolute;left:0pt;margin-left:259.45pt;margin-top:2pt;height:21.9pt;width:44.95pt;z-index:-588637184;mso-width-relative:page;mso-height-relative:page;" filled="f" stroked="f" coordsize="21600,21600">
                  <v:path/>
                  <v:fill on="f" focussize="0,0"/>
                  <v:stroke on="f"/>
                  <v:imagedata o:title=""/>
                  <o:lock v:ext="edit" aspectratio="f"/>
                  <v:textbox>
                    <w:txbxContent>
                      <w:p>
                        <w:pPr>
                          <w:rPr>
                            <w:rFonts w:hint="eastAsia"/>
                            <w:color w:val="000000"/>
                            <w:szCs w:val="21"/>
                          </w:rPr>
                        </w:pPr>
                        <w:r>
                          <w:rPr>
                            <w:rFonts w:hint="eastAsia"/>
                            <w:color w:val="000000"/>
                            <w:szCs w:val="21"/>
                          </w:rPr>
                          <w:t>W</w:t>
                        </w:r>
                        <w:r>
                          <w:rPr>
                            <w:rFonts w:hint="eastAsia"/>
                            <w:color w:val="000000"/>
                            <w:szCs w:val="21"/>
                            <w:lang w:val="en-US" w:eastAsia="zh-CN"/>
                          </w:rPr>
                          <w:t xml:space="preserve"> </w:t>
                        </w:r>
                        <w:r>
                          <w:rPr>
                            <w:rFonts w:hint="eastAsia"/>
                            <w:color w:val="000000"/>
                            <w:szCs w:val="21"/>
                          </w:rPr>
                          <w:t>S</w:t>
                        </w:r>
                      </w:p>
                      <w:p>
                        <w:pPr>
                          <w:rPr>
                            <w:rFonts w:hint="eastAsia"/>
                            <w:szCs w:val="21"/>
                          </w:rPr>
                        </w:pPr>
                      </w:p>
                    </w:txbxContent>
                  </v:textbox>
                </v:shape>
              </w:pict>
            </w:r>
            <w:r>
              <w:rPr>
                <w:color w:val="auto"/>
                <w:sz w:val="24"/>
              </w:rPr>
              <w:pict>
                <v:rect id="_x0000_s2414" o:spid="_x0000_s2414" o:spt="1" style="position:absolute;left:0pt;margin-left:81.5pt;margin-top:10.5pt;height:24pt;width:180pt;z-index:-588643328;mso-width-relative:page;mso-height-relative:page;" filled="f" stroked="t" coordsize="21600,21600">
                  <v:path/>
                  <v:fill on="f" focussize="0,0"/>
                  <v:stroke weight="1.5pt" dashstyle="dash"/>
                  <v:imagedata o:title=""/>
                  <o:lock v:ext="edit" aspectratio="f"/>
                </v:rect>
              </w:pict>
            </w:r>
            <w:r>
              <w:rPr>
                <w:rFonts w:eastAsia="宋体"/>
                <w:b/>
                <w:color w:val="auto"/>
                <w:sz w:val="24"/>
                <w:szCs w:val="24"/>
              </w:rPr>
              <w:pict>
                <v:rect id="_x0000_s2415" o:spid="_x0000_s2415" o:spt="1" style="position:absolute;left:0pt;margin-left:184.4pt;margin-top:12.55pt;height:18pt;width:67.8pt;z-index:-588719104;mso-width-relative:page;mso-height-relative:page;" fillcolor="#FFFFFF" filled="t" stroked="t" coordsize="21600,21600">
                  <v:path/>
                  <v:fill on="t" focussize="0,0"/>
                  <v:stroke/>
                  <v:imagedata o:title=""/>
                  <o:lock v:ext="edit" aspectratio="f"/>
                  <v:textbox inset="1mm,0.5mm,1mm,0.5mm">
                    <w:txbxContent>
                      <w:p>
                        <w:pPr>
                          <w:jc w:val="center"/>
                          <w:rPr>
                            <w:rFonts w:hint="eastAsia"/>
                          </w:rPr>
                        </w:pPr>
                        <w:r>
                          <w:rPr>
                            <w:rFonts w:hint="eastAsia"/>
                            <w:lang w:val="en-US" w:eastAsia="zh-CN"/>
                          </w:rPr>
                          <w:t>粉料</w:t>
                        </w:r>
                        <w:r>
                          <w:rPr>
                            <w:rFonts w:hint="eastAsia"/>
                          </w:rPr>
                          <w:t>运输车</w:t>
                        </w:r>
                      </w:p>
                    </w:txbxContent>
                  </v:textbox>
                </v:rect>
              </w:pict>
            </w:r>
            <w:r>
              <w:rPr>
                <w:rFonts w:eastAsia="宋体"/>
                <w:b/>
                <w:color w:val="auto"/>
                <w:sz w:val="24"/>
                <w:szCs w:val="24"/>
              </w:rPr>
              <w:pict>
                <v:rect id="_x0000_s2416" o:spid="_x0000_s2416" o:spt="1" style="position:absolute;left:0pt;margin-left:89.5pt;margin-top:12.85pt;height:18pt;width:72pt;z-index:-588721152;mso-width-relative:page;mso-height-relative:page;" fillcolor="#FFFFFF" filled="t" stroked="t" coordsize="21600,21600">
                  <v:path/>
                  <v:fill on="t" focussize="0,0"/>
                  <v:stroke/>
                  <v:imagedata o:title=""/>
                  <o:lock v:ext="edit" aspectratio="f"/>
                  <v:textbox inset="1mm,0.5mm,1mm,0.6mm">
                    <w:txbxContent>
                      <w:p>
                        <w:pPr>
                          <w:ind w:firstLine="105" w:firstLineChars="50"/>
                          <w:jc w:val="center"/>
                          <w:rPr>
                            <w:rFonts w:hint="eastAsia"/>
                          </w:rPr>
                        </w:pPr>
                        <w:r>
                          <w:rPr>
                            <w:rFonts w:hint="eastAsia"/>
                          </w:rPr>
                          <w:t>石子运输车</w:t>
                        </w:r>
                      </w:p>
                    </w:txbxContent>
                  </v:textbox>
                </v:rect>
              </w:pict>
            </w:r>
          </w:p>
          <w:p>
            <w:pPr>
              <w:spacing w:line="440" w:lineRule="exact"/>
              <w:jc w:val="right"/>
              <w:rPr>
                <w:rFonts w:eastAsia="宋体"/>
                <w:b/>
                <w:color w:val="auto"/>
                <w:sz w:val="24"/>
                <w:szCs w:val="24"/>
              </w:rPr>
            </w:pPr>
            <w:r>
              <w:rPr>
                <w:color w:val="auto"/>
                <w:sz w:val="24"/>
              </w:rPr>
              <w:pict>
                <v:shape id="_x0000_s2417" o:spid="_x0000_s2417" o:spt="34" type="#_x0000_t34" style="position:absolute;left:0pt;flip:x;margin-left:237.05pt;margin-top:26.1pt;height:20.3pt;width:69.2pt;rotation:5898240f;z-index:-588635136;mso-width-relative:page;mso-height-relative:page;" filled="f" stroked="t" coordsize="21600,21600" adj="-437,113533,-109670">
                  <v:path arrowok="t"/>
                  <v:fill on="f" focussize="0,0"/>
                  <v:stroke weight="1.5pt" dashstyle="dash" endarrow="block"/>
                  <v:imagedata o:title=""/>
                  <o:lock v:ext="edit" aspectratio="f"/>
                </v:shape>
              </w:pict>
            </w:r>
            <w:r>
              <w:rPr>
                <w:rFonts w:eastAsia="宋体"/>
                <w:b/>
                <w:color w:val="auto"/>
                <w:sz w:val="24"/>
                <w:szCs w:val="24"/>
              </w:rPr>
              <w:pict>
                <v:line id="_x0000_s2418" o:spid="_x0000_s2418" o:spt="20" style="position:absolute;left:0pt;flip:x;margin-left:209.5pt;margin-top:8.55pt;height:24.8pt;width:0pt;z-index:-588717056;mso-width-relative:page;mso-height-relative:page;" filled="f" stroked="t" coordsize="21600,21600">
                  <v:path arrowok="t"/>
                  <v:fill on="f" focussize="0,0"/>
                  <v:stroke imagealignshape="1" endarrow="block"/>
                  <v:imagedata o:title=""/>
                  <o:lock v:ext="edit"/>
                </v:line>
              </w:pict>
            </w:r>
            <w:r>
              <w:rPr>
                <w:rFonts w:eastAsia="宋体"/>
                <w:b/>
                <w:bCs/>
                <w:color w:val="auto"/>
                <w:sz w:val="24"/>
                <w:szCs w:val="24"/>
              </w:rPr>
              <w:pict>
                <v:line id="_x0000_s2419" o:spid="_x0000_s2419" o:spt="20" style="position:absolute;left:0pt;margin-left:123pt;margin-top:9.05pt;height:24.3pt;width:0.3pt;z-index:-588699648;mso-width-relative:page;mso-height-relative:page;" filled="f" stroked="t" coordsize="21600,21600">
                  <v:path arrowok="t"/>
                  <v:fill on="f" focussize="0,0"/>
                  <v:stroke imagealignshape="1" endarrow="block"/>
                  <v:imagedata o:title=""/>
                  <o:lock v:ext="edit"/>
                </v:line>
              </w:pict>
            </w:r>
            <w:r>
              <w:rPr>
                <w:rFonts w:eastAsia="宋体"/>
                <w:b/>
                <w:color w:val="auto"/>
                <w:sz w:val="24"/>
                <w:szCs w:val="24"/>
              </w:rPr>
              <w:pict>
                <v:shape id="_x0000_s2420" o:spid="_x0000_s2420" o:spt="202" type="#_x0000_t202" style="position:absolute;left:0pt;margin-left:215.9pt;margin-top:10.55pt;height:21.9pt;width:65.9pt;z-index:-588651520;mso-width-relative:page;mso-height-relative:page;" filled="f" stroked="f" coordsize="21600,21600">
                  <v:path/>
                  <v:fill on="f" focussize="0,0"/>
                  <v:stroke on="f"/>
                  <v:imagedata o:title=""/>
                  <o:lock v:ext="edit" aspectratio="f"/>
                  <v:textbox>
                    <w:txbxContent>
                      <w:p>
                        <w:pPr>
                          <w:rPr>
                            <w:rFonts w:hint="eastAsia"/>
                            <w:color w:val="000000"/>
                            <w:szCs w:val="21"/>
                          </w:rPr>
                        </w:pPr>
                        <w:r>
                          <w:rPr>
                            <w:color w:val="000000"/>
                            <w:szCs w:val="21"/>
                          </w:rPr>
                          <w:t>N</w:t>
                        </w:r>
                        <w:r>
                          <w:rPr>
                            <w:rFonts w:hint="eastAsia"/>
                            <w:color w:val="000000"/>
                            <w:szCs w:val="21"/>
                            <w:lang w:val="en-US" w:eastAsia="zh-CN"/>
                          </w:rPr>
                          <w:t xml:space="preserve"> </w:t>
                        </w:r>
                        <w:r>
                          <w:rPr>
                            <w:color w:val="000000"/>
                            <w:szCs w:val="21"/>
                          </w:rPr>
                          <w:t>G</w:t>
                        </w:r>
                      </w:p>
                    </w:txbxContent>
                  </v:textbox>
                </v:shape>
              </w:pict>
            </w:r>
            <w:r>
              <w:rPr>
                <w:rFonts w:eastAsia="宋体"/>
                <w:b/>
                <w:color w:val="auto"/>
                <w:sz w:val="24"/>
                <w:szCs w:val="24"/>
              </w:rPr>
              <w:pict>
                <v:shape id="_x0000_s2421" o:spid="_x0000_s2421" o:spt="202" type="#_x0000_t202" style="position:absolute;left:0pt;margin-left:122.15pt;margin-top:9.05pt;height:21.9pt;width:64.4pt;z-index:-588650496;mso-width-relative:page;mso-height-relative:page;" filled="f" stroked="f" coordsize="21600,21600">
                  <v:path/>
                  <v:fill on="f" focussize="0,0"/>
                  <v:stroke on="f"/>
                  <v:imagedata o:title=""/>
                  <o:lock v:ext="edit" aspectratio="f"/>
                  <v:textbox>
                    <w:txbxContent>
                      <w:p>
                        <w:pPr>
                          <w:rPr>
                            <w:rFonts w:hint="eastAsia"/>
                            <w:color w:val="000000"/>
                            <w:szCs w:val="21"/>
                          </w:rPr>
                        </w:pPr>
                        <w:r>
                          <w:rPr>
                            <w:color w:val="000000"/>
                            <w:szCs w:val="21"/>
                          </w:rPr>
                          <w:t>N</w:t>
                        </w:r>
                        <w:r>
                          <w:rPr>
                            <w:rFonts w:hint="eastAsia"/>
                            <w:color w:val="000000"/>
                            <w:szCs w:val="21"/>
                            <w:lang w:val="en-US" w:eastAsia="zh-CN"/>
                          </w:rPr>
                          <w:t xml:space="preserve"> </w:t>
                        </w:r>
                        <w:r>
                          <w:rPr>
                            <w:color w:val="000000"/>
                            <w:szCs w:val="21"/>
                          </w:rPr>
                          <w:t>G</w:t>
                        </w:r>
                      </w:p>
                    </w:txbxContent>
                  </v:textbox>
                </v:shape>
              </w:pict>
            </w:r>
          </w:p>
          <w:p>
            <w:pPr>
              <w:spacing w:line="440" w:lineRule="exact"/>
              <w:jc w:val="right"/>
              <w:rPr>
                <w:rFonts w:eastAsia="宋体"/>
                <w:b/>
                <w:color w:val="auto"/>
                <w:sz w:val="24"/>
                <w:szCs w:val="24"/>
              </w:rPr>
            </w:pPr>
            <w:r>
              <w:rPr>
                <w:rFonts w:eastAsia="宋体"/>
                <w:b/>
                <w:color w:val="auto"/>
                <w:sz w:val="24"/>
                <w:szCs w:val="24"/>
              </w:rPr>
              <w:pict>
                <v:rect id="_x0000_s2422" o:spid="_x0000_s2422" o:spt="1" style="position:absolute;left:0pt;margin-left:89.6pt;margin-top:13.2pt;height:18pt;width:71.35pt;z-index:-588720128;mso-width-relative:page;mso-height-relative:page;" fillcolor="#FFFFFF" filled="t" stroked="t" coordsize="21600,21600">
                  <v:path/>
                  <v:fill on="t" alignshape="1" focussize="0,0"/>
                  <v:stroke imagealignshape="1"/>
                  <v:imagedata o:title=""/>
                  <o:lock v:ext="edit"/>
                  <v:textbox inset="0mm,0.5mm,0mm,0.5mm">
                    <w:txbxContent>
                      <w:p>
                        <w:pPr>
                          <w:jc w:val="center"/>
                          <w:rPr>
                            <w:rFonts w:hint="eastAsia"/>
                          </w:rPr>
                        </w:pPr>
                        <w:r>
                          <w:rPr>
                            <w:rFonts w:hint="eastAsia"/>
                          </w:rPr>
                          <w:t>石子</w:t>
                        </w:r>
                      </w:p>
                    </w:txbxContent>
                  </v:textbox>
                </v:rect>
              </w:pict>
            </w:r>
            <w:r>
              <w:rPr>
                <w:rFonts w:eastAsia="宋体"/>
                <w:b/>
                <w:color w:val="auto"/>
                <w:sz w:val="24"/>
                <w:szCs w:val="24"/>
              </w:rPr>
              <w:pict>
                <v:rect id="_x0000_s2423" o:spid="_x0000_s2423" o:spt="1" style="position:absolute;left:0pt;margin-left:184.4pt;margin-top:13.2pt;height:18pt;width:61.95pt;z-index:-588718080;mso-width-relative:page;mso-height-relative:page;" fillcolor="#FFFFFF" filled="t" stroked="t" coordsize="21600,21600">
                  <v:path/>
                  <v:fill on="t" alignshape="1" focussize="0,0"/>
                  <v:stroke imagealignshape="1"/>
                  <v:imagedata o:title=""/>
                  <o:lock v:ext="edit"/>
                  <v:textbox inset="0mm,0.5mm,0mm,0.5mm">
                    <w:txbxContent>
                      <w:p>
                        <w:pPr>
                          <w:jc w:val="center"/>
                          <w:rPr>
                            <w:rFonts w:hint="default" w:eastAsia="宋体"/>
                            <w:lang w:val="en-US" w:eastAsia="zh-CN"/>
                          </w:rPr>
                        </w:pPr>
                        <w:r>
                          <w:rPr>
                            <w:rFonts w:hint="eastAsia"/>
                            <w:lang w:val="en-US" w:eastAsia="zh-CN"/>
                          </w:rPr>
                          <w:t>粉料</w:t>
                        </w:r>
                      </w:p>
                    </w:txbxContent>
                  </v:textbox>
                </v:rect>
              </w:pict>
            </w:r>
          </w:p>
          <w:p>
            <w:pPr>
              <w:spacing w:line="440" w:lineRule="exact"/>
              <w:jc w:val="right"/>
              <w:rPr>
                <w:rFonts w:eastAsia="宋体"/>
                <w:b/>
                <w:color w:val="auto"/>
                <w:sz w:val="24"/>
                <w:szCs w:val="24"/>
              </w:rPr>
            </w:pPr>
            <w:r>
              <w:rPr>
                <w:rFonts w:eastAsia="宋体"/>
                <w:b/>
                <w:bCs/>
                <w:color w:val="auto"/>
                <w:sz w:val="24"/>
                <w:szCs w:val="24"/>
              </w:rPr>
              <w:pict>
                <v:shape id="_x0000_s2424" o:spid="_x0000_s2424" o:spt="34" type="#_x0000_t34" style="position:absolute;left:0pt;flip:x;margin-left:122.45pt;margin-top:11.3pt;height:21.9pt;width:26pt;rotation:5898240f;z-index:-588535808;mso-width-relative:page;mso-height-relative:page;" o:connectortype="elbow" filled="f" stroked="t" coordsize="21600,21600" adj=",177929,-178075">
                  <v:path arrowok="t"/>
                  <v:fill on="f" focussize="0,0"/>
                  <v:stroke endarrow="block"/>
                  <v:imagedata o:title=""/>
                  <o:lock v:ext="edit"/>
                </v:shape>
              </w:pict>
            </w:r>
            <w:r>
              <w:rPr>
                <w:rFonts w:eastAsia="宋体"/>
                <w:b/>
                <w:bCs/>
                <w:color w:val="auto"/>
                <w:sz w:val="24"/>
                <w:szCs w:val="24"/>
              </w:rPr>
              <w:pict>
                <v:shape id="_x0000_s2425" o:spid="_x0000_s2425" o:spt="34" type="#_x0000_t34" style="position:absolute;left:0pt;margin-left:192.15pt;margin-top:11.45pt;height:21.5pt;width:26.05pt;rotation:5898240f;z-index:-588534784;mso-width-relative:page;mso-height-relative:page;" o:connectortype="elbow" filled="f" stroked="t" coordsize="21600,21600" adj="10779,-181189,-253520">
                  <v:path arrowok="t"/>
                  <v:fill on="f" focussize="0,0"/>
                  <v:stroke endarrow="block"/>
                  <v:imagedata o:title=""/>
                  <o:lock v:ext="edit"/>
                </v:shape>
              </w:pict>
            </w:r>
          </w:p>
          <w:p>
            <w:pPr>
              <w:spacing w:line="440" w:lineRule="exact"/>
              <w:jc w:val="right"/>
              <w:rPr>
                <w:rFonts w:eastAsia="宋体"/>
                <w:b/>
                <w:color w:val="auto"/>
                <w:sz w:val="24"/>
                <w:szCs w:val="24"/>
              </w:rPr>
            </w:pPr>
            <w:r>
              <w:rPr>
                <w:color w:val="auto"/>
                <w:sz w:val="24"/>
              </w:rPr>
              <w:pict>
                <v:shape id="_x0000_s2431" o:spid="_x0000_s2431" o:spt="34" type="#_x0000_t34" style="position:absolute;left:0pt;flip:y;margin-left:205.1pt;margin-top:20.65pt;height:169pt;width:116.5pt;z-index:-588636160;mso-width-relative:page;mso-height-relative:page;" filled="f" stroked="t" coordsize="21600,21600" adj="25076">
                  <v:path arrowok="t"/>
                  <v:fill on="f" focussize="0,0"/>
                  <v:stroke weight="1.5pt" color="#000000" joinstyle="miter" dashstyle="dash" endarrow="block"/>
                  <v:imagedata o:title=""/>
                  <o:lock v:ext="edit" aspectratio="f"/>
                </v:shape>
              </w:pict>
            </w:r>
            <w:r>
              <w:rPr>
                <w:rFonts w:eastAsia="宋体"/>
                <w:b/>
                <w:color w:val="auto"/>
                <w:sz w:val="24"/>
                <w:szCs w:val="24"/>
              </w:rPr>
              <w:pict>
                <v:rect id="_x0000_s2426" o:spid="_x0000_s2426" o:spt="1" style="position:absolute;left:0pt;margin-left:246.35pt;margin-top:7.3pt;height:26.7pt;width:75.25pt;z-index:-588638208;mso-width-relative:page;mso-height-relative:page;" fillcolor="#FFFFFF" filled="t" stroked="t" coordsize="21600,21600">
                  <v:path/>
                  <v:fill on="t" focussize="0,0"/>
                  <v:stroke/>
                  <v:imagedata o:title=""/>
                  <o:lock v:ext="edit" aspectratio="f"/>
                  <v:textbox inset="0mm,0.5mm,0mm,0.5mm">
                    <w:txbxContent>
                      <w:p>
                        <w:pPr>
                          <w:jc w:val="center"/>
                          <w:rPr>
                            <w:rFonts w:hint="eastAsia"/>
                          </w:rPr>
                        </w:pPr>
                        <w:r>
                          <w:rPr>
                            <w:rFonts w:hint="eastAsia"/>
                          </w:rPr>
                          <w:t>沉淀池</w:t>
                        </w:r>
                      </w:p>
                      <w:p>
                        <w:pPr>
                          <w:rPr>
                            <w:rFonts w:hint="eastAsia"/>
                          </w:rPr>
                        </w:pPr>
                      </w:p>
                    </w:txbxContent>
                  </v:textbox>
                </v:rect>
              </w:pict>
            </w:r>
            <w:r>
              <w:rPr>
                <w:rFonts w:eastAsia="宋体"/>
                <w:b/>
                <w:color w:val="auto"/>
                <w:sz w:val="24"/>
                <w:szCs w:val="24"/>
              </w:rPr>
              <w:pict>
                <v:rect id="_x0000_s2427" o:spid="_x0000_s2427" o:spt="1" style="position:absolute;left:0pt;margin-left:126pt;margin-top:13.25pt;height:20.75pt;width:81pt;z-index:-588728320;mso-width-relative:page;mso-height-relative:page;" fillcolor="#FFFFFF" filled="t" stroked="t" coordsize="21600,21600">
                  <v:path/>
                  <v:fill on="t" alignshape="1" focussize="0,0"/>
                  <v:stroke imagealignshape="1"/>
                  <v:imagedata o:title=""/>
                  <o:lock v:ext="edit"/>
                  <v:textbox inset="1mm,0.5mm,1mm,0.5mm">
                    <w:txbxContent>
                      <w:p>
                        <w:pPr>
                          <w:jc w:val="center"/>
                          <w:rPr>
                            <w:rFonts w:hint="eastAsia"/>
                          </w:rPr>
                        </w:pPr>
                        <w:r>
                          <w:rPr>
                            <w:rFonts w:hint="eastAsia"/>
                          </w:rPr>
                          <w:t>骨料计量斗</w:t>
                        </w:r>
                      </w:p>
                    </w:txbxContent>
                  </v:textbox>
                </v:rect>
              </w:pict>
            </w:r>
            <w:r>
              <w:rPr>
                <w:color w:val="auto"/>
                <w:sz w:val="24"/>
              </w:rPr>
              <w:pict>
                <v:shape id="_x0000_s2428" o:spid="_x0000_s2428" o:spt="34" type="#_x0000_t34" style="position:absolute;left:0pt;flip:y;margin-left:196pt;margin-top:19.15pt;height:44.15pt;width:50.35pt;z-index:-588632064;mso-width-relative:page;mso-height-relative:page;" filled="f" stroked="t" coordsize="21600,21600" adj="10789,113137,-128420">
                  <v:path arrowok="t"/>
                  <v:fill on="f" focussize="0,0"/>
                  <v:stroke weight="1.5pt" dashstyle="dash" endarrow="block"/>
                  <v:imagedata o:title=""/>
                  <o:lock v:ext="edit" aspectratio="f"/>
                </v:shape>
              </w:pict>
            </w:r>
          </w:p>
          <w:p>
            <w:pPr>
              <w:spacing w:line="440" w:lineRule="exact"/>
              <w:jc w:val="right"/>
              <w:rPr>
                <w:rFonts w:eastAsia="宋体"/>
                <w:b/>
                <w:color w:val="auto"/>
                <w:sz w:val="24"/>
                <w:szCs w:val="24"/>
              </w:rPr>
            </w:pPr>
            <w:r>
              <w:rPr>
                <w:rFonts w:eastAsia="宋体"/>
                <w:b/>
                <w:color w:val="auto"/>
                <w:sz w:val="24"/>
                <w:szCs w:val="24"/>
              </w:rPr>
              <w:pict>
                <v:rect id="_x0000_s2429" o:spid="_x0000_s2429" o:spt="1" style="position:absolute;left:0pt;margin-left:227.95pt;margin-top:15pt;height:20.95pt;width:34.9pt;z-index:-588593152;mso-width-relative:page;mso-height-relative:page;" filled="f" stroked="f" coordsize="21600,21600">
                  <v:path/>
                  <v:fill on="f" focussize="0,0"/>
                  <v:stroke on="f"/>
                  <v:imagedata o:title=""/>
                  <o:lock v:ext="edit" aspectratio="f"/>
                  <v:textbox inset="0mm,0.5mm,0mm,0.5mm">
                    <w:txbxContent>
                      <w:p>
                        <w:pPr>
                          <w:rPr>
                            <w:rFonts w:hint="eastAsia"/>
                            <w:sz w:val="18"/>
                            <w:szCs w:val="18"/>
                          </w:rPr>
                        </w:pPr>
                        <w:r>
                          <w:rPr>
                            <w:rFonts w:hint="eastAsia"/>
                            <w:sz w:val="18"/>
                            <w:szCs w:val="18"/>
                          </w:rPr>
                          <w:t>回用</w:t>
                        </w:r>
                      </w:p>
                    </w:txbxContent>
                  </v:textbox>
                </v:rect>
              </w:pict>
            </w:r>
            <w:r>
              <w:rPr>
                <w:rFonts w:eastAsia="宋体"/>
                <w:b/>
                <w:color w:val="auto"/>
                <w:sz w:val="24"/>
                <w:szCs w:val="24"/>
              </w:rPr>
              <w:pict>
                <v:shape id="_x0000_s2430" o:spid="_x0000_s2430" o:spt="34" type="#_x0000_t34" style="position:absolute;left:0pt;margin-left:185.55pt;margin-top:52.6pt;height:30.1pt;width:111.05pt;rotation:5898240f;z-index:-588597248;mso-width-relative:page;mso-height-relative:page;" o:connectortype="elbow" filled="f" stroked="t" coordsize="21600,21600" adj="1157,-163112,-67290">
                  <v:path arrowok="t"/>
                  <v:fill on="f" focussize="0,0"/>
                  <v:stroke weight="1.5pt" dashstyle="dash"/>
                  <v:imagedata o:title=""/>
                  <o:lock v:ext="edit"/>
                </v:shape>
              </w:pict>
            </w:r>
            <w:r>
              <w:rPr>
                <w:rFonts w:eastAsia="宋体"/>
                <w:b/>
                <w:color w:val="auto"/>
                <w:sz w:val="24"/>
                <w:szCs w:val="24"/>
              </w:rPr>
              <w:pict>
                <v:shape id="_x0000_s2432" o:spid="_x0000_s2432" o:spt="202" type="#_x0000_t202" style="position:absolute;left:0pt;margin-left:162.15pt;margin-top:12.15pt;height:21.9pt;width:32.25pt;z-index:-588711936;mso-width-relative:page;mso-height-relative:page;" filled="f" stroked="f" coordsize="21600,21600">
                  <v:path/>
                  <v:fill on="f" focussize="0,0"/>
                  <v:stroke on="f"/>
                  <v:imagedata o:title=""/>
                  <o:lock v:ext="edit" aspectratio="f"/>
                  <v:textbox>
                    <w:txbxContent>
                      <w:p>
                        <w:pPr>
                          <w:rPr>
                            <w:rFonts w:hint="eastAsia"/>
                            <w:szCs w:val="21"/>
                          </w:rPr>
                        </w:pPr>
                        <w:r>
                          <w:rPr>
                            <w:szCs w:val="21"/>
                          </w:rPr>
                          <w:t>N</w:t>
                        </w:r>
                      </w:p>
                    </w:txbxContent>
                  </v:textbox>
                </v:shape>
              </w:pict>
            </w:r>
            <w:r>
              <w:rPr>
                <w:rFonts w:eastAsia="宋体"/>
                <w:b/>
                <w:color w:val="auto"/>
                <w:sz w:val="24"/>
                <w:szCs w:val="24"/>
              </w:rPr>
              <w:pict>
                <v:line id="_x0000_s2433" o:spid="_x0000_s2433" o:spt="20" style="position:absolute;left:0pt;flip:x;margin-left:165.6pt;margin-top:13.5pt;height:22.1pt;width:0.35pt;z-index:-588729344;mso-width-relative:page;mso-height-relative:page;" filled="f" stroked="t" coordsize="21600,21600">
                  <v:path arrowok="t"/>
                  <v:fill on="f" focussize="0,0"/>
                  <v:stroke imagealignshape="1" endarrow="block"/>
                  <v:imagedata o:title=""/>
                  <o:lock v:ext="edit"/>
                </v:line>
              </w:pict>
            </w:r>
          </w:p>
          <w:p>
            <w:pPr>
              <w:spacing w:line="440" w:lineRule="exact"/>
              <w:jc w:val="right"/>
              <w:rPr>
                <w:rFonts w:eastAsia="宋体"/>
                <w:b/>
                <w:color w:val="auto"/>
                <w:sz w:val="24"/>
                <w:szCs w:val="24"/>
              </w:rPr>
            </w:pPr>
            <w:r>
              <w:rPr>
                <w:rFonts w:eastAsia="宋体"/>
                <w:b/>
                <w:color w:val="auto"/>
                <w:sz w:val="24"/>
                <w:szCs w:val="24"/>
              </w:rPr>
              <w:pict>
                <v:rect id="_x0000_s2436" o:spid="_x0000_s2436" o:spt="1" style="position:absolute;left:0pt;margin-left:257.35pt;margin-top:16.3pt;height:18pt;width:40.95pt;z-index:-588725248;mso-width-relative:page;mso-height-relative:page;" fillcolor="#FFFFFF" filled="t" stroked="t" coordsize="21600,21600">
                  <v:path/>
                  <v:fill on="t" focussize="0,0"/>
                  <v:stroke/>
                  <v:imagedata o:title=""/>
                  <o:lock v:ext="edit" aspectratio="f"/>
                  <v:textbox inset="2.54mm,0.5mm,2.54mm,0.5mm">
                    <w:txbxContent>
                      <w:p>
                        <w:pPr>
                          <w:rPr>
                            <w:rFonts w:hint="eastAsia"/>
                          </w:rPr>
                        </w:pPr>
                        <w:r>
                          <w:rPr>
                            <w:rFonts w:hint="eastAsia"/>
                          </w:rPr>
                          <w:t>水泥</w:t>
                        </w:r>
                      </w:p>
                    </w:txbxContent>
                  </v:textbox>
                </v:rect>
              </w:pict>
            </w:r>
            <w:r>
              <w:rPr>
                <w:rFonts w:eastAsia="宋体"/>
                <w:b/>
                <w:color w:val="auto"/>
                <w:sz w:val="24"/>
                <w:szCs w:val="24"/>
              </w:rPr>
              <w:pict>
                <v:shape id="_x0000_s2434" o:spid="_x0000_s2434" o:spt="202" type="#_x0000_t202" style="position:absolute;left:0pt;margin-left:189.4pt;margin-top:0.1pt;height:21.9pt;width:40.5pt;z-index:-588634112;mso-width-relative:page;mso-height-relative:page;" filled="f" stroked="f" coordsize="21600,21600">
                  <v:path/>
                  <v:fill on="f" focussize="0,0"/>
                  <v:stroke on="f"/>
                  <v:imagedata o:title=""/>
                  <o:lock v:ext="edit" aspectratio="f"/>
                  <v:textbox>
                    <w:txbxContent>
                      <w:p>
                        <w:pPr>
                          <w:rPr>
                            <w:rFonts w:hint="eastAsia"/>
                            <w:color w:val="000000"/>
                            <w:szCs w:val="21"/>
                          </w:rPr>
                        </w:pPr>
                        <w:r>
                          <w:rPr>
                            <w:rFonts w:hint="eastAsia"/>
                            <w:color w:val="000000"/>
                            <w:szCs w:val="21"/>
                          </w:rPr>
                          <w:t>WS</w:t>
                        </w:r>
                      </w:p>
                      <w:p>
                        <w:pPr>
                          <w:rPr>
                            <w:rFonts w:hint="eastAsia"/>
                            <w:szCs w:val="21"/>
                          </w:rPr>
                        </w:pPr>
                      </w:p>
                    </w:txbxContent>
                  </v:textbox>
                </v:shape>
              </w:pict>
            </w:r>
            <w:r>
              <w:rPr>
                <w:rFonts w:eastAsia="宋体"/>
                <w:b/>
                <w:color w:val="auto"/>
                <w:sz w:val="24"/>
                <w:szCs w:val="24"/>
              </w:rPr>
              <w:pict>
                <v:shape id="_x0000_s2438" o:spid="_x0000_s2438" o:spt="202" type="#_x0000_t202" style="position:absolute;left:0pt;margin-left:58.7pt;margin-top:12.85pt;height:21.9pt;width:53.95pt;z-index:-588640256;mso-width-relative:page;mso-height-relative:page;" filled="f" stroked="f" coordsize="21600,21600">
                  <v:path/>
                  <v:fill on="f" focussize="0,0"/>
                  <v:stroke on="f"/>
                  <v:imagedata o:title=""/>
                  <o:lock v:ext="edit" aspectratio="f"/>
                  <v:textbox>
                    <w:txbxContent>
                      <w:p>
                        <w:pPr>
                          <w:rPr>
                            <w:rFonts w:hint="eastAsia"/>
                            <w:szCs w:val="21"/>
                          </w:rPr>
                        </w:pPr>
                        <w:r>
                          <w:rPr>
                            <w:rFonts w:hint="eastAsia"/>
                            <w:szCs w:val="21"/>
                          </w:rPr>
                          <w:t>清洗水</w:t>
                        </w:r>
                      </w:p>
                    </w:txbxContent>
                  </v:textbox>
                </v:shape>
              </w:pict>
            </w:r>
            <w:r>
              <w:rPr>
                <w:rFonts w:eastAsia="宋体"/>
                <w:b/>
                <w:color w:val="auto"/>
                <w:sz w:val="24"/>
                <w:szCs w:val="24"/>
              </w:rPr>
              <w:pict>
                <v:rect id="_x0000_s2439" o:spid="_x0000_s2439" o:spt="1" style="position:absolute;left:0pt;margin-left:135.5pt;margin-top:13.6pt;height:21pt;width:60pt;z-index:-588723200;mso-width-relative:page;mso-height-relative:page;" fillcolor="#FFFFFF" filled="t" stroked="t" coordsize="21600,21600">
                  <v:path/>
                  <v:fill on="t" focussize="0,0"/>
                  <v:stroke/>
                  <v:imagedata o:title=""/>
                  <o:lock v:ext="edit" aspectratio="f"/>
                  <v:textbox inset="1mm,0.5mm,1mm,0.5mm">
                    <w:txbxContent>
                      <w:p>
                        <w:pPr>
                          <w:rPr>
                            <w:rFonts w:hint="eastAsia"/>
                          </w:rPr>
                        </w:pPr>
                        <w:r>
                          <w:rPr>
                            <w:rFonts w:hint="eastAsia"/>
                          </w:rPr>
                          <w:t>皮带输送机</w:t>
                        </w:r>
                      </w:p>
                    </w:txbxContent>
                  </v:textbox>
                </v:rect>
              </w:pict>
            </w:r>
          </w:p>
          <w:p>
            <w:pPr>
              <w:spacing w:line="440" w:lineRule="exact"/>
              <w:jc w:val="right"/>
              <w:rPr>
                <w:rFonts w:eastAsia="宋体"/>
                <w:b/>
                <w:color w:val="auto"/>
                <w:sz w:val="24"/>
                <w:szCs w:val="24"/>
              </w:rPr>
            </w:pPr>
            <w:r>
              <w:rPr>
                <w:rFonts w:eastAsia="宋体"/>
                <w:b/>
                <w:color w:val="auto"/>
                <w:sz w:val="24"/>
                <w:szCs w:val="24"/>
              </w:rPr>
              <w:pict>
                <v:shape id="_x0000_s2444" o:spid="_x0000_s2444" o:spt="202" type="#_x0000_t202" style="position:absolute;left:0pt;margin-left:275.9pt;margin-top:13.25pt;height:21.9pt;width:43.4pt;z-index:-588713984;mso-width-relative:page;mso-height-relative:page;" filled="f" stroked="f" coordsize="21600,21600">
                  <v:path/>
                  <v:fill on="f" focussize="0,0"/>
                  <v:stroke on="f"/>
                  <v:imagedata o:title=""/>
                  <o:lock v:ext="edit" aspectratio="f"/>
                  <v:textbox>
                    <w:txbxContent>
                      <w:p>
                        <w:pPr>
                          <w:rPr>
                            <w:rFonts w:hint="eastAsia"/>
                            <w:szCs w:val="21"/>
                          </w:rPr>
                        </w:pPr>
                        <w:r>
                          <w:rPr>
                            <w:szCs w:val="21"/>
                          </w:rPr>
                          <w:t>NG</w:t>
                        </w:r>
                      </w:p>
                    </w:txbxContent>
                  </v:textbox>
                </v:shape>
              </w:pict>
            </w:r>
            <w:r>
              <w:rPr>
                <w:rFonts w:eastAsia="宋体"/>
                <w:b/>
                <w:color w:val="auto"/>
                <w:sz w:val="24"/>
                <w:szCs w:val="24"/>
              </w:rPr>
              <w:pict>
                <v:line id="_x0000_s2440" o:spid="_x0000_s2440" o:spt="20" style="position:absolute;left:0pt;flip:x;margin-left:277.85pt;margin-top:13.25pt;height:19.45pt;width:0pt;z-index:-588712960;mso-width-relative:page;mso-height-relative:page;" filled="f" stroked="t" coordsize="21600,21600">
                  <v:path arrowok="t"/>
                  <v:fill on="f" focussize="0,0"/>
                  <v:stroke imagealignshape="1" endarrow="block"/>
                  <v:imagedata o:title=""/>
                  <o:lock v:ext="edit"/>
                </v:line>
              </w:pict>
            </w:r>
            <w:r>
              <w:rPr>
                <w:rFonts w:eastAsia="宋体"/>
                <w:b/>
                <w:color w:val="auto"/>
                <w:sz w:val="24"/>
                <w:szCs w:val="24"/>
              </w:rPr>
              <w:pict>
                <v:shape id="_x0000_s2441" o:spid="_x0000_s2441" o:spt="202" type="#_x0000_t202" style="position:absolute;left:0pt;margin-left:161.9pt;margin-top:12.35pt;height:21.9pt;width:41.9pt;z-index:-588649472;mso-width-relative:page;mso-height-relative:page;" filled="f" stroked="f" coordsize="21600,21600">
                  <v:path/>
                  <v:fill on="f" focussize="0,0"/>
                  <v:stroke on="f"/>
                  <v:imagedata o:title=""/>
                  <o:lock v:ext="edit" aspectratio="f"/>
                  <v:textbox>
                    <w:txbxContent>
                      <w:p>
                        <w:pPr>
                          <w:rPr>
                            <w:rFonts w:hint="eastAsia"/>
                            <w:szCs w:val="21"/>
                          </w:rPr>
                        </w:pPr>
                        <w:r>
                          <w:rPr>
                            <w:rFonts w:hint="eastAsia"/>
                            <w:szCs w:val="21"/>
                          </w:rPr>
                          <w:t>G</w:t>
                        </w:r>
                        <w:r>
                          <w:rPr>
                            <w:szCs w:val="21"/>
                          </w:rPr>
                          <w:t>N</w:t>
                        </w:r>
                      </w:p>
                    </w:txbxContent>
                  </v:textbox>
                </v:shape>
              </w:pict>
            </w:r>
            <w:r>
              <w:rPr>
                <w:rFonts w:eastAsia="宋体"/>
                <w:b/>
                <w:color w:val="auto"/>
                <w:sz w:val="24"/>
                <w:szCs w:val="24"/>
              </w:rPr>
              <w:pict>
                <v:line id="_x0000_s2442" o:spid="_x0000_s2442" o:spt="20" style="position:absolute;left:0pt;flip:x;margin-left:165.6pt;margin-top:14.3pt;height:19.45pt;width:0pt;z-index:-588707840;mso-width-relative:page;mso-height-relative:page;" filled="f" stroked="t" coordsize="21600,21600">
                  <v:path arrowok="t"/>
                  <v:fill on="f" focussize="0,0"/>
                  <v:stroke imagealignshape="1" endarrow="block"/>
                  <v:imagedata o:title=""/>
                  <o:lock v:ext="edit"/>
                </v:line>
              </w:pict>
            </w:r>
            <w:r>
              <w:rPr>
                <w:rFonts w:eastAsia="宋体"/>
                <w:b/>
                <w:color w:val="auto"/>
                <w:sz w:val="24"/>
                <w:szCs w:val="24"/>
              </w:rPr>
              <w:pict>
                <v:line id="_x0000_s2443" o:spid="_x0000_s2443" o:spt="20" style="position:absolute;left:0pt;flip:y;margin-left:99.35pt;margin-top:3.85pt;height:0pt;width:36pt;z-index:-588641280;mso-width-relative:page;mso-height-relative:page;" filled="f" stroked="t" coordsize="21600,21600">
                  <v:path arrowok="t"/>
                  <v:fill on="f" focussize="0,0"/>
                  <v:stroke endarrow="block"/>
                  <v:imagedata o:title=""/>
                  <o:lock v:ext="edit" aspectratio="f"/>
                </v:line>
              </w:pict>
            </w:r>
          </w:p>
          <w:p>
            <w:pPr>
              <w:spacing w:line="440" w:lineRule="exact"/>
              <w:jc w:val="right"/>
              <w:rPr>
                <w:rFonts w:eastAsia="宋体"/>
                <w:b/>
                <w:color w:val="auto"/>
                <w:sz w:val="24"/>
                <w:szCs w:val="24"/>
              </w:rPr>
            </w:pPr>
            <w:r>
              <w:rPr>
                <w:rFonts w:eastAsia="宋体"/>
                <w:b/>
                <w:color w:val="auto"/>
                <w:sz w:val="24"/>
                <w:szCs w:val="24"/>
              </w:rPr>
              <w:pict>
                <v:rect id="_x0000_s2475" o:spid="_x0000_s2475" o:spt="1" style="position:absolute;left:0pt;margin-left:255.1pt;margin-top:12.45pt;height:18pt;width:46.9pt;z-index:-588705792;mso-width-relative:page;mso-height-relative:page;" fillcolor="#FFFFFF" filled="t" stroked="t" coordsize="21600,21600">
                  <v:path/>
                  <v:fill on="t" focussize="0,0"/>
                  <v:stroke/>
                  <v:imagedata o:title=""/>
                  <o:lock v:ext="edit" aspectratio="f"/>
                  <v:textbox inset="2.54mm,0.5mm,2.54mm,0.5mm">
                    <w:txbxContent>
                      <w:p>
                        <w:pPr>
                          <w:jc w:val="center"/>
                          <w:rPr>
                            <w:rFonts w:hint="eastAsia"/>
                          </w:rPr>
                        </w:pPr>
                        <w:r>
                          <w:rPr>
                            <w:rFonts w:hint="eastAsia"/>
                          </w:rPr>
                          <w:t>水泥仓</w:t>
                        </w:r>
                      </w:p>
                    </w:txbxContent>
                  </v:textbox>
                </v:rect>
              </w:pict>
            </w:r>
            <w:r>
              <w:rPr>
                <w:rFonts w:eastAsia="宋体"/>
                <w:b/>
                <w:color w:val="auto"/>
                <w:sz w:val="24"/>
                <w:szCs w:val="24"/>
              </w:rPr>
              <w:pict>
                <v:rect id="_x0000_s2473" o:spid="_x0000_s2473" o:spt="1" style="position:absolute;left:0pt;margin-left:123.2pt;margin-top:13.35pt;height:19.65pt;width:84.05pt;z-index:-588708864;mso-width-relative:page;mso-height-relative:page;" fillcolor="#FFFFFF" filled="t" stroked="t" coordsize="21600,21600">
                  <v:path/>
                  <v:fill on="t" alignshape="1" focussize="0,0"/>
                  <v:stroke imagealignshape="1"/>
                  <v:imagedata o:title=""/>
                  <o:lock v:ext="edit"/>
                  <v:textbox inset="1mm,0.5mm,1mm,0.5mm">
                    <w:txbxContent>
                      <w:p>
                        <w:pPr>
                          <w:jc w:val="center"/>
                          <w:rPr>
                            <w:rFonts w:hint="eastAsia"/>
                          </w:rPr>
                        </w:pPr>
                        <w:r>
                          <w:rPr>
                            <w:rFonts w:hint="eastAsia"/>
                          </w:rPr>
                          <w:t>骨料缓冲仓</w:t>
                        </w:r>
                      </w:p>
                    </w:txbxContent>
                  </v:textbox>
                </v:rect>
              </w:pict>
            </w:r>
          </w:p>
          <w:p>
            <w:pPr>
              <w:spacing w:line="440" w:lineRule="exact"/>
              <w:jc w:val="right"/>
              <w:rPr>
                <w:rFonts w:eastAsia="宋体"/>
                <w:b/>
                <w:color w:val="auto"/>
                <w:sz w:val="24"/>
                <w:szCs w:val="24"/>
              </w:rPr>
            </w:pPr>
            <w:r>
              <w:rPr>
                <w:rFonts w:eastAsia="宋体"/>
                <w:b/>
                <w:color w:val="auto"/>
                <w:sz w:val="24"/>
                <w:szCs w:val="24"/>
              </w:rPr>
              <w:pict>
                <v:line id="_x0000_s2479" o:spid="_x0000_s2479" o:spt="20" style="position:absolute;left:0pt;margin-left:278.05pt;margin-top:11.6pt;height:18.4pt;width:0pt;z-index:-588715008;mso-width-relative:page;mso-height-relative:page;" filled="f" stroked="t" coordsize="21600,21600">
                  <v:path arrowok="t"/>
                  <v:fill on="f" focussize="0,0"/>
                  <v:stroke endarrow="block"/>
                  <v:imagedata o:title=""/>
                  <o:lock v:ext="edit" aspectratio="f"/>
                </v:line>
              </w:pict>
            </w:r>
            <w:r>
              <w:rPr>
                <w:rFonts w:eastAsia="宋体"/>
                <w:b/>
                <w:color w:val="auto"/>
                <w:sz w:val="24"/>
                <w:szCs w:val="24"/>
              </w:rPr>
              <w:pict>
                <v:line id="_x0000_s2476" o:spid="_x0000_s2476" o:spt="20" style="position:absolute;left:0pt;margin-left:164.4pt;margin-top:13.05pt;height:18.55pt;width:0pt;z-index:-588727296;mso-width-relative:page;mso-height-relative:page;" filled="f" coordsize="21600,21600">
                  <v:path arrowok="t"/>
                  <v:fill on="f" focussize="0,0"/>
                  <v:stroke endarrow="block"/>
                  <v:imagedata o:title=""/>
                  <o:lock v:ext="edit"/>
                </v:line>
              </w:pict>
            </w:r>
          </w:p>
          <w:p>
            <w:pPr>
              <w:spacing w:line="440" w:lineRule="exact"/>
              <w:jc w:val="right"/>
              <w:rPr>
                <w:rFonts w:eastAsia="宋体"/>
                <w:b/>
                <w:color w:val="auto"/>
                <w:sz w:val="24"/>
                <w:szCs w:val="24"/>
              </w:rPr>
            </w:pPr>
            <w:r>
              <w:rPr>
                <w:rFonts w:eastAsia="宋体"/>
                <w:b/>
                <w:color w:val="auto"/>
                <w:sz w:val="24"/>
                <w:szCs w:val="24"/>
              </w:rPr>
              <w:pict>
                <v:rect id="_x0000_s2482" o:spid="_x0000_s2482" o:spt="1" style="position:absolute;left:0pt;margin-left:241.7pt;margin-top:7.3pt;height:26.35pt;width:68.9pt;z-index:-588726272;mso-width-relative:page;mso-height-relative:page;" fillcolor="#FFFFFF" filled="t" stroked="t" coordsize="21600,21600">
                  <v:path/>
                  <v:fill on="t" color2="#FFFFFF" focussize="0,0"/>
                  <v:stroke color="#000000" joinstyle="miter"/>
                  <v:imagedata o:title=""/>
                  <o:lock v:ext="edit" aspectratio="f"/>
                  <v:textbox inset="0mm,0.5mm,0mm,0.5mm">
                    <w:txbxContent>
                      <w:p>
                        <w:pPr>
                          <w:jc w:val="center"/>
                          <w:rPr>
                            <w:rFonts w:hint="eastAsia"/>
                          </w:rPr>
                        </w:pPr>
                        <w:r>
                          <w:t>螺旋输送机</w:t>
                        </w:r>
                      </w:p>
                    </w:txbxContent>
                  </v:textbox>
                </v:rect>
              </w:pict>
            </w:r>
            <w:r>
              <w:rPr>
                <w:rFonts w:eastAsia="宋体"/>
                <w:b/>
                <w:color w:val="auto"/>
                <w:sz w:val="24"/>
                <w:szCs w:val="24"/>
              </w:rPr>
              <w:pict>
                <v:rect id="_x0000_s2487" o:spid="_x0000_s2487" o:spt="1" style="position:absolute;left:0pt;margin-left:10.15pt;margin-top:8.8pt;height:23.75pt;width:42.7pt;z-index:-588706816;mso-width-relative:page;mso-height-relative:page;" filled="f" stroked="f" coordsize="21600,21600">
                  <v:path/>
                  <v:fill on="f" focussize="0,0"/>
                  <v:stroke on="f"/>
                  <v:imagedata o:title=""/>
                  <o:lock v:ext="edit" aspectratio="f"/>
                  <v:textbox inset="2.54mm,0.5mm,2.54mm,0.5mm">
                    <w:txbxContent>
                      <w:p>
                        <w:pPr>
                          <w:jc w:val="both"/>
                          <w:rPr>
                            <w:rFonts w:hint="eastAsia"/>
                          </w:rPr>
                        </w:pPr>
                        <w:r>
                          <w:rPr>
                            <w:rFonts w:hint="eastAsia"/>
                          </w:rPr>
                          <w:t>水</w:t>
                        </w:r>
                      </w:p>
                      <w:p>
                        <w:pPr>
                          <w:jc w:val="left"/>
                          <w:rPr>
                            <w:rFonts w:hint="eastAsia"/>
                          </w:rPr>
                        </w:pPr>
                      </w:p>
                    </w:txbxContent>
                  </v:textbox>
                </v:rect>
              </w:pict>
            </w:r>
            <w:r>
              <w:rPr>
                <w:rFonts w:eastAsia="宋体"/>
                <w:b/>
                <w:color w:val="auto"/>
                <w:sz w:val="24"/>
                <w:szCs w:val="24"/>
              </w:rPr>
              <w:pict>
                <v:shape id="_x0000_s2480" o:spid="_x0000_s2480" o:spt="202" type="#_x0000_t202" style="position:absolute;left:0pt;margin-left:216.95pt;margin-top:16.45pt;height:21.9pt;width:40.5pt;z-index:-588710912;mso-width-relative:page;mso-height-relative:page;" filled="f" stroked="f" coordsize="21600,21600">
                  <v:path/>
                  <v:fill on="f" focussize="0,0"/>
                  <v:stroke on="f"/>
                  <v:imagedata o:title=""/>
                  <o:lock v:ext="edit" aspectratio="f"/>
                  <v:textbox>
                    <w:txbxContent>
                      <w:p>
                        <w:pPr>
                          <w:rPr>
                            <w:rFonts w:hint="eastAsia"/>
                            <w:szCs w:val="21"/>
                          </w:rPr>
                        </w:pPr>
                        <w:r>
                          <w:rPr>
                            <w:szCs w:val="21"/>
                          </w:rPr>
                          <w:t>N</w:t>
                        </w:r>
                      </w:p>
                    </w:txbxContent>
                  </v:textbox>
                </v:shape>
              </w:pict>
            </w:r>
            <w:r>
              <w:rPr>
                <w:rFonts w:eastAsia="宋体"/>
                <w:b/>
                <w:color w:val="auto"/>
                <w:sz w:val="24"/>
                <w:szCs w:val="24"/>
              </w:rPr>
              <w:pict>
                <v:shape id="_x0000_s2481" o:spid="_x0000_s2481" o:spt="32" type="#_x0000_t32" style="position:absolute;left:0pt;flip:x;margin-left:206.3pt;margin-top:14.15pt;height:0.05pt;width:19.7pt;z-index:-588596224;mso-width-relative:page;mso-height-relative:page;" o:connectortype="straight" filled="f" stroked="t" coordsize="21600,21600">
                  <v:path arrowok="t"/>
                  <v:fill on="f" focussize="0,0"/>
                  <v:stroke weight="1.5pt" dashstyle="dash" endarrow="block"/>
                  <v:imagedata o:title=""/>
                  <o:lock v:ext="edit"/>
                </v:shape>
              </w:pict>
            </w:r>
            <w:r>
              <w:rPr>
                <w:rFonts w:eastAsia="宋体"/>
                <w:b/>
                <w:color w:val="auto"/>
                <w:sz w:val="24"/>
                <w:szCs w:val="24"/>
              </w:rPr>
              <w:pict>
                <v:rect id="_x0000_s2483" o:spid="_x0000_s2483" o:spt="1" style="position:absolute;left:0pt;margin-left:54.2pt;margin-top:7.2pt;height:20.95pt;width:44.55pt;z-index:-588722176;mso-width-relative:page;mso-height-relative:page;" fillcolor="#FFFFFF" filled="t" stroked="t" coordsize="21600,21600">
                  <v:path/>
                  <v:fill on="t" focussize="0,0"/>
                  <v:stroke/>
                  <v:imagedata o:title=""/>
                  <o:lock v:ext="edit" aspectratio="f"/>
                  <v:textbox inset="0mm,0.5mm,0mm,0.5mm">
                    <w:txbxContent>
                      <w:p>
                        <w:pPr>
                          <w:jc w:val="center"/>
                          <w:rPr>
                            <w:rFonts w:hint="eastAsia"/>
                          </w:rPr>
                        </w:pPr>
                        <w:r>
                          <w:rPr>
                            <w:rFonts w:hint="eastAsia"/>
                          </w:rPr>
                          <w:t>计量斗</w:t>
                        </w:r>
                      </w:p>
                    </w:txbxContent>
                  </v:textbox>
                </v:rect>
              </w:pict>
            </w:r>
            <w:r>
              <w:rPr>
                <w:rFonts w:eastAsia="宋体"/>
                <w:b/>
                <w:color w:val="auto"/>
                <w:sz w:val="24"/>
                <w:szCs w:val="24"/>
              </w:rPr>
              <w:pict>
                <v:line id="_x0000_s2484" o:spid="_x0000_s2484" o:spt="20" style="position:absolute;left:0pt;margin-left:100.1pt;margin-top:16.65pt;height:0pt;width:23.2pt;z-index:-588724224;mso-width-relative:page;mso-height-relative:page;" filled="f" coordsize="21600,21600">
                  <v:path arrowok="t"/>
                  <v:fill on="f" focussize="0,0"/>
                  <v:stroke endarrow="block"/>
                  <v:imagedata o:title=""/>
                  <o:lock v:ext="edit"/>
                </v:line>
              </w:pict>
            </w:r>
            <w:r>
              <w:rPr>
                <w:rFonts w:eastAsia="宋体"/>
                <w:b/>
                <w:color w:val="auto"/>
                <w:sz w:val="24"/>
                <w:szCs w:val="24"/>
              </w:rPr>
              <w:pict>
                <v:rect id="_x0000_s2485" o:spid="_x0000_s2485" o:spt="1" style="position:absolute;left:0pt;margin-left:117.9pt;margin-top:4.45pt;height:69.4pt;width:93.1pt;z-index:-588537856;mso-width-relative:page;mso-height-relative:page;" filled="f" stroked="t" coordsize="21600,21600">
                  <v:path/>
                  <v:fill on="f" focussize="0,0"/>
                  <v:stroke weight="1.5pt" color="#000000" joinstyle="miter" dashstyle="dash"/>
                  <v:imagedata o:title=""/>
                  <o:lock v:ext="edit" aspectratio="f"/>
                </v:rect>
              </w:pict>
            </w:r>
            <w:r>
              <w:rPr>
                <w:rFonts w:eastAsia="宋体"/>
                <w:b/>
                <w:color w:val="auto"/>
                <w:sz w:val="24"/>
                <w:szCs w:val="24"/>
              </w:rPr>
              <w:pict>
                <v:rect id="_x0000_s2486" o:spid="_x0000_s2486" o:spt="1" style="position:absolute;left:0pt;margin-left:123pt;margin-top:7.95pt;height:20.85pt;width:84.05pt;z-index:-588731392;mso-width-relative:page;mso-height-relative:page;" fillcolor="#FFFFFF" filled="t" stroked="t" coordsize="21600,21600">
                  <v:path/>
                  <v:fill on="t" color2="#FFFFFF" focussize="0,0"/>
                  <v:stroke color="#000000" joinstyle="miter"/>
                  <v:imagedata o:title=""/>
                  <o:lock v:ext="edit" aspectratio="f"/>
                  <v:textbox inset="1mm,0.5mm,1mm,0.5mm">
                    <w:txbxContent>
                      <w:p>
                        <w:pPr>
                          <w:jc w:val="center"/>
                          <w:rPr>
                            <w:rFonts w:hint="eastAsia"/>
                          </w:rPr>
                        </w:pPr>
                        <w:r>
                          <w:rPr>
                            <w:rFonts w:hint="eastAsia"/>
                          </w:rPr>
                          <w:t>搅拌机</w:t>
                        </w:r>
                        <w:r>
                          <w:rPr>
                            <w:rFonts w:hint="eastAsia" w:ascii="宋体" w:hAnsi="宋体"/>
                            <w:color w:val="000000"/>
                            <w:szCs w:val="21"/>
                          </w:rPr>
                          <w:t>搅拌</w:t>
                        </w:r>
                        <w:r>
                          <w:rPr>
                            <w:rFonts w:hint="eastAsia"/>
                          </w:rPr>
                          <w:t>混合</w:t>
                        </w:r>
                      </w:p>
                    </w:txbxContent>
                  </v:textbox>
                </v:rect>
              </w:pict>
            </w:r>
            <w:r>
              <w:rPr>
                <w:rFonts w:eastAsia="宋体"/>
                <w:b/>
                <w:color w:val="auto"/>
                <w:sz w:val="24"/>
                <w:szCs w:val="24"/>
              </w:rPr>
              <w:pict>
                <v:line id="_x0000_s2488" o:spid="_x0000_s2488" o:spt="20" style="position:absolute;left:0pt;margin-left:34.65pt;margin-top:17.05pt;height:0pt;width:18.05pt;z-index:-588716032;mso-width-relative:page;mso-height-relative:page;" filled="f" coordsize="21600,21600">
                  <v:path arrowok="t"/>
                  <v:fill on="f" focussize="0,0"/>
                  <v:stroke endarrow="block"/>
                  <v:imagedata o:title=""/>
                  <o:lock v:ext="edit"/>
                </v:line>
              </w:pict>
            </w:r>
          </w:p>
          <w:p>
            <w:pPr>
              <w:spacing w:line="440" w:lineRule="exact"/>
              <w:jc w:val="right"/>
              <w:rPr>
                <w:rFonts w:eastAsia="宋体"/>
                <w:b/>
                <w:color w:val="auto"/>
                <w:sz w:val="24"/>
                <w:szCs w:val="24"/>
              </w:rPr>
            </w:pPr>
            <w:r>
              <w:rPr>
                <w:rFonts w:eastAsia="宋体"/>
                <w:b/>
                <w:color w:val="auto"/>
                <w:sz w:val="24"/>
                <w:szCs w:val="24"/>
              </w:rPr>
              <w:pict>
                <v:shape id="_x0000_s2493" o:spid="_x0000_s2493" o:spt="202" type="#_x0000_t202" style="position:absolute;left:0pt;margin-left:227.5pt;margin-top:16pt;height:21.9pt;width:44.95pt;z-index:-588633088;mso-width-relative:page;mso-height-relative:page;" filled="f" stroked="f" coordsize="21600,21600">
                  <v:path/>
                  <v:fill on="f" focussize="0,0"/>
                  <v:stroke on="f"/>
                  <v:imagedata o:title=""/>
                  <o:lock v:ext="edit" aspectratio="f"/>
                  <v:textbox>
                    <w:txbxContent>
                      <w:p>
                        <w:pPr>
                          <w:rPr>
                            <w:rFonts w:hint="eastAsia"/>
                            <w:color w:val="000000"/>
                            <w:szCs w:val="21"/>
                          </w:rPr>
                        </w:pPr>
                        <w:r>
                          <w:rPr>
                            <w:rFonts w:hint="eastAsia"/>
                            <w:color w:val="000000"/>
                            <w:szCs w:val="21"/>
                          </w:rPr>
                          <w:t>WS</w:t>
                        </w:r>
                      </w:p>
                      <w:p>
                        <w:pPr>
                          <w:rPr>
                            <w:rFonts w:hint="eastAsia"/>
                            <w:szCs w:val="21"/>
                          </w:rPr>
                        </w:pPr>
                      </w:p>
                    </w:txbxContent>
                  </v:textbox>
                </v:shape>
              </w:pict>
            </w:r>
            <w:r>
              <w:rPr>
                <w:rFonts w:eastAsia="宋体"/>
                <w:b/>
                <w:color w:val="auto"/>
                <w:sz w:val="24"/>
                <w:szCs w:val="24"/>
              </w:rPr>
              <w:pict>
                <v:shape id="_x0000_s2489" o:spid="_x0000_s2489" o:spt="32" type="#_x0000_t32" style="position:absolute;left:0pt;flip:x;margin-left:206.2pt;margin-top:0.05pt;height:0pt;width:34.75pt;z-index:-588598272;mso-width-relative:page;mso-height-relative:page;" o:connectortype="straight" filled="f" stroked="t" coordsize="21600,21600">
                  <v:path arrowok="t"/>
                  <v:fill on="f" focussize="0,0"/>
                  <v:stroke endarrow="block"/>
                  <v:imagedata o:title=""/>
                  <o:lock v:ext="edit"/>
                </v:shape>
              </w:pict>
            </w:r>
            <w:r>
              <w:rPr>
                <w:rFonts w:eastAsia="宋体"/>
                <w:b/>
                <w:color w:val="auto"/>
                <w:sz w:val="24"/>
                <w:szCs w:val="24"/>
              </w:rPr>
              <w:pict>
                <v:line id="_x0000_s2490" o:spid="_x0000_s2490" o:spt="20" style="position:absolute;left:0pt;flip:x;margin-left:164.35pt;margin-top:6.55pt;height:18.85pt;width:0pt;z-index:-588730368;mso-width-relative:page;mso-height-relative:page;" filled="f" stroked="t" coordsize="21600,21600">
                  <v:path arrowok="t"/>
                  <v:fill on="f" focussize="0,0"/>
                  <v:stroke color="#000000" endarrow="block"/>
                  <v:imagedata o:title=""/>
                  <o:lock v:ext="edit" aspectratio="f"/>
                </v:line>
              </w:pict>
            </w:r>
            <w:r>
              <w:rPr>
                <w:rFonts w:eastAsia="宋体"/>
                <w:b/>
                <w:color w:val="auto"/>
                <w:sz w:val="24"/>
                <w:szCs w:val="24"/>
              </w:rPr>
              <w:pict>
                <v:shape id="_x0000_s2491" o:spid="_x0000_s2491" o:spt="202" type="#_x0000_t202" style="position:absolute;left:0pt;margin-left:166.1pt;margin-top:3.65pt;height:21.9pt;width:38.95pt;z-index:-588644352;mso-width-relative:page;mso-height-relative:page;" filled="f" stroked="f" coordsize="21600,21600">
                  <v:path/>
                  <v:fill on="f" focussize="0,0"/>
                  <v:stroke on="f"/>
                  <v:imagedata o:title=""/>
                  <o:lock v:ext="edit" aspectratio="f"/>
                  <v:textbox>
                    <w:txbxContent>
                      <w:p>
                        <w:pPr>
                          <w:rPr>
                            <w:rFonts w:hint="eastAsia"/>
                            <w:color w:val="000000"/>
                            <w:szCs w:val="21"/>
                          </w:rPr>
                        </w:pPr>
                        <w:r>
                          <w:rPr>
                            <w:color w:val="000000"/>
                            <w:szCs w:val="21"/>
                          </w:rPr>
                          <w:t>NG</w:t>
                        </w:r>
                      </w:p>
                      <w:p>
                        <w:pPr>
                          <w:rPr>
                            <w:rFonts w:hint="eastAsia"/>
                            <w:szCs w:val="21"/>
                          </w:rPr>
                        </w:pPr>
                      </w:p>
                    </w:txbxContent>
                  </v:textbox>
                </v:shape>
              </w:pict>
            </w:r>
          </w:p>
          <w:p>
            <w:pPr>
              <w:tabs>
                <w:tab w:val="left" w:pos="615"/>
              </w:tabs>
              <w:spacing w:line="440" w:lineRule="exact"/>
              <w:rPr>
                <w:rFonts w:eastAsia="宋体"/>
                <w:b/>
                <w:color w:val="auto"/>
                <w:sz w:val="24"/>
                <w:szCs w:val="24"/>
              </w:rPr>
            </w:pPr>
            <w:r>
              <w:rPr>
                <w:rFonts w:eastAsia="宋体"/>
                <w:b/>
                <w:color w:val="auto"/>
                <w:sz w:val="24"/>
                <w:szCs w:val="24"/>
              </w:rPr>
              <w:pict>
                <v:rect id="_x0000_s2492" o:spid="_x0000_s2492" o:spt="1" style="position:absolute;left:0pt;margin-left:126.35pt;margin-top:2.35pt;height:22.6pt;width:78.75pt;z-index:-588709888;mso-width-relative:page;mso-height-relative:page;" fillcolor="#FFFFFF" filled="t" stroked="t" coordsize="21600,21600">
                  <v:path/>
                  <v:fill on="t" color2="#FFFFFF" focussize="0,0"/>
                  <v:stroke color="#000000" joinstyle="miter"/>
                  <v:imagedata o:title=""/>
                  <o:lock v:ext="edit" aspectratio="f"/>
                  <v:textbox inset="1mm,0.5mm,1mm,0.5mm">
                    <w:txbxContent>
                      <w:p>
                        <w:pPr>
                          <w:jc w:val="center"/>
                          <w:rPr>
                            <w:rFonts w:hint="default" w:eastAsia="宋体"/>
                            <w:lang w:val="en-US" w:eastAsia="zh-CN"/>
                          </w:rPr>
                        </w:pPr>
                        <w:r>
                          <w:rPr>
                            <w:rFonts w:hint="eastAsia"/>
                          </w:rPr>
                          <w:t>搅拌</w:t>
                        </w:r>
                        <w:r>
                          <w:rPr>
                            <w:rFonts w:hint="eastAsia"/>
                            <w:lang w:val="en-US" w:eastAsia="zh-CN"/>
                          </w:rPr>
                          <w:t>运输车</w:t>
                        </w:r>
                      </w:p>
                    </w:txbxContent>
                  </v:textbox>
                </v:rect>
              </w:pict>
            </w:r>
            <w:r>
              <w:rPr>
                <w:rFonts w:eastAsia="宋体"/>
                <w:b/>
                <w:color w:val="auto"/>
                <w:sz w:val="24"/>
                <w:szCs w:val="24"/>
              </w:rPr>
              <w:pict>
                <v:line id="_x0000_s2495" o:spid="_x0000_s2495" o:spt="20" style="position:absolute;left:0pt;flip:y;margin-left:83pt;margin-top:13.05pt;height:0pt;width:34.8pt;z-index:-588704768;mso-width-relative:page;mso-height-relative:page;" filled="f" stroked="t" coordsize="21600,21600">
                  <v:path arrowok="t"/>
                  <v:fill on="f" focussize="0,0"/>
                  <v:stroke endarrow="block"/>
                  <v:imagedata o:title=""/>
                  <o:lock v:ext="edit" aspectratio="f"/>
                </v:line>
              </w:pict>
            </w:r>
            <w:r>
              <w:rPr>
                <w:rFonts w:eastAsia="宋体"/>
                <w:b/>
                <w:color w:val="auto"/>
                <w:sz w:val="24"/>
                <w:szCs w:val="24"/>
              </w:rPr>
              <w:pict>
                <v:shape id="_x0000_s2496" o:spid="_x0000_s2496" o:spt="202" type="#_x0000_t202" style="position:absolute;left:0pt;margin-left:30.45pt;margin-top:2.25pt;height:21.9pt;width:59.05pt;z-index:-588703744;mso-width-relative:page;mso-height-relative:page;" filled="f" stroked="f" coordsize="21600,21600">
                  <v:path/>
                  <v:fill on="f" focussize="0,0"/>
                  <v:stroke on="f"/>
                  <v:imagedata o:title=""/>
                  <o:lock v:ext="edit"/>
                  <v:textbox>
                    <w:txbxContent>
                      <w:p>
                        <w:pPr>
                          <w:rPr>
                            <w:rFonts w:hint="eastAsia"/>
                            <w:szCs w:val="21"/>
                          </w:rPr>
                        </w:pPr>
                        <w:r>
                          <w:rPr>
                            <w:rFonts w:hint="eastAsia"/>
                            <w:szCs w:val="21"/>
                          </w:rPr>
                          <w:t>清洗水</w:t>
                        </w:r>
                      </w:p>
                    </w:txbxContent>
                  </v:textbox>
                </v:shape>
              </w:pict>
            </w:r>
            <w:r>
              <w:rPr>
                <w:rFonts w:eastAsia="宋体"/>
                <w:b/>
                <w:color w:val="auto"/>
                <w:sz w:val="24"/>
                <w:szCs w:val="24"/>
              </w:rPr>
              <w:tab/>
            </w:r>
          </w:p>
          <w:p>
            <w:pPr>
              <w:keepNext w:val="0"/>
              <w:keepLines w:val="0"/>
              <w:pageBreakBefore w:val="0"/>
              <w:widowControl w:val="0"/>
              <w:kinsoku/>
              <w:wordWrap/>
              <w:overflowPunct/>
              <w:topLinePunct w:val="0"/>
              <w:bidi w:val="0"/>
              <w:snapToGrid/>
              <w:spacing w:line="440" w:lineRule="exact"/>
              <w:textAlignment w:val="auto"/>
              <w:rPr>
                <w:rFonts w:hint="eastAsia" w:ascii="Times New Roman" w:hAnsiTheme="minorEastAsia" w:eastAsiaTheme="minorEastAsia"/>
                <w:color w:val="auto"/>
                <w:sz w:val="24"/>
                <w:szCs w:val="24"/>
                <w:lang w:val="en-US" w:eastAsia="zh-CN"/>
              </w:rPr>
            </w:pPr>
            <w:r>
              <w:rPr>
                <w:rFonts w:eastAsia="宋体"/>
                <w:b/>
                <w:color w:val="auto"/>
                <w:sz w:val="24"/>
                <w:szCs w:val="24"/>
              </w:rPr>
              <w:pict>
                <v:line id="_x0000_s2129" o:spid="_x0000_s2129" o:spt="20" style="position:absolute;left:0pt;flip:x;margin-left:164.35pt;margin-top:3.05pt;height:18.85pt;width:0pt;z-index:1402354688;mso-width-relative:page;mso-height-relative:page;" filled="f" stroked="t" coordsize="21600,21600">
                  <v:path arrowok="t"/>
                  <v:fill on="f" focussize="0,0"/>
                  <v:stroke color="#000000" endarrow="block"/>
                  <v:imagedata o:title=""/>
                  <o:lock v:ext="edit" aspectratio="f"/>
                </v:line>
              </w:pict>
            </w:r>
          </w:p>
          <w:p>
            <w:pPr>
              <w:keepNext w:val="0"/>
              <w:keepLines w:val="0"/>
              <w:pageBreakBefore w:val="0"/>
              <w:widowControl w:val="0"/>
              <w:kinsoku/>
              <w:wordWrap/>
              <w:overflowPunct/>
              <w:topLinePunct w:val="0"/>
              <w:autoSpaceDE/>
              <w:autoSpaceDN/>
              <w:bidi w:val="0"/>
              <w:adjustRightInd/>
              <w:snapToGrid/>
              <w:spacing w:line="240" w:lineRule="exact"/>
              <w:ind w:right="238" w:firstLine="3150" w:firstLineChars="1500"/>
              <w:jc w:val="left"/>
              <w:textAlignment w:val="auto"/>
              <w:rPr>
                <w:rFonts w:ascii="Times New Roman" w:hAnsiTheme="minorEastAsia" w:eastAsiaTheme="minorEastAsia"/>
                <w:b/>
                <w:color w:val="auto"/>
                <w:sz w:val="24"/>
                <w:szCs w:val="24"/>
              </w:rPr>
            </w:pPr>
            <w:r>
              <w:rPr>
                <w:rFonts w:hint="eastAsia" w:ascii="宋体" w:hAnsi="宋体"/>
                <w:bCs/>
                <w:color w:val="auto"/>
                <w:sz w:val="21"/>
                <w:szCs w:val="21"/>
                <w:lang w:val="en-US" w:eastAsia="zh-CN"/>
              </w:rPr>
              <w:t xml:space="preserve">外运       </w:t>
            </w:r>
            <w:r>
              <w:rPr>
                <w:rFonts w:hint="eastAsia" w:ascii="宋体" w:hAnsi="宋体"/>
                <w:bCs/>
                <w:color w:val="auto"/>
                <w:sz w:val="21"/>
                <w:szCs w:val="21"/>
              </w:rPr>
              <w:t>图例：</w:t>
            </w:r>
            <w:r>
              <w:rPr>
                <w:bCs/>
                <w:color w:val="auto"/>
                <w:sz w:val="21"/>
                <w:szCs w:val="21"/>
              </w:rPr>
              <w:t>W</w:t>
            </w:r>
            <w:r>
              <w:rPr>
                <w:rFonts w:hint="eastAsia" w:ascii="宋体" w:hAnsi="宋体" w:eastAsia="宋体" w:cs="宋体"/>
                <w:bCs/>
                <w:color w:val="auto"/>
                <w:sz w:val="21"/>
                <w:szCs w:val="21"/>
              </w:rPr>
              <w:t>废水、</w:t>
            </w:r>
            <w:r>
              <w:rPr>
                <w:rFonts w:hint="eastAsia"/>
                <w:bCs/>
                <w:color w:val="auto"/>
                <w:sz w:val="21"/>
                <w:szCs w:val="21"/>
              </w:rPr>
              <w:t>N</w:t>
            </w:r>
            <w:r>
              <w:rPr>
                <w:rFonts w:hint="eastAsia" w:ascii="宋体" w:hAnsi="宋体"/>
                <w:bCs/>
                <w:color w:val="auto"/>
                <w:sz w:val="21"/>
                <w:szCs w:val="21"/>
              </w:rPr>
              <w:t>噪</w:t>
            </w:r>
            <w:r>
              <w:rPr>
                <w:rFonts w:hint="eastAsia" w:ascii="宋体" w:hAnsi="宋体" w:eastAsia="宋体" w:cs="宋体"/>
                <w:bCs/>
                <w:color w:val="auto"/>
                <w:sz w:val="21"/>
                <w:szCs w:val="21"/>
              </w:rPr>
              <w:t>声、</w:t>
            </w:r>
            <w:r>
              <w:rPr>
                <w:bCs/>
                <w:color w:val="auto"/>
                <w:sz w:val="21"/>
                <w:szCs w:val="21"/>
              </w:rPr>
              <w:t>G</w:t>
            </w:r>
            <w:r>
              <w:rPr>
                <w:rFonts w:hint="eastAsia" w:ascii="宋体" w:hAnsi="宋体"/>
                <w:bCs/>
                <w:color w:val="auto"/>
                <w:sz w:val="21"/>
                <w:szCs w:val="21"/>
              </w:rPr>
              <w:t>废气、</w:t>
            </w:r>
            <w:r>
              <w:rPr>
                <w:rFonts w:hint="eastAsia"/>
                <w:bCs/>
                <w:color w:val="auto"/>
                <w:sz w:val="21"/>
                <w:szCs w:val="21"/>
              </w:rPr>
              <w:t>S</w:t>
            </w:r>
            <w:r>
              <w:rPr>
                <w:rFonts w:hint="eastAsia" w:ascii="宋体" w:hAnsi="宋体" w:eastAsia="宋体" w:cs="宋体"/>
                <w:bCs/>
                <w:color w:val="auto"/>
                <w:sz w:val="21"/>
                <w:szCs w:val="21"/>
              </w:rPr>
              <w:t>固废</w:t>
            </w:r>
          </w:p>
          <w:p>
            <w:pPr>
              <w:spacing w:line="500" w:lineRule="exact"/>
              <w:jc w:val="center"/>
              <w:rPr>
                <w:color w:val="auto"/>
              </w:rPr>
            </w:pPr>
            <w:r>
              <w:rPr>
                <w:rFonts w:ascii="Times New Roman" w:hAnsiTheme="minorEastAsia" w:eastAsiaTheme="minorEastAsia"/>
                <w:b/>
                <w:color w:val="auto"/>
                <w:sz w:val="24"/>
                <w:szCs w:val="24"/>
              </w:rPr>
              <w:t>图</w:t>
            </w:r>
            <w:r>
              <w:rPr>
                <w:rFonts w:hint="eastAsia" w:ascii="Times New Roman" w:hAnsi="Times New Roman" w:eastAsiaTheme="minorEastAsia"/>
                <w:b/>
                <w:color w:val="auto"/>
                <w:sz w:val="24"/>
                <w:szCs w:val="24"/>
                <w:lang w:val="en-US" w:eastAsia="zh-CN"/>
              </w:rPr>
              <w:t>6</w:t>
            </w:r>
            <w:r>
              <w:rPr>
                <w:rFonts w:ascii="Times New Roman" w:hAnsi="Times New Roman" w:eastAsiaTheme="minorEastAsia"/>
                <w:b/>
                <w:color w:val="auto"/>
                <w:sz w:val="24"/>
                <w:szCs w:val="24"/>
              </w:rPr>
              <w:t xml:space="preserve">  </w:t>
            </w:r>
            <w:r>
              <w:rPr>
                <w:rFonts w:ascii="Times New Roman" w:hAnsiTheme="minorEastAsia" w:eastAsiaTheme="minorEastAsia"/>
                <w:b/>
                <w:color w:val="auto"/>
                <w:sz w:val="24"/>
                <w:szCs w:val="24"/>
              </w:rPr>
              <w:t>水稳拌和站生产线生产工艺流程及排污节点图</w:t>
            </w:r>
          </w:p>
          <w:p>
            <w:pPr>
              <w:spacing w:line="440" w:lineRule="exact"/>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本项目产排污环节一览表见表</w:t>
            </w:r>
            <w:r>
              <w:rPr>
                <w:rFonts w:ascii="Times New Roman" w:hAnsi="Times New Roman" w:eastAsiaTheme="minorEastAsia"/>
                <w:color w:val="auto"/>
                <w:sz w:val="24"/>
                <w:szCs w:val="24"/>
              </w:rPr>
              <w:t>1</w:t>
            </w:r>
            <w:r>
              <w:rPr>
                <w:rFonts w:hint="eastAsia" w:ascii="Times New Roman" w:hAnsi="Times New Roman" w:eastAsiaTheme="minorEastAsia"/>
                <w:color w:val="auto"/>
                <w:sz w:val="24"/>
                <w:szCs w:val="24"/>
                <w:lang w:val="en-US" w:eastAsia="zh-CN"/>
              </w:rPr>
              <w:t>3</w:t>
            </w:r>
            <w:r>
              <w:rPr>
                <w:rFonts w:ascii="Times New Roman" w:hAnsiTheme="minorEastAsia" w:eastAsiaTheme="minorEastAsia"/>
                <w:color w:val="auto"/>
                <w:sz w:val="24"/>
                <w:szCs w:val="24"/>
              </w:rPr>
              <w:t>。</w:t>
            </w:r>
          </w:p>
          <w:p>
            <w:pPr>
              <w:spacing w:line="440" w:lineRule="exact"/>
              <w:jc w:val="center"/>
              <w:rPr>
                <w:rFonts w:ascii="Times New Roman" w:hAnsi="Times New Roman" w:eastAsiaTheme="minorEastAsia"/>
                <w:b/>
                <w:color w:val="auto"/>
                <w:sz w:val="24"/>
                <w:szCs w:val="24"/>
              </w:rPr>
            </w:pPr>
            <w:r>
              <w:rPr>
                <w:rFonts w:ascii="Times New Roman" w:hAnsiTheme="minorEastAsia" w:eastAsiaTheme="minorEastAsia"/>
                <w:b/>
                <w:color w:val="auto"/>
                <w:sz w:val="24"/>
                <w:szCs w:val="24"/>
              </w:rPr>
              <w:t>表</w:t>
            </w:r>
            <w:r>
              <w:rPr>
                <w:rFonts w:ascii="Times New Roman" w:hAnsi="Times New Roman" w:eastAsiaTheme="minorEastAsia"/>
                <w:b/>
                <w:color w:val="auto"/>
                <w:sz w:val="24"/>
                <w:szCs w:val="24"/>
              </w:rPr>
              <w:t>1</w:t>
            </w:r>
            <w:r>
              <w:rPr>
                <w:rFonts w:hint="eastAsia" w:ascii="Times New Roman" w:hAnsi="Times New Roman" w:eastAsiaTheme="minorEastAsia"/>
                <w:b/>
                <w:color w:val="auto"/>
                <w:sz w:val="24"/>
                <w:szCs w:val="24"/>
                <w:lang w:val="en-US" w:eastAsia="zh-CN"/>
              </w:rPr>
              <w:t>3</w:t>
            </w:r>
            <w:r>
              <w:rPr>
                <w:rFonts w:ascii="Times New Roman" w:hAnsi="Times New Roman" w:eastAsiaTheme="minorEastAsia"/>
                <w:b/>
                <w:color w:val="auto"/>
                <w:sz w:val="24"/>
                <w:szCs w:val="24"/>
              </w:rPr>
              <w:t xml:space="preserve"> </w:t>
            </w:r>
            <w:r>
              <w:rPr>
                <w:rFonts w:ascii="Times New Roman" w:hAnsiTheme="minorEastAsia" w:eastAsiaTheme="minorEastAsia"/>
                <w:b/>
                <w:color w:val="auto"/>
                <w:sz w:val="24"/>
                <w:szCs w:val="24"/>
              </w:rPr>
              <w:t>项目产排污环节一览表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24"/>
              <w:gridCol w:w="673"/>
              <w:gridCol w:w="1138"/>
              <w:gridCol w:w="1133"/>
              <w:gridCol w:w="1133"/>
              <w:gridCol w:w="1133"/>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6" w:type="pc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类型</w:t>
                  </w:r>
                </w:p>
              </w:tc>
              <w:tc>
                <w:tcPr>
                  <w:tcW w:w="405" w:type="pc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序号</w:t>
                  </w:r>
                </w:p>
              </w:tc>
              <w:tc>
                <w:tcPr>
                  <w:tcW w:w="685" w:type="pc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污染工序</w:t>
                  </w:r>
                </w:p>
              </w:tc>
              <w:tc>
                <w:tcPr>
                  <w:tcW w:w="682" w:type="pc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类型</w:t>
                  </w:r>
                </w:p>
              </w:tc>
              <w:tc>
                <w:tcPr>
                  <w:tcW w:w="682" w:type="pc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主要污染物</w:t>
                  </w:r>
                </w:p>
              </w:tc>
              <w:tc>
                <w:tcPr>
                  <w:tcW w:w="682" w:type="pc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排放特征</w:t>
                  </w:r>
                </w:p>
              </w:tc>
              <w:tc>
                <w:tcPr>
                  <w:tcW w:w="1605" w:type="pct"/>
                  <w:vAlign w:val="center"/>
                </w:tcPr>
                <w:p>
                  <w:pPr>
                    <w:keepNext w:val="0"/>
                    <w:keepLines w:val="0"/>
                    <w:pageBreakBefore w:val="0"/>
                    <w:widowControl/>
                    <w:kinsoku/>
                    <w:wordWrap/>
                    <w:overflowPunct/>
                    <w:topLinePunct w:val="0"/>
                    <w:autoSpaceDE/>
                    <w:autoSpaceDN/>
                    <w:bidi w:val="0"/>
                    <w:adjustRightInd w:val="0"/>
                    <w:snapToGrid w:val="0"/>
                    <w:spacing w:line="300" w:lineRule="exact"/>
                    <w:jc w:val="center"/>
                    <w:textAlignment w:val="center"/>
                    <w:rPr>
                      <w:rFonts w:hint="eastAsia" w:ascii="仿宋" w:hAnsi="仿宋" w:eastAsia="仿宋" w:cs="仿宋"/>
                      <w:color w:val="auto"/>
                      <w:kern w:val="0"/>
                      <w:szCs w:val="21"/>
                    </w:rPr>
                  </w:pPr>
                  <w:r>
                    <w:rPr>
                      <w:rFonts w:hint="eastAsia" w:ascii="仿宋" w:hAnsi="仿宋" w:eastAsia="仿宋" w:cs="仿宋"/>
                      <w:color w:val="auto"/>
                      <w:kern w:val="0"/>
                      <w:szCs w:val="21"/>
                    </w:rPr>
                    <w:t>处理措施及去向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jc w:val="center"/>
              </w:trPr>
              <w:tc>
                <w:tcPr>
                  <w:tcW w:w="256" w:type="pct"/>
                  <w:vMerge w:val="restar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废气</w:t>
                  </w:r>
                </w:p>
              </w:tc>
              <w:tc>
                <w:tcPr>
                  <w:tcW w:w="4743" w:type="pct"/>
                  <w:gridSpan w:val="6"/>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建筑垃圾处理生产线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6"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68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给料、</w:t>
                  </w:r>
                  <w:r>
                    <w:rPr>
                      <w:rFonts w:hint="eastAsia" w:ascii="仿宋" w:hAnsi="仿宋" w:eastAsia="仿宋" w:cs="仿宋"/>
                      <w:color w:val="auto"/>
                      <w:szCs w:val="21"/>
                      <w:lang w:val="en-US" w:eastAsia="zh-CN"/>
                    </w:rPr>
                    <w:t>一</w:t>
                  </w:r>
                  <w:r>
                    <w:rPr>
                      <w:rFonts w:hint="eastAsia" w:ascii="仿宋" w:hAnsi="仿宋" w:eastAsia="仿宋" w:cs="仿宋"/>
                      <w:color w:val="auto"/>
                      <w:szCs w:val="21"/>
                    </w:rPr>
                    <w:t>破</w:t>
                  </w:r>
                </w:p>
              </w:tc>
              <w:tc>
                <w:tcPr>
                  <w:tcW w:w="68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rPr>
                    <w:t>破碎</w:t>
                  </w:r>
                  <w:r>
                    <w:rPr>
                      <w:rFonts w:hint="eastAsia" w:ascii="仿宋" w:hAnsi="仿宋" w:eastAsia="仿宋" w:cs="仿宋"/>
                      <w:color w:val="auto"/>
                      <w:szCs w:val="21"/>
                      <w:lang w:eastAsia="zh-CN"/>
                    </w:rPr>
                    <w:t>颗粒物</w:t>
                  </w:r>
                </w:p>
              </w:tc>
              <w:tc>
                <w:tcPr>
                  <w:tcW w:w="68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颗粒物</w:t>
                  </w:r>
                </w:p>
              </w:tc>
              <w:tc>
                <w:tcPr>
                  <w:tcW w:w="68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连续</w:t>
                  </w:r>
                </w:p>
              </w:tc>
              <w:tc>
                <w:tcPr>
                  <w:tcW w:w="1605" w:type="pct"/>
                  <w:vMerge w:val="restar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全封闭</w:t>
                  </w:r>
                  <w:r>
                    <w:rPr>
                      <w:rFonts w:hint="eastAsia" w:ascii="仿宋" w:hAnsi="仿宋" w:eastAsia="仿宋" w:cs="仿宋"/>
                      <w:color w:val="auto"/>
                      <w:szCs w:val="21"/>
                    </w:rPr>
                    <w:t>给料、破碎</w:t>
                  </w:r>
                  <w:r>
                    <w:rPr>
                      <w:rFonts w:hint="eastAsia" w:ascii="仿宋" w:hAnsi="仿宋" w:eastAsia="仿宋" w:cs="仿宋"/>
                      <w:color w:val="auto"/>
                      <w:szCs w:val="21"/>
                      <w:lang w:val="en-US" w:eastAsia="zh-CN"/>
                    </w:rPr>
                    <w:t>机房+</w:t>
                  </w:r>
                  <w:r>
                    <w:rPr>
                      <w:rFonts w:hint="eastAsia" w:ascii="仿宋" w:hAnsi="仿宋" w:eastAsia="仿宋" w:cs="仿宋"/>
                      <w:color w:val="auto"/>
                      <w:szCs w:val="21"/>
                    </w:rPr>
                    <w:t>喷淋装置+集尘装置</w:t>
                  </w:r>
                  <w:r>
                    <w:rPr>
                      <w:rFonts w:hint="eastAsia" w:ascii="仿宋" w:hAnsi="仿宋" w:eastAsia="仿宋" w:cs="仿宋"/>
                      <w:color w:val="auto"/>
                      <w:szCs w:val="21"/>
                      <w:lang w:val="en-US" w:eastAsia="zh-CN"/>
                    </w:rPr>
                    <w:t>+1套</w:t>
                  </w:r>
                  <w:r>
                    <w:rPr>
                      <w:rFonts w:hint="eastAsia" w:ascii="仿宋" w:hAnsi="仿宋" w:eastAsia="仿宋" w:cs="仿宋"/>
                      <w:color w:val="auto"/>
                      <w:szCs w:val="21"/>
                    </w:rPr>
                    <w:t>袋式除尘器+</w:t>
                  </w:r>
                  <w:r>
                    <w:rPr>
                      <w:rFonts w:hint="eastAsia" w:ascii="仿宋" w:hAnsi="仿宋" w:eastAsia="仿宋" w:cs="仿宋"/>
                      <w:color w:val="auto"/>
                      <w:szCs w:val="21"/>
                      <w:lang w:val="en-US" w:eastAsia="zh-CN"/>
                    </w:rPr>
                    <w:t>1根</w:t>
                  </w:r>
                  <w:r>
                    <w:rPr>
                      <w:rFonts w:hint="eastAsia" w:ascii="仿宋" w:hAnsi="仿宋" w:eastAsia="仿宋" w:cs="仿宋"/>
                      <w:color w:val="auto"/>
                      <w:szCs w:val="21"/>
                    </w:rPr>
                    <w:t>15m高排气筒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2</w:t>
                  </w:r>
                </w:p>
              </w:tc>
              <w:tc>
                <w:tcPr>
                  <w:tcW w:w="68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二</w:t>
                  </w:r>
                  <w:r>
                    <w:rPr>
                      <w:rFonts w:hint="eastAsia" w:ascii="仿宋" w:hAnsi="仿宋" w:eastAsia="仿宋" w:cs="仿宋"/>
                      <w:color w:val="auto"/>
                      <w:szCs w:val="21"/>
                    </w:rPr>
                    <w:t>破</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lang w:eastAsia="zh-CN"/>
                    </w:rPr>
                  </w:pPr>
                  <w:r>
                    <w:rPr>
                      <w:rFonts w:hint="eastAsia" w:ascii="仿宋" w:hAnsi="仿宋" w:eastAsia="仿宋" w:cs="仿宋"/>
                      <w:color w:val="auto"/>
                      <w:szCs w:val="21"/>
                    </w:rPr>
                    <w:t>破碎</w:t>
                  </w:r>
                  <w:r>
                    <w:rPr>
                      <w:rFonts w:hint="eastAsia" w:ascii="仿宋" w:hAnsi="仿宋" w:eastAsia="仿宋" w:cs="仿宋"/>
                      <w:color w:val="auto"/>
                      <w:szCs w:val="21"/>
                      <w:lang w:eastAsia="zh-CN"/>
                    </w:rPr>
                    <w:t>颗粒物</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颗粒物</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连续</w:t>
                  </w:r>
                </w:p>
              </w:tc>
              <w:tc>
                <w:tcPr>
                  <w:tcW w:w="1605" w:type="pct"/>
                  <w:vMerge w:val="continue"/>
                </w:tcPr>
                <w:p>
                  <w:pPr>
                    <w:keepNext w:val="0"/>
                    <w:keepLines w:val="0"/>
                    <w:pageBreakBefore w:val="0"/>
                    <w:kinsoku/>
                    <w:wordWrap/>
                    <w:overflowPunct/>
                    <w:topLinePunct w:val="0"/>
                    <w:autoSpaceDE/>
                    <w:autoSpaceDN/>
                    <w:bidi w:val="0"/>
                    <w:spacing w:line="300" w:lineRule="exact"/>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3</w:t>
                  </w:r>
                </w:p>
              </w:tc>
              <w:tc>
                <w:tcPr>
                  <w:tcW w:w="68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筛分</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lang w:eastAsia="zh-CN"/>
                    </w:rPr>
                  </w:pPr>
                  <w:r>
                    <w:rPr>
                      <w:rFonts w:hint="eastAsia" w:ascii="仿宋" w:hAnsi="仿宋" w:eastAsia="仿宋" w:cs="仿宋"/>
                      <w:color w:val="auto"/>
                      <w:szCs w:val="21"/>
                    </w:rPr>
                    <w:t>筛分</w:t>
                  </w:r>
                  <w:r>
                    <w:rPr>
                      <w:rFonts w:hint="eastAsia" w:ascii="仿宋" w:hAnsi="仿宋" w:eastAsia="仿宋" w:cs="仿宋"/>
                      <w:color w:val="auto"/>
                      <w:szCs w:val="21"/>
                      <w:lang w:eastAsia="zh-CN"/>
                    </w:rPr>
                    <w:t>颗粒物</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颗粒物</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连续</w:t>
                  </w:r>
                </w:p>
              </w:tc>
              <w:tc>
                <w:tcPr>
                  <w:tcW w:w="16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lang w:eastAsia="zh-CN"/>
                    </w:rPr>
                  </w:pPr>
                  <w:r>
                    <w:rPr>
                      <w:rFonts w:hint="eastAsia" w:ascii="仿宋" w:hAnsi="仿宋" w:eastAsia="仿宋" w:cs="仿宋"/>
                      <w:color w:val="auto"/>
                      <w:szCs w:val="21"/>
                      <w:lang w:val="en-US" w:eastAsia="zh-CN"/>
                    </w:rPr>
                    <w:t>全封闭</w:t>
                  </w:r>
                  <w:r>
                    <w:rPr>
                      <w:rFonts w:hint="eastAsia" w:ascii="仿宋" w:hAnsi="仿宋" w:eastAsia="仿宋" w:cs="仿宋"/>
                      <w:color w:val="auto"/>
                      <w:szCs w:val="21"/>
                    </w:rPr>
                    <w:t>筛分</w:t>
                  </w:r>
                  <w:r>
                    <w:rPr>
                      <w:rFonts w:hint="eastAsia" w:ascii="仿宋" w:hAnsi="仿宋" w:eastAsia="仿宋" w:cs="仿宋"/>
                      <w:color w:val="auto"/>
                      <w:szCs w:val="21"/>
                      <w:lang w:val="en-US" w:eastAsia="zh-CN"/>
                    </w:rPr>
                    <w:t>机房+</w:t>
                  </w:r>
                  <w:r>
                    <w:rPr>
                      <w:rFonts w:hint="eastAsia" w:ascii="仿宋" w:hAnsi="仿宋" w:eastAsia="仿宋" w:cs="仿宋"/>
                      <w:color w:val="auto"/>
                      <w:szCs w:val="21"/>
                    </w:rPr>
                    <w:t>喷淋装置+集尘装置+</w:t>
                  </w:r>
                  <w:r>
                    <w:rPr>
                      <w:rFonts w:hint="eastAsia" w:ascii="仿宋" w:hAnsi="仿宋" w:eastAsia="仿宋" w:cs="仿宋"/>
                      <w:color w:val="auto"/>
                      <w:szCs w:val="21"/>
                      <w:lang w:val="en-US" w:eastAsia="zh-CN"/>
                    </w:rPr>
                    <w:t>1套布</w:t>
                  </w:r>
                  <w:r>
                    <w:rPr>
                      <w:rFonts w:hint="eastAsia" w:ascii="仿宋" w:hAnsi="仿宋" w:eastAsia="仿宋" w:cs="仿宋"/>
                      <w:color w:val="auto"/>
                      <w:szCs w:val="21"/>
                    </w:rPr>
                    <w:t>袋除尘器+</w:t>
                  </w:r>
                  <w:r>
                    <w:rPr>
                      <w:rFonts w:hint="eastAsia" w:ascii="仿宋" w:hAnsi="仿宋" w:eastAsia="仿宋" w:cs="仿宋"/>
                      <w:color w:val="auto"/>
                      <w:szCs w:val="21"/>
                      <w:lang w:val="en-US" w:eastAsia="zh-CN"/>
                    </w:rPr>
                    <w:t>1根</w:t>
                  </w:r>
                  <w:r>
                    <w:rPr>
                      <w:rFonts w:hint="eastAsia" w:ascii="仿宋" w:hAnsi="仿宋" w:eastAsia="仿宋" w:cs="仿宋"/>
                      <w:color w:val="auto"/>
                      <w:szCs w:val="21"/>
                    </w:rPr>
                    <w:t>15m高排气筒</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给料破碎工序合用1套布袋除尘器+1根排气筒</w:t>
                  </w:r>
                  <w:r>
                    <w:rPr>
                      <w:rFonts w:hint="eastAsia" w:ascii="仿宋" w:hAnsi="仿宋" w:eastAsia="仿宋"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lang w:val="en-US" w:eastAsia="zh-CN"/>
                    </w:rPr>
                    <w:t>4</w:t>
                  </w:r>
                </w:p>
              </w:tc>
              <w:tc>
                <w:tcPr>
                  <w:tcW w:w="68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原料在装卸、堆存及转运过程中产生扬尘</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扬尘</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颗粒物</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间断</w:t>
                  </w:r>
                </w:p>
              </w:tc>
              <w:tc>
                <w:tcPr>
                  <w:tcW w:w="16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封闭式原料库+装卸过程中严格操作、减少装卸时的高差＋</w:t>
                  </w:r>
                  <w:r>
                    <w:rPr>
                      <w:rFonts w:hint="eastAsia" w:ascii="仿宋" w:hAnsi="仿宋" w:eastAsia="仿宋" w:cs="仿宋"/>
                      <w:color w:val="auto"/>
                      <w:szCs w:val="21"/>
                      <w:lang w:val="en-US" w:eastAsia="zh-CN"/>
                    </w:rPr>
                    <w:t>全封闭</w:t>
                  </w:r>
                  <w:r>
                    <w:rPr>
                      <w:rFonts w:hint="eastAsia" w:ascii="仿宋" w:hAnsi="仿宋" w:eastAsia="仿宋" w:cs="仿宋"/>
                      <w:color w:val="auto"/>
                      <w:szCs w:val="21"/>
                    </w:rPr>
                    <w:t>皮带输送机+洒水喷淋装置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743" w:type="pct"/>
                  <w:gridSpan w:val="6"/>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kern w:val="0"/>
                      <w:szCs w:val="21"/>
                    </w:rPr>
                  </w:pPr>
                  <w:r>
                    <w:rPr>
                      <w:rFonts w:hint="eastAsia" w:ascii="仿宋" w:hAnsi="仿宋" w:eastAsia="仿宋" w:cs="仿宋"/>
                      <w:color w:val="auto"/>
                      <w:szCs w:val="21"/>
                      <w:lang w:val="en-US" w:eastAsia="zh-CN"/>
                    </w:rPr>
                    <w:t>混凝土预制构件</w:t>
                  </w:r>
                  <w:r>
                    <w:rPr>
                      <w:rFonts w:hint="eastAsia" w:ascii="仿宋" w:hAnsi="仿宋" w:eastAsia="仿宋" w:cs="仿宋"/>
                      <w:color w:val="auto"/>
                      <w:szCs w:val="21"/>
                    </w:rPr>
                    <w:t>生产线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6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下料搅拌</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lang w:eastAsia="zh-CN"/>
                    </w:rPr>
                  </w:pPr>
                  <w:r>
                    <w:rPr>
                      <w:rFonts w:hint="eastAsia" w:ascii="仿宋" w:hAnsi="仿宋" w:eastAsia="仿宋" w:cs="仿宋"/>
                      <w:color w:val="auto"/>
                    </w:rPr>
                    <w:t>搅拌</w:t>
                  </w:r>
                  <w:r>
                    <w:rPr>
                      <w:rFonts w:hint="eastAsia" w:ascii="仿宋" w:hAnsi="仿宋" w:eastAsia="仿宋" w:cs="仿宋"/>
                      <w:color w:val="auto"/>
                      <w:lang w:eastAsia="zh-CN"/>
                    </w:rPr>
                    <w:t>颗粒物</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颗粒物</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间断</w:t>
                  </w:r>
                </w:p>
              </w:tc>
              <w:tc>
                <w:tcPr>
                  <w:tcW w:w="16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lang w:eastAsia="zh-CN"/>
                    </w:rPr>
                  </w:pPr>
                  <w:r>
                    <w:rPr>
                      <w:rFonts w:hint="eastAsia" w:ascii="仿宋" w:hAnsi="仿宋" w:eastAsia="仿宋" w:cs="仿宋"/>
                      <w:color w:val="auto"/>
                      <w:szCs w:val="21"/>
                    </w:rPr>
                    <w:t>搅拌楼整体</w:t>
                  </w:r>
                  <w:r>
                    <w:rPr>
                      <w:rFonts w:hint="eastAsia" w:ascii="仿宋" w:hAnsi="仿宋" w:eastAsia="仿宋" w:cs="仿宋"/>
                      <w:color w:val="auto"/>
                      <w:kern w:val="0"/>
                      <w:szCs w:val="21"/>
                    </w:rPr>
                    <w:t>外封+</w:t>
                  </w:r>
                  <w:r>
                    <w:rPr>
                      <w:rFonts w:hint="eastAsia" w:ascii="仿宋" w:hAnsi="仿宋" w:eastAsia="仿宋" w:cs="仿宋"/>
                      <w:color w:val="auto"/>
                      <w:szCs w:val="21"/>
                    </w:rPr>
                    <w:t>1套</w:t>
                  </w:r>
                  <w:r>
                    <w:rPr>
                      <w:rFonts w:hint="eastAsia" w:ascii="仿宋" w:hAnsi="仿宋" w:eastAsia="仿宋" w:cs="仿宋"/>
                      <w:color w:val="auto"/>
                      <w:szCs w:val="21"/>
                      <w:lang w:val="en-US" w:eastAsia="zh-CN"/>
                    </w:rPr>
                    <w:t>覆膜布袋除尘器</w:t>
                  </w:r>
                  <w:r>
                    <w:rPr>
                      <w:rFonts w:hint="eastAsia" w:ascii="仿宋" w:hAnsi="仿宋" w:eastAsia="仿宋" w:cs="仿宋"/>
                      <w:color w:val="auto"/>
                      <w:szCs w:val="21"/>
                    </w:rPr>
                    <w:t>+15m高排气筒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kern w:val="0"/>
                      <w:szCs w:val="21"/>
                    </w:rPr>
                  </w:pPr>
                  <w:r>
                    <w:rPr>
                      <w:rFonts w:hint="eastAsia" w:ascii="仿宋" w:hAnsi="仿宋" w:eastAsia="仿宋" w:cs="仿宋"/>
                      <w:color w:val="auto"/>
                      <w:kern w:val="0"/>
                      <w:szCs w:val="21"/>
                    </w:rPr>
                    <w:t>2</w:t>
                  </w:r>
                </w:p>
              </w:tc>
              <w:tc>
                <w:tcPr>
                  <w:tcW w:w="68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szCs w:val="21"/>
                    </w:rPr>
                  </w:pPr>
                  <w:r>
                    <w:rPr>
                      <w:rFonts w:hint="eastAsia" w:ascii="仿宋" w:hAnsi="仿宋" w:eastAsia="仿宋" w:cs="仿宋"/>
                      <w:color w:val="auto"/>
                    </w:rPr>
                    <w:t>粉料入仓</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lang w:eastAsia="zh-CN"/>
                    </w:rPr>
                  </w:pPr>
                  <w:r>
                    <w:rPr>
                      <w:rFonts w:hint="eastAsia" w:ascii="仿宋" w:hAnsi="仿宋" w:eastAsia="仿宋" w:cs="仿宋"/>
                      <w:color w:val="auto"/>
                    </w:rPr>
                    <w:t>入仓</w:t>
                  </w:r>
                  <w:r>
                    <w:rPr>
                      <w:rFonts w:hint="eastAsia" w:ascii="仿宋" w:hAnsi="仿宋" w:eastAsia="仿宋" w:cs="仿宋"/>
                      <w:color w:val="auto"/>
                      <w:lang w:eastAsia="zh-CN"/>
                    </w:rPr>
                    <w:t>颗粒物</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颗粒物</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间断</w:t>
                  </w:r>
                </w:p>
              </w:tc>
              <w:tc>
                <w:tcPr>
                  <w:tcW w:w="16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szCs w:val="21"/>
                    </w:rPr>
                  </w:pPr>
                  <w:r>
                    <w:rPr>
                      <w:rFonts w:hint="eastAsia" w:ascii="仿宋" w:hAnsi="仿宋" w:eastAsia="仿宋" w:cs="仿宋"/>
                      <w:color w:val="auto"/>
                      <w:kern w:val="0"/>
                      <w:szCs w:val="21"/>
                    </w:rPr>
                    <w:t>4套</w:t>
                  </w:r>
                  <w:r>
                    <w:rPr>
                      <w:rFonts w:hint="eastAsia" w:ascii="仿宋" w:hAnsi="仿宋" w:eastAsia="仿宋" w:cs="仿宋"/>
                      <w:color w:val="auto"/>
                      <w:kern w:val="0"/>
                      <w:szCs w:val="21"/>
                      <w:lang w:val="en-US" w:eastAsia="zh-CN"/>
                    </w:rPr>
                    <w:t>脉冲滤袋式</w:t>
                  </w:r>
                  <w:r>
                    <w:rPr>
                      <w:rFonts w:hint="eastAsia" w:ascii="仿宋" w:hAnsi="仿宋" w:eastAsia="仿宋" w:cs="仿宋"/>
                      <w:bCs/>
                      <w:color w:val="auto"/>
                      <w:szCs w:val="21"/>
                    </w:rPr>
                    <w:t>除尘器</w:t>
                  </w:r>
                  <w:r>
                    <w:rPr>
                      <w:rFonts w:hint="eastAsia" w:ascii="仿宋" w:hAnsi="仿宋" w:eastAsia="仿宋" w:cs="仿宋"/>
                      <w:color w:val="auto"/>
                      <w:szCs w:val="21"/>
                    </w:rPr>
                    <w:t>+</w:t>
                  </w:r>
                  <w:r>
                    <w:rPr>
                      <w:rFonts w:hint="eastAsia" w:ascii="仿宋" w:hAnsi="仿宋" w:eastAsia="仿宋" w:cs="仿宋"/>
                      <w:color w:val="auto"/>
                      <w:szCs w:val="21"/>
                      <w:lang w:val="en-US" w:eastAsia="zh-CN"/>
                    </w:rPr>
                    <w:t>各自</w:t>
                  </w:r>
                  <w:r>
                    <w:rPr>
                      <w:rFonts w:hint="eastAsia" w:ascii="仿宋" w:hAnsi="仿宋" w:eastAsia="仿宋" w:cs="仿宋"/>
                      <w:color w:val="auto"/>
                      <w:szCs w:val="21"/>
                    </w:rPr>
                    <w:t>仓顶排放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kern w:val="0"/>
                      <w:szCs w:val="21"/>
                    </w:rPr>
                  </w:pPr>
                  <w:r>
                    <w:rPr>
                      <w:rFonts w:hint="eastAsia" w:ascii="仿宋" w:hAnsi="仿宋" w:eastAsia="仿宋" w:cs="仿宋"/>
                      <w:color w:val="auto"/>
                      <w:szCs w:val="21"/>
                      <w:lang w:val="en-US" w:eastAsia="zh-CN"/>
                    </w:rPr>
                    <w:t>3</w:t>
                  </w:r>
                </w:p>
              </w:tc>
              <w:tc>
                <w:tcPr>
                  <w:tcW w:w="68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原料在装卸、堆存及转运过程中产生扬尘</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扬尘</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颗粒物</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间断</w:t>
                  </w:r>
                </w:p>
              </w:tc>
              <w:tc>
                <w:tcPr>
                  <w:tcW w:w="16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rPr>
                    <w:t>封闭式原料库+装卸过程中严格操作、减少装卸时的高差＋</w:t>
                  </w:r>
                  <w:r>
                    <w:rPr>
                      <w:rFonts w:hint="eastAsia" w:ascii="仿宋" w:hAnsi="仿宋" w:eastAsia="仿宋" w:cs="仿宋"/>
                      <w:color w:val="auto"/>
                      <w:lang w:val="en-US" w:eastAsia="zh-CN"/>
                    </w:rPr>
                    <w:t>全封闭</w:t>
                  </w:r>
                  <w:r>
                    <w:rPr>
                      <w:rFonts w:hint="eastAsia" w:ascii="仿宋" w:hAnsi="仿宋" w:eastAsia="仿宋" w:cs="仿宋"/>
                      <w:color w:val="auto"/>
                    </w:rPr>
                    <w:t>皮带输送机+洒水喷淋装置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743" w:type="pct"/>
                  <w:gridSpan w:val="6"/>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kern w:val="0"/>
                      <w:szCs w:val="21"/>
                    </w:rPr>
                  </w:pPr>
                  <w:r>
                    <w:rPr>
                      <w:rFonts w:hint="eastAsia" w:ascii="仿宋" w:hAnsi="仿宋" w:eastAsia="仿宋" w:cs="仿宋"/>
                      <w:color w:val="auto"/>
                      <w:kern w:val="0"/>
                      <w:szCs w:val="21"/>
                    </w:rPr>
                    <w:t>水稳站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6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下料搅拌</w:t>
                  </w:r>
                </w:p>
              </w:tc>
              <w:tc>
                <w:tcPr>
                  <w:tcW w:w="68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rPr>
                    <w:t>搅拌</w:t>
                  </w:r>
                  <w:r>
                    <w:rPr>
                      <w:rFonts w:hint="eastAsia" w:ascii="仿宋" w:hAnsi="仿宋" w:eastAsia="仿宋" w:cs="仿宋"/>
                      <w:color w:val="auto"/>
                      <w:szCs w:val="21"/>
                      <w:lang w:eastAsia="zh-CN"/>
                    </w:rPr>
                    <w:t>颗粒物</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颗粒物</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间断</w:t>
                  </w:r>
                </w:p>
              </w:tc>
              <w:tc>
                <w:tcPr>
                  <w:tcW w:w="160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封闭式搅拌机+</w:t>
                  </w:r>
                  <w:r>
                    <w:rPr>
                      <w:rFonts w:hint="eastAsia" w:ascii="仿宋" w:hAnsi="仿宋" w:eastAsia="仿宋" w:cs="仿宋"/>
                      <w:color w:val="auto"/>
                      <w:szCs w:val="21"/>
                    </w:rPr>
                    <w:t>1套覆膜布袋除尘器+</w:t>
                  </w:r>
                  <w:r>
                    <w:rPr>
                      <w:rFonts w:hint="eastAsia" w:ascii="仿宋" w:hAnsi="仿宋" w:eastAsia="仿宋" w:cs="仿宋"/>
                      <w:color w:val="auto"/>
                      <w:szCs w:val="21"/>
                      <w:lang w:val="en-US" w:eastAsia="zh-CN"/>
                    </w:rPr>
                    <w:t>1根</w:t>
                  </w:r>
                  <w:r>
                    <w:rPr>
                      <w:rFonts w:hint="eastAsia" w:ascii="仿宋" w:hAnsi="仿宋" w:eastAsia="仿宋" w:cs="仿宋"/>
                      <w:color w:val="auto"/>
                      <w:szCs w:val="21"/>
                    </w:rPr>
                    <w:t>15m高排气筒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kern w:val="0"/>
                      <w:szCs w:val="21"/>
                    </w:rPr>
                  </w:pPr>
                  <w:r>
                    <w:rPr>
                      <w:rFonts w:hint="eastAsia" w:ascii="仿宋" w:hAnsi="仿宋" w:eastAsia="仿宋" w:cs="仿宋"/>
                      <w:color w:val="auto"/>
                      <w:kern w:val="0"/>
                      <w:szCs w:val="21"/>
                    </w:rPr>
                    <w:t>2</w:t>
                  </w:r>
                </w:p>
              </w:tc>
              <w:tc>
                <w:tcPr>
                  <w:tcW w:w="6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粉料入仓</w:t>
                  </w:r>
                </w:p>
              </w:tc>
              <w:tc>
                <w:tcPr>
                  <w:tcW w:w="68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rPr>
                    <w:t>入仓</w:t>
                  </w:r>
                  <w:r>
                    <w:rPr>
                      <w:rFonts w:hint="eastAsia" w:ascii="仿宋" w:hAnsi="仿宋" w:eastAsia="仿宋" w:cs="仿宋"/>
                      <w:color w:val="auto"/>
                      <w:szCs w:val="21"/>
                      <w:lang w:eastAsia="zh-CN"/>
                    </w:rPr>
                    <w:t>颗粒物</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颗粒物</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间断</w:t>
                  </w:r>
                </w:p>
              </w:tc>
              <w:tc>
                <w:tcPr>
                  <w:tcW w:w="160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kern w:val="0"/>
                      <w:szCs w:val="21"/>
                      <w:lang w:val="en-US" w:eastAsia="zh-CN"/>
                    </w:rPr>
                    <w:t>1</w:t>
                  </w:r>
                  <w:r>
                    <w:rPr>
                      <w:rFonts w:hint="eastAsia" w:ascii="仿宋" w:hAnsi="仿宋" w:eastAsia="仿宋" w:cs="仿宋"/>
                      <w:color w:val="auto"/>
                      <w:kern w:val="0"/>
                      <w:szCs w:val="21"/>
                    </w:rPr>
                    <w:t>套</w:t>
                  </w:r>
                  <w:r>
                    <w:rPr>
                      <w:rFonts w:hint="eastAsia" w:ascii="仿宋" w:hAnsi="仿宋" w:eastAsia="仿宋" w:cs="仿宋"/>
                      <w:color w:val="auto"/>
                      <w:kern w:val="0"/>
                      <w:szCs w:val="21"/>
                      <w:lang w:val="en-US" w:eastAsia="zh-CN"/>
                    </w:rPr>
                    <w:t>脉冲滤袋式</w:t>
                  </w:r>
                  <w:r>
                    <w:rPr>
                      <w:rFonts w:hint="eastAsia" w:ascii="仿宋" w:hAnsi="仿宋" w:eastAsia="仿宋" w:cs="仿宋"/>
                      <w:bCs/>
                      <w:color w:val="auto"/>
                      <w:szCs w:val="21"/>
                    </w:rPr>
                    <w:t>除尘器</w:t>
                  </w:r>
                  <w:r>
                    <w:rPr>
                      <w:rFonts w:hint="eastAsia" w:ascii="仿宋" w:hAnsi="仿宋" w:eastAsia="仿宋" w:cs="仿宋"/>
                      <w:color w:val="auto"/>
                      <w:szCs w:val="21"/>
                    </w:rPr>
                    <w:t>+仓顶排放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kern w:val="0"/>
                      <w:szCs w:val="21"/>
                    </w:rPr>
                  </w:pPr>
                  <w:r>
                    <w:rPr>
                      <w:rFonts w:hint="eastAsia" w:ascii="仿宋" w:hAnsi="仿宋" w:eastAsia="仿宋" w:cs="仿宋"/>
                      <w:color w:val="auto"/>
                      <w:szCs w:val="21"/>
                      <w:lang w:val="en-US" w:eastAsia="zh-CN"/>
                    </w:rPr>
                    <w:t>3</w:t>
                  </w:r>
                </w:p>
              </w:tc>
              <w:tc>
                <w:tcPr>
                  <w:tcW w:w="68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原料在装卸、堆存及转运过程中产生扬尘</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扬尘</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颗粒物</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间断</w:t>
                  </w:r>
                </w:p>
              </w:tc>
              <w:tc>
                <w:tcPr>
                  <w:tcW w:w="16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kern w:val="0"/>
                      <w:szCs w:val="21"/>
                    </w:rPr>
                  </w:pPr>
                  <w:r>
                    <w:rPr>
                      <w:rFonts w:hint="eastAsia" w:ascii="仿宋" w:hAnsi="仿宋" w:eastAsia="仿宋" w:cs="仿宋"/>
                      <w:color w:val="auto"/>
                      <w:kern w:val="0"/>
                      <w:szCs w:val="21"/>
                    </w:rPr>
                    <w:t>封闭式原料库+装卸过程中严格操作、减少装卸时的高差＋</w:t>
                  </w:r>
                  <w:r>
                    <w:rPr>
                      <w:rFonts w:hint="eastAsia" w:ascii="仿宋" w:hAnsi="仿宋" w:eastAsia="仿宋" w:cs="仿宋"/>
                      <w:color w:val="auto"/>
                      <w:kern w:val="0"/>
                      <w:szCs w:val="21"/>
                      <w:lang w:val="en-US" w:eastAsia="zh-CN"/>
                    </w:rPr>
                    <w:t>全封闭</w:t>
                  </w:r>
                  <w:r>
                    <w:rPr>
                      <w:rFonts w:hint="eastAsia" w:ascii="仿宋" w:hAnsi="仿宋" w:eastAsia="仿宋" w:cs="仿宋"/>
                      <w:color w:val="auto"/>
                      <w:kern w:val="0"/>
                      <w:szCs w:val="21"/>
                    </w:rPr>
                    <w:t>皮带输送机+洒水喷淋装置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743" w:type="pct"/>
                  <w:gridSpan w:val="6"/>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kern w:val="0"/>
                      <w:szCs w:val="21"/>
                    </w:rPr>
                  </w:pPr>
                  <w:r>
                    <w:rPr>
                      <w:rFonts w:hint="eastAsia" w:ascii="仿宋" w:hAnsi="仿宋" w:eastAsia="仿宋" w:cs="仿宋"/>
                      <w:color w:val="auto"/>
                      <w:kern w:val="0"/>
                      <w:szCs w:val="21"/>
                    </w:rPr>
                    <w:t>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1</w:t>
                  </w:r>
                </w:p>
              </w:tc>
              <w:tc>
                <w:tcPr>
                  <w:tcW w:w="6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rPr>
                    <w:t>运输车辆扬尘</w:t>
                  </w:r>
                </w:p>
              </w:tc>
              <w:tc>
                <w:tcPr>
                  <w:tcW w:w="68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rPr>
                    <w:t>车辆扬尘</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颗粒物</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间断</w:t>
                  </w:r>
                </w:p>
              </w:tc>
              <w:tc>
                <w:tcPr>
                  <w:tcW w:w="160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地面硬化、洒水抑尘、进出口冲洗车辆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restar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废水</w:t>
                  </w: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1</w:t>
                  </w:r>
                </w:p>
              </w:tc>
              <w:tc>
                <w:tcPr>
                  <w:tcW w:w="6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rPr>
                    <w:t>设备、车辆清洗</w:t>
                  </w:r>
                </w:p>
              </w:tc>
              <w:tc>
                <w:tcPr>
                  <w:tcW w:w="68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清洗废水</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SS</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间断</w:t>
                  </w:r>
                </w:p>
              </w:tc>
              <w:tc>
                <w:tcPr>
                  <w:tcW w:w="160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沉淀池沉淀后循环使用，不外排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val="en-US" w:eastAsia="zh-CN"/>
                    </w:rPr>
                    <w:t>2</w:t>
                  </w:r>
                </w:p>
              </w:tc>
              <w:tc>
                <w:tcPr>
                  <w:tcW w:w="6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职工生活</w:t>
                  </w:r>
                </w:p>
              </w:tc>
              <w:tc>
                <w:tcPr>
                  <w:tcW w:w="68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生活废水</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rPr>
                    <w:t>COD、SS、氨氮</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间断</w:t>
                  </w:r>
                </w:p>
              </w:tc>
              <w:tc>
                <w:tcPr>
                  <w:tcW w:w="160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防渗旱厕，定其清淘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restar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噪声</w:t>
                  </w: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6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给料机</w:t>
                  </w:r>
                </w:p>
              </w:tc>
              <w:tc>
                <w:tcPr>
                  <w:tcW w:w="68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给料机噪声</w:t>
                  </w:r>
                </w:p>
              </w:tc>
              <w:tc>
                <w:tcPr>
                  <w:tcW w:w="682" w:type="pct"/>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Leq(A)</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间断</w:t>
                  </w:r>
                </w:p>
              </w:tc>
              <w:tc>
                <w:tcPr>
                  <w:tcW w:w="1605" w:type="pct"/>
                  <w:vMerge w:val="restar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厂房隔声、基础减振、消声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kern w:val="0"/>
                      <w:szCs w:val="21"/>
                    </w:rPr>
                  </w:pPr>
                  <w:r>
                    <w:rPr>
                      <w:rFonts w:hint="eastAsia" w:ascii="仿宋" w:hAnsi="仿宋" w:eastAsia="仿宋" w:cs="仿宋"/>
                      <w:color w:val="auto"/>
                      <w:kern w:val="0"/>
                      <w:szCs w:val="21"/>
                    </w:rPr>
                    <w:t>2</w:t>
                  </w:r>
                </w:p>
              </w:tc>
              <w:tc>
                <w:tcPr>
                  <w:tcW w:w="6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颚式破碎机</w:t>
                  </w:r>
                </w:p>
              </w:tc>
              <w:tc>
                <w:tcPr>
                  <w:tcW w:w="68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颚式破碎机噪声</w:t>
                  </w:r>
                </w:p>
              </w:tc>
              <w:tc>
                <w:tcPr>
                  <w:tcW w:w="682" w:type="pct"/>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Leq(A)</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间断</w:t>
                  </w:r>
                </w:p>
              </w:tc>
              <w:tc>
                <w:tcPr>
                  <w:tcW w:w="1605"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val="en-US" w:eastAsia="zh-CN"/>
                    </w:rPr>
                    <w:t>3</w:t>
                  </w:r>
                </w:p>
              </w:tc>
              <w:tc>
                <w:tcPr>
                  <w:tcW w:w="6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圆锥式破碎机</w:t>
                  </w:r>
                </w:p>
              </w:tc>
              <w:tc>
                <w:tcPr>
                  <w:tcW w:w="68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圆锥式破碎机噪声</w:t>
                  </w:r>
                </w:p>
              </w:tc>
              <w:tc>
                <w:tcPr>
                  <w:tcW w:w="682" w:type="pct"/>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Leq(A)</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间断</w:t>
                  </w:r>
                </w:p>
              </w:tc>
              <w:tc>
                <w:tcPr>
                  <w:tcW w:w="1605"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val="en-US" w:eastAsia="zh-CN"/>
                    </w:rPr>
                    <w:t>4</w:t>
                  </w:r>
                </w:p>
              </w:tc>
              <w:tc>
                <w:tcPr>
                  <w:tcW w:w="6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振动筛</w:t>
                  </w:r>
                </w:p>
              </w:tc>
              <w:tc>
                <w:tcPr>
                  <w:tcW w:w="68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振动筛噪声</w:t>
                  </w:r>
                </w:p>
              </w:tc>
              <w:tc>
                <w:tcPr>
                  <w:tcW w:w="682" w:type="pct"/>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Leq(A)</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间断</w:t>
                  </w:r>
                </w:p>
              </w:tc>
              <w:tc>
                <w:tcPr>
                  <w:tcW w:w="1605"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val="en-US" w:eastAsia="zh-CN"/>
                    </w:rPr>
                    <w:t>5</w:t>
                  </w:r>
                </w:p>
              </w:tc>
              <w:tc>
                <w:tcPr>
                  <w:tcW w:w="6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配料机</w:t>
                  </w:r>
                </w:p>
              </w:tc>
              <w:tc>
                <w:tcPr>
                  <w:tcW w:w="68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配料机噪声</w:t>
                  </w:r>
                </w:p>
              </w:tc>
              <w:tc>
                <w:tcPr>
                  <w:tcW w:w="682" w:type="pct"/>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Leq(A)</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间断</w:t>
                  </w:r>
                </w:p>
              </w:tc>
              <w:tc>
                <w:tcPr>
                  <w:tcW w:w="1605"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6</w:t>
                  </w:r>
                </w:p>
              </w:tc>
              <w:tc>
                <w:tcPr>
                  <w:tcW w:w="6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rPr>
                    <w:t>螺旋输送机</w:t>
                  </w:r>
                </w:p>
              </w:tc>
              <w:tc>
                <w:tcPr>
                  <w:tcW w:w="682"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rPr>
                    <w:t>螺旋输送机</w:t>
                  </w:r>
                  <w:r>
                    <w:rPr>
                      <w:rFonts w:hint="eastAsia" w:ascii="仿宋" w:hAnsi="仿宋" w:eastAsia="仿宋" w:cs="仿宋"/>
                      <w:color w:val="auto"/>
                      <w:szCs w:val="21"/>
                    </w:rPr>
                    <w:t>噪声</w:t>
                  </w:r>
                </w:p>
              </w:tc>
              <w:tc>
                <w:tcPr>
                  <w:tcW w:w="682" w:type="pct"/>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Leq(A)</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间断</w:t>
                  </w:r>
                </w:p>
              </w:tc>
              <w:tc>
                <w:tcPr>
                  <w:tcW w:w="1605"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val="en-US" w:eastAsia="zh-CN"/>
                    </w:rPr>
                    <w:t>7</w:t>
                  </w:r>
                </w:p>
              </w:tc>
              <w:tc>
                <w:tcPr>
                  <w:tcW w:w="6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rPr>
                    <w:t>搅拌机</w:t>
                  </w:r>
                </w:p>
              </w:tc>
              <w:tc>
                <w:tcPr>
                  <w:tcW w:w="682" w:type="pct"/>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rPr>
                    <w:t>搅拌机</w:t>
                  </w:r>
                  <w:r>
                    <w:rPr>
                      <w:rFonts w:hint="eastAsia" w:ascii="仿宋" w:hAnsi="仿宋" w:eastAsia="仿宋" w:cs="仿宋"/>
                      <w:color w:val="auto"/>
                      <w:szCs w:val="21"/>
                    </w:rPr>
                    <w:t>噪声</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Leq(A)</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间断</w:t>
                  </w:r>
                </w:p>
              </w:tc>
              <w:tc>
                <w:tcPr>
                  <w:tcW w:w="1605"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default"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8</w:t>
                  </w:r>
                </w:p>
              </w:tc>
              <w:tc>
                <w:tcPr>
                  <w:tcW w:w="6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kern w:val="0"/>
                      <w:sz w:val="21"/>
                      <w:szCs w:val="21"/>
                      <w:lang w:val="en-US" w:eastAsia="zh-CN" w:bidi="ar-SA"/>
                    </w:rPr>
                    <w:t>浇注机</w:t>
                  </w:r>
                </w:p>
              </w:tc>
              <w:tc>
                <w:tcPr>
                  <w:tcW w:w="682" w:type="pct"/>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kern w:val="0"/>
                      <w:sz w:val="21"/>
                      <w:szCs w:val="21"/>
                      <w:lang w:val="en-US" w:eastAsia="zh-CN" w:bidi="ar-SA"/>
                    </w:rPr>
                    <w:t>浇注机</w:t>
                  </w:r>
                  <w:r>
                    <w:rPr>
                      <w:rFonts w:hint="eastAsia" w:ascii="仿宋" w:hAnsi="仿宋" w:eastAsia="仿宋" w:cs="仿宋"/>
                      <w:color w:val="auto"/>
                      <w:szCs w:val="21"/>
                    </w:rPr>
                    <w:t>噪声</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Leq(A)</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间断</w:t>
                  </w:r>
                </w:p>
              </w:tc>
              <w:tc>
                <w:tcPr>
                  <w:tcW w:w="1605"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restar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固废</w:t>
                  </w: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685" w:type="pct"/>
                </w:tcPr>
                <w:p>
                  <w:pPr>
                    <w:keepNext w:val="0"/>
                    <w:keepLines w:val="0"/>
                    <w:pageBreakBefore w:val="0"/>
                    <w:kinsoku/>
                    <w:wordWrap/>
                    <w:overflowPunct/>
                    <w:topLinePunct w:val="0"/>
                    <w:autoSpaceDE/>
                    <w:autoSpaceDN/>
                    <w:bidi w:val="0"/>
                    <w:spacing w:line="300" w:lineRule="exact"/>
                    <w:jc w:val="center"/>
                    <w:rPr>
                      <w:rFonts w:hint="default" w:ascii="仿宋" w:hAnsi="仿宋" w:eastAsia="仿宋" w:cs="仿宋"/>
                      <w:color w:val="auto"/>
                      <w:lang w:val="en-US" w:eastAsia="zh-CN"/>
                    </w:rPr>
                  </w:pPr>
                  <w:r>
                    <w:rPr>
                      <w:rFonts w:hint="eastAsia" w:ascii="仿宋" w:hAnsi="仿宋" w:eastAsia="仿宋" w:cs="仿宋"/>
                      <w:color w:val="auto"/>
                    </w:rPr>
                    <w:t>钢筋</w:t>
                  </w:r>
                  <w:r>
                    <w:rPr>
                      <w:rFonts w:hint="eastAsia" w:ascii="仿宋" w:hAnsi="仿宋" w:eastAsia="仿宋" w:cs="仿宋"/>
                      <w:color w:val="auto"/>
                      <w:lang w:val="en-US" w:eastAsia="zh-CN"/>
                    </w:rPr>
                    <w:t>笼制作</w:t>
                  </w:r>
                </w:p>
              </w:tc>
              <w:tc>
                <w:tcPr>
                  <w:tcW w:w="1364" w:type="pct"/>
                  <w:gridSpan w:val="2"/>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rPr>
                    <w:t>边角料</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间断</w:t>
                  </w:r>
                </w:p>
              </w:tc>
              <w:tc>
                <w:tcPr>
                  <w:tcW w:w="1605" w:type="pct"/>
                  <w:vMerge w:val="restar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间断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kern w:val="0"/>
                      <w:szCs w:val="21"/>
                      <w:lang w:val="en-US" w:eastAsia="zh-CN"/>
                    </w:rPr>
                  </w:pPr>
                  <w:r>
                    <w:rPr>
                      <w:rFonts w:hint="eastAsia" w:ascii="仿宋" w:hAnsi="仿宋" w:eastAsia="仿宋" w:cs="仿宋"/>
                      <w:color w:val="auto"/>
                      <w:kern w:val="0"/>
                      <w:szCs w:val="21"/>
                      <w:lang w:val="en-US" w:eastAsia="zh-CN"/>
                    </w:rPr>
                    <w:t>2</w:t>
                  </w:r>
                </w:p>
              </w:tc>
              <w:tc>
                <w:tcPr>
                  <w:tcW w:w="685"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rPr>
                  </w:pPr>
                  <w:r>
                    <w:rPr>
                      <w:rFonts w:hint="eastAsia" w:ascii="仿宋" w:hAnsi="仿宋" w:eastAsia="仿宋" w:cs="仿宋"/>
                      <w:color w:val="auto"/>
                      <w:szCs w:val="21"/>
                    </w:rPr>
                    <w:t>人工选</w:t>
                  </w:r>
                </w:p>
              </w:tc>
              <w:tc>
                <w:tcPr>
                  <w:tcW w:w="1364"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rPr>
                  </w:pPr>
                  <w:r>
                    <w:rPr>
                      <w:rFonts w:hint="eastAsia" w:ascii="仿宋" w:hAnsi="仿宋" w:eastAsia="仿宋" w:cs="仿宋"/>
                      <w:color w:val="auto"/>
                      <w:szCs w:val="21"/>
                      <w:lang w:val="en-US" w:eastAsia="zh-CN"/>
                    </w:rPr>
                    <w:t>废钢铁</w:t>
                  </w:r>
                </w:p>
              </w:tc>
              <w:tc>
                <w:tcPr>
                  <w:tcW w:w="682"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间断</w:t>
                  </w:r>
                </w:p>
              </w:tc>
              <w:tc>
                <w:tcPr>
                  <w:tcW w:w="1605" w:type="pct"/>
                  <w:vMerge w:val="continue"/>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val="en-US" w:eastAsia="zh-CN"/>
                    </w:rPr>
                    <w:t>3</w:t>
                  </w:r>
                </w:p>
              </w:tc>
              <w:tc>
                <w:tcPr>
                  <w:tcW w:w="685" w:type="pct"/>
                  <w:vAlign w:val="top"/>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lang w:val="en-US" w:eastAsia="zh-CN"/>
                    </w:rPr>
                  </w:pPr>
                  <w:r>
                    <w:rPr>
                      <w:rFonts w:hint="eastAsia" w:ascii="仿宋" w:hAnsi="仿宋" w:eastAsia="仿宋" w:cs="仿宋"/>
                      <w:color w:val="auto"/>
                      <w:lang w:val="en-US" w:eastAsia="zh-CN"/>
                    </w:rPr>
                    <w:t>原料包装</w:t>
                  </w:r>
                </w:p>
              </w:tc>
              <w:tc>
                <w:tcPr>
                  <w:tcW w:w="1364" w:type="pct"/>
                  <w:gridSpan w:val="2"/>
                  <w:vAlign w:val="top"/>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szCs w:val="21"/>
                    </w:rPr>
                  </w:pPr>
                  <w:r>
                    <w:rPr>
                      <w:rFonts w:hint="eastAsia" w:ascii="仿宋" w:hAnsi="仿宋" w:eastAsia="仿宋" w:cs="仿宋"/>
                      <w:color w:val="auto"/>
                    </w:rPr>
                    <w:t>脱模剂废包装桶</w:t>
                  </w:r>
                </w:p>
              </w:tc>
              <w:tc>
                <w:tcPr>
                  <w:tcW w:w="682" w:type="pct"/>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间断</w:t>
                  </w:r>
                </w:p>
              </w:tc>
              <w:tc>
                <w:tcPr>
                  <w:tcW w:w="1605" w:type="pct"/>
                  <w:vMerge w:val="restart"/>
                  <w:vAlign w:val="center"/>
                </w:tcPr>
                <w:p>
                  <w:pPr>
                    <w:keepNext w:val="0"/>
                    <w:keepLines w:val="0"/>
                    <w:pageBreakBefore w:val="0"/>
                    <w:kinsoku/>
                    <w:wordWrap/>
                    <w:overflowPunct/>
                    <w:topLinePunct w:val="0"/>
                    <w:autoSpaceDE/>
                    <w:autoSpaceDN/>
                    <w:bidi w:val="0"/>
                    <w:spacing w:line="300" w:lineRule="exact"/>
                    <w:jc w:val="center"/>
                    <w:rPr>
                      <w:rFonts w:hint="default" w:ascii="仿宋" w:hAnsi="仿宋" w:eastAsia="仿宋" w:cs="仿宋"/>
                      <w:color w:val="auto"/>
                      <w:lang w:val="en-US" w:eastAsia="zh-CN"/>
                    </w:rPr>
                  </w:pPr>
                  <w:r>
                    <w:rPr>
                      <w:rFonts w:hint="eastAsia" w:ascii="仿宋" w:hAnsi="仿宋" w:eastAsia="仿宋" w:cs="仿宋"/>
                      <w:color w:val="auto"/>
                      <w:lang w:val="en-US" w:eastAsia="zh-CN"/>
                    </w:rPr>
                    <w:t>委托资质单位处置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val="en-US" w:eastAsia="zh-CN"/>
                    </w:rPr>
                    <w:t>4</w:t>
                  </w:r>
                </w:p>
              </w:tc>
              <w:tc>
                <w:tcPr>
                  <w:tcW w:w="6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color w:val="auto"/>
                      <w:szCs w:val="21"/>
                      <w:lang w:val="en-US" w:eastAsia="zh-CN"/>
                    </w:rPr>
                  </w:pPr>
                  <w:r>
                    <w:rPr>
                      <w:rFonts w:hint="eastAsia" w:ascii="仿宋" w:hAnsi="仿宋" w:eastAsia="仿宋" w:cs="仿宋"/>
                      <w:color w:val="auto"/>
                      <w:szCs w:val="21"/>
                      <w:lang w:val="en-US" w:eastAsia="zh-CN"/>
                    </w:rPr>
                    <w:t>设备维修</w:t>
                  </w:r>
                </w:p>
              </w:tc>
              <w:tc>
                <w:tcPr>
                  <w:tcW w:w="1364" w:type="pct"/>
                  <w:gridSpan w:val="2"/>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lang w:val="en-US" w:eastAsia="zh-CN"/>
                    </w:rPr>
                    <w:t>废机油和废油</w:t>
                  </w:r>
                  <w:r>
                    <w:rPr>
                      <w:rFonts w:hint="eastAsia" w:ascii="仿宋" w:hAnsi="仿宋" w:eastAsia="仿宋" w:cs="仿宋"/>
                      <w:color w:val="auto"/>
                    </w:rPr>
                    <w:t>桶</w:t>
                  </w:r>
                </w:p>
              </w:tc>
              <w:tc>
                <w:tcPr>
                  <w:tcW w:w="682" w:type="pct"/>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间断</w:t>
                  </w:r>
                </w:p>
              </w:tc>
              <w:tc>
                <w:tcPr>
                  <w:tcW w:w="1605" w:type="pct"/>
                  <w:vMerge w:val="continue"/>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kern w:val="0"/>
                      <w:szCs w:val="21"/>
                    </w:rPr>
                  </w:pPr>
                  <w:r>
                    <w:rPr>
                      <w:rFonts w:hint="eastAsia" w:ascii="仿宋" w:hAnsi="仿宋" w:eastAsia="仿宋" w:cs="仿宋"/>
                      <w:color w:val="auto"/>
                      <w:kern w:val="0"/>
                      <w:szCs w:val="21"/>
                    </w:rPr>
                    <w:t>5</w:t>
                  </w:r>
                </w:p>
              </w:tc>
              <w:tc>
                <w:tcPr>
                  <w:tcW w:w="6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模具</w:t>
                  </w:r>
                </w:p>
              </w:tc>
              <w:tc>
                <w:tcPr>
                  <w:tcW w:w="1364" w:type="pct"/>
                  <w:gridSpan w:val="2"/>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rPr>
                    <w:t>混凝土渣</w:t>
                  </w:r>
                </w:p>
              </w:tc>
              <w:tc>
                <w:tcPr>
                  <w:tcW w:w="682" w:type="pct"/>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间断</w:t>
                  </w:r>
                </w:p>
              </w:tc>
              <w:tc>
                <w:tcPr>
                  <w:tcW w:w="1605" w:type="pct"/>
                  <w:vMerge w:val="restar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rPr>
                  </w:pPr>
                  <w:r>
                    <w:rPr>
                      <w:rFonts w:hint="eastAsia" w:ascii="仿宋" w:hAnsi="仿宋" w:eastAsia="仿宋" w:cs="仿宋"/>
                      <w:color w:val="auto"/>
                      <w:szCs w:val="21"/>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kern w:val="0"/>
                      <w:szCs w:val="21"/>
                    </w:rPr>
                    <w:t>6</w:t>
                  </w:r>
                </w:p>
              </w:tc>
              <w:tc>
                <w:tcPr>
                  <w:tcW w:w="6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沉淀池</w:t>
                  </w:r>
                </w:p>
              </w:tc>
              <w:tc>
                <w:tcPr>
                  <w:tcW w:w="1364" w:type="pct"/>
                  <w:gridSpan w:val="2"/>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rPr>
                    <w:t>沉渣</w:t>
                  </w:r>
                </w:p>
              </w:tc>
              <w:tc>
                <w:tcPr>
                  <w:tcW w:w="682" w:type="pct"/>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间断</w:t>
                  </w:r>
                </w:p>
              </w:tc>
              <w:tc>
                <w:tcPr>
                  <w:tcW w:w="1605" w:type="pct"/>
                  <w:vMerge w:val="continue"/>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kern w:val="0"/>
                      <w:szCs w:val="21"/>
                      <w:lang w:val="en-US" w:eastAsia="zh-CN"/>
                    </w:rPr>
                    <w:t>7</w:t>
                  </w:r>
                </w:p>
              </w:tc>
              <w:tc>
                <w:tcPr>
                  <w:tcW w:w="6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除尘器</w:t>
                  </w:r>
                </w:p>
              </w:tc>
              <w:tc>
                <w:tcPr>
                  <w:tcW w:w="1364" w:type="pct"/>
                  <w:gridSpan w:val="2"/>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收尘灰</w:t>
                  </w:r>
                </w:p>
              </w:tc>
              <w:tc>
                <w:tcPr>
                  <w:tcW w:w="682" w:type="pct"/>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间断</w:t>
                  </w:r>
                </w:p>
              </w:tc>
              <w:tc>
                <w:tcPr>
                  <w:tcW w:w="1605" w:type="pct"/>
                  <w:vMerge w:val="continue"/>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74" w:hRule="atLeast"/>
                <w:jc w:val="center"/>
              </w:trPr>
              <w:tc>
                <w:tcPr>
                  <w:tcW w:w="256" w:type="pct"/>
                  <w:vMerge w:val="continue"/>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p>
              </w:tc>
              <w:tc>
                <w:tcPr>
                  <w:tcW w:w="405"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kern w:val="0"/>
                      <w:szCs w:val="21"/>
                      <w:lang w:eastAsia="zh-CN"/>
                    </w:rPr>
                  </w:pPr>
                  <w:r>
                    <w:rPr>
                      <w:rFonts w:hint="eastAsia" w:ascii="仿宋" w:hAnsi="仿宋" w:eastAsia="仿宋" w:cs="仿宋"/>
                      <w:color w:val="auto"/>
                      <w:kern w:val="0"/>
                      <w:szCs w:val="21"/>
                      <w:lang w:val="en-US" w:eastAsia="zh-CN"/>
                    </w:rPr>
                    <w:t>8</w:t>
                  </w:r>
                </w:p>
              </w:tc>
              <w:tc>
                <w:tcPr>
                  <w:tcW w:w="68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职工生活</w:t>
                  </w:r>
                </w:p>
              </w:tc>
              <w:tc>
                <w:tcPr>
                  <w:tcW w:w="1364" w:type="pct"/>
                  <w:gridSpan w:val="2"/>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生活垃圾</w:t>
                  </w:r>
                </w:p>
              </w:tc>
              <w:tc>
                <w:tcPr>
                  <w:tcW w:w="682" w:type="pct"/>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rPr>
                  </w:pPr>
                  <w:r>
                    <w:rPr>
                      <w:rFonts w:hint="eastAsia" w:ascii="仿宋" w:hAnsi="仿宋" w:eastAsia="仿宋" w:cs="仿宋"/>
                      <w:color w:val="auto"/>
                      <w:szCs w:val="21"/>
                    </w:rPr>
                    <w:t>间断</w:t>
                  </w:r>
                </w:p>
              </w:tc>
              <w:tc>
                <w:tcPr>
                  <w:tcW w:w="1605"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由环卫部门清运</w:t>
                  </w:r>
                </w:p>
              </w:tc>
            </w:tr>
          </w:tbl>
          <w:p>
            <w:pPr>
              <w:pStyle w:val="2"/>
              <w:jc w:val="both"/>
              <w:rPr>
                <w:rFonts w:ascii="Times New Roman" w:eastAsiaTheme="minorEastAsia"/>
                <w:color w:val="auto"/>
              </w:rPr>
            </w:pPr>
          </w:p>
          <w:p>
            <w:pPr>
              <w:pStyle w:val="2"/>
              <w:jc w:val="both"/>
              <w:rPr>
                <w:rFonts w:ascii="Times New Roman" w:eastAsiaTheme="minorEastAsia"/>
                <w:color w:val="auto"/>
              </w:rPr>
            </w:pPr>
          </w:p>
          <w:p>
            <w:pPr>
              <w:pStyle w:val="2"/>
              <w:jc w:val="both"/>
              <w:rPr>
                <w:rFonts w:ascii="Times New Roman" w:eastAsiaTheme="minorEastAsia"/>
                <w:color w:val="auto"/>
              </w:rPr>
            </w:pPr>
          </w:p>
          <w:p>
            <w:pPr>
              <w:pStyle w:val="2"/>
              <w:jc w:val="both"/>
              <w:rPr>
                <w:rFonts w:ascii="Times New Roman" w:eastAsiaTheme="minorEastAsia"/>
                <w:color w:val="auto"/>
              </w:rPr>
            </w:pPr>
          </w:p>
        </w:tc>
      </w:tr>
    </w:tbl>
    <w:p>
      <w:pPr>
        <w:outlineLvl w:val="0"/>
        <w:rPr>
          <w:rFonts w:ascii="Times New Roman" w:hAnsi="Times New Roman" w:eastAsiaTheme="minorEastAsia"/>
          <w:b/>
          <w:color w:val="auto"/>
          <w:sz w:val="32"/>
          <w:szCs w:val="32"/>
        </w:rPr>
      </w:pPr>
      <w:r>
        <w:rPr>
          <w:rFonts w:ascii="Times New Roman" w:hAnsiTheme="minorEastAsia" w:eastAsiaTheme="minorEastAsia"/>
          <w:b/>
          <w:color w:val="auto"/>
          <w:sz w:val="32"/>
          <w:szCs w:val="32"/>
        </w:rPr>
        <w:t>项目主要污染物产生及预计排放情况</w:t>
      </w:r>
    </w:p>
    <w:tbl>
      <w:tblPr>
        <w:tblStyle w:val="28"/>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276"/>
        <w:gridCol w:w="1094"/>
        <w:gridCol w:w="1181"/>
        <w:gridCol w:w="2044"/>
        <w:gridCol w:w="2123"/>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9" w:type="dxa"/>
            <w:tcBorders>
              <w:tl2br w:val="single" w:color="auto" w:sz="4" w:space="0"/>
            </w:tcBorders>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zCs w:val="21"/>
              </w:rPr>
            </w:pPr>
            <w:r>
              <w:rPr>
                <w:rFonts w:ascii="Times New Roman" w:hAnsi="Times New Roman" w:eastAsiaTheme="minorEastAsia"/>
                <w:b/>
                <w:color w:val="auto"/>
                <w:szCs w:val="21"/>
              </w:rPr>
              <w:t xml:space="preserve"> </w:t>
            </w:r>
            <w:r>
              <w:rPr>
                <w:rFonts w:ascii="Times New Roman" w:hAnsiTheme="minorEastAsia" w:eastAsiaTheme="minorEastAsia"/>
                <w:b/>
                <w:color w:val="auto"/>
                <w:szCs w:val="21"/>
              </w:rPr>
              <w:t>内容</w:t>
            </w:r>
          </w:p>
          <w:p>
            <w:pPr>
              <w:keepLines w:val="0"/>
              <w:pageBreakBefore w:val="0"/>
              <w:widowControl w:val="0"/>
              <w:kinsoku/>
              <w:wordWrap/>
              <w:overflowPunct/>
              <w:topLinePunct w:val="0"/>
              <w:autoSpaceDE/>
              <w:autoSpaceDN/>
              <w:bidi w:val="0"/>
              <w:spacing w:line="280" w:lineRule="exact"/>
              <w:textAlignment w:val="auto"/>
              <w:rPr>
                <w:rFonts w:ascii="Times New Roman" w:hAnsi="Times New Roman" w:eastAsiaTheme="minorEastAsia"/>
                <w:b/>
                <w:color w:val="auto"/>
                <w:szCs w:val="21"/>
              </w:rPr>
            </w:pPr>
            <w:r>
              <w:rPr>
                <w:rFonts w:ascii="Times New Roman" w:hAnsiTheme="minorEastAsia" w:eastAsiaTheme="minorEastAsia"/>
                <w:b/>
                <w:color w:val="auto"/>
                <w:szCs w:val="21"/>
              </w:rPr>
              <w:t>类型</w:t>
            </w:r>
          </w:p>
        </w:tc>
        <w:tc>
          <w:tcPr>
            <w:tcW w:w="2370" w:type="dxa"/>
            <w:gridSpan w:val="2"/>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zCs w:val="21"/>
              </w:rPr>
            </w:pPr>
            <w:r>
              <w:rPr>
                <w:rFonts w:ascii="Times New Roman" w:hAnsiTheme="minorEastAsia" w:eastAsiaTheme="minorEastAsia"/>
                <w:b/>
                <w:color w:val="auto"/>
                <w:szCs w:val="21"/>
              </w:rPr>
              <w:t>排放源（编号）</w:t>
            </w:r>
          </w:p>
        </w:tc>
        <w:tc>
          <w:tcPr>
            <w:tcW w:w="1181" w:type="dxa"/>
            <w:tcMar>
              <w:left w:w="0" w:type="dxa"/>
              <w:right w:w="0" w:type="dxa"/>
            </w:tcMar>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pacing w:val="-8"/>
                <w:szCs w:val="21"/>
              </w:rPr>
            </w:pPr>
            <w:r>
              <w:rPr>
                <w:rFonts w:ascii="Times New Roman" w:hAnsiTheme="minorEastAsia" w:eastAsiaTheme="minorEastAsia"/>
                <w:b/>
                <w:color w:val="auto"/>
                <w:spacing w:val="-8"/>
                <w:szCs w:val="21"/>
              </w:rPr>
              <w:t>污染物名称</w:t>
            </w:r>
          </w:p>
        </w:tc>
        <w:tc>
          <w:tcPr>
            <w:tcW w:w="2044"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pacing w:val="-10"/>
                <w:szCs w:val="21"/>
              </w:rPr>
            </w:pPr>
            <w:r>
              <w:rPr>
                <w:rFonts w:ascii="Times New Roman" w:hAnsiTheme="minorEastAsia" w:eastAsiaTheme="minorEastAsia"/>
                <w:b/>
                <w:color w:val="auto"/>
                <w:spacing w:val="-10"/>
                <w:szCs w:val="21"/>
              </w:rPr>
              <w:t>处理前产生浓度</w:t>
            </w:r>
          </w:p>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zCs w:val="21"/>
              </w:rPr>
            </w:pPr>
            <w:r>
              <w:rPr>
                <w:rFonts w:ascii="Times New Roman" w:hAnsiTheme="minorEastAsia" w:eastAsiaTheme="minorEastAsia"/>
                <w:b/>
                <w:color w:val="auto"/>
                <w:spacing w:val="-10"/>
                <w:szCs w:val="21"/>
              </w:rPr>
              <w:t>及产生量（单位）</w:t>
            </w:r>
          </w:p>
        </w:tc>
        <w:tc>
          <w:tcPr>
            <w:tcW w:w="2129" w:type="dxa"/>
            <w:gridSpan w:val="2"/>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pacing w:val="-8"/>
                <w:szCs w:val="21"/>
              </w:rPr>
            </w:pPr>
            <w:r>
              <w:rPr>
                <w:rFonts w:ascii="Times New Roman" w:hAnsiTheme="minorEastAsia" w:eastAsiaTheme="minorEastAsia"/>
                <w:b/>
                <w:color w:val="auto"/>
                <w:spacing w:val="-8"/>
                <w:szCs w:val="21"/>
              </w:rPr>
              <w:t>排放浓度及排放量</w:t>
            </w:r>
          </w:p>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pacing w:val="-8"/>
                <w:szCs w:val="21"/>
              </w:rPr>
            </w:pPr>
            <w:r>
              <w:rPr>
                <w:rFonts w:ascii="Times New Roman" w:hAnsiTheme="minorEastAsia" w:eastAsiaTheme="minorEastAsia"/>
                <w:b/>
                <w:color w:val="auto"/>
                <w:spacing w:val="-8"/>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29" w:type="dxa"/>
            <w:vMerge w:val="restart"/>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zCs w:val="21"/>
              </w:rPr>
            </w:pPr>
            <w:r>
              <w:rPr>
                <w:rFonts w:hint="eastAsia" w:ascii="Times New Roman" w:hAnsi="Times New Roman" w:eastAsiaTheme="minorEastAsia"/>
                <w:b/>
                <w:color w:val="auto"/>
                <w:szCs w:val="21"/>
              </w:rPr>
              <w:t>大气污染物</w:t>
            </w:r>
          </w:p>
        </w:tc>
        <w:tc>
          <w:tcPr>
            <w:tcW w:w="1276"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建筑垃圾处理</w:t>
            </w:r>
            <w:r>
              <w:rPr>
                <w:rFonts w:hint="eastAsia" w:ascii="Times New Roman" w:hAnsiTheme="minorEastAsia" w:eastAsiaTheme="minorEastAsia"/>
                <w:color w:val="auto"/>
                <w:szCs w:val="21"/>
              </w:rPr>
              <w:t>生产线</w:t>
            </w:r>
          </w:p>
        </w:tc>
        <w:tc>
          <w:tcPr>
            <w:tcW w:w="1094"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Theme="minorEastAsia"/>
                <w:color w:val="auto"/>
                <w:szCs w:val="21"/>
                <w:lang w:val="en-US" w:eastAsia="zh-CN"/>
              </w:rPr>
            </w:pPr>
            <w:r>
              <w:rPr>
                <w:rFonts w:ascii="Times New Roman" w:hAnsiTheme="minorEastAsia" w:eastAsiaTheme="minorEastAsia"/>
                <w:bCs/>
                <w:color w:val="auto"/>
                <w:spacing w:val="-20"/>
                <w:szCs w:val="21"/>
              </w:rPr>
              <w:t>给料破碎、筛分</w:t>
            </w:r>
            <w:r>
              <w:rPr>
                <w:rFonts w:hint="eastAsia" w:ascii="Times New Roman" w:hAnsiTheme="minorEastAsia" w:eastAsiaTheme="minorEastAsia"/>
                <w:bCs/>
                <w:color w:val="auto"/>
                <w:spacing w:val="-20"/>
                <w:szCs w:val="21"/>
                <w:lang w:val="en-US" w:eastAsia="zh-CN"/>
              </w:rPr>
              <w:t>工序</w:t>
            </w:r>
          </w:p>
        </w:tc>
        <w:tc>
          <w:tcPr>
            <w:tcW w:w="1181"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Cs/>
                <w:color w:val="auto"/>
                <w:szCs w:val="21"/>
              </w:rPr>
            </w:pPr>
            <w:r>
              <w:rPr>
                <w:rFonts w:ascii="Times New Roman" w:hAnsiTheme="minorEastAsia" w:eastAsiaTheme="minorEastAsia"/>
                <w:bCs/>
                <w:color w:val="auto"/>
                <w:szCs w:val="21"/>
              </w:rPr>
              <w:t>颗粒物</w:t>
            </w:r>
          </w:p>
        </w:tc>
        <w:tc>
          <w:tcPr>
            <w:tcW w:w="2044" w:type="dxa"/>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Times New Roman" w:hAnsi="Times New Roman" w:eastAsiaTheme="minorEastAsia"/>
                <w:color w:val="auto"/>
                <w:szCs w:val="21"/>
              </w:rPr>
            </w:pPr>
            <w:r>
              <w:rPr>
                <w:rFonts w:hint="eastAsia" w:ascii="Times New Roman" w:hAnsi="Times New Roman" w:eastAsiaTheme="minorEastAsia"/>
                <w:color w:val="auto"/>
                <w:szCs w:val="21"/>
                <w:lang w:val="en-US" w:eastAsia="zh-CN"/>
              </w:rPr>
              <w:t>623</w:t>
            </w:r>
            <w:r>
              <w:rPr>
                <w:rFonts w:ascii="Times New Roman" w:hAnsi="Times New Roman" w:eastAsiaTheme="minorEastAsia"/>
                <w:color w:val="auto"/>
                <w:szCs w:val="21"/>
              </w:rPr>
              <w:t>mg/m</w:t>
            </w:r>
            <w:r>
              <w:rPr>
                <w:rFonts w:ascii="Times New Roman" w:hAnsi="Times New Roman" w:eastAsiaTheme="minorEastAsia"/>
                <w:color w:val="auto"/>
                <w:szCs w:val="21"/>
                <w:vertAlign w:val="superscript"/>
              </w:rPr>
              <w:t>3</w:t>
            </w:r>
            <w:r>
              <w:rPr>
                <w:rFonts w:ascii="Times New Roman" w:hAnsiTheme="minorEastAsia" w:eastAsiaTheme="minorEastAsia"/>
                <w:color w:val="auto"/>
                <w:szCs w:val="21"/>
              </w:rPr>
              <w:t>；</w:t>
            </w:r>
            <w:r>
              <w:rPr>
                <w:rFonts w:ascii="Times New Roman" w:hAnsi="Times New Roman" w:eastAsiaTheme="minorEastAsia"/>
                <w:color w:val="auto"/>
                <w:szCs w:val="21"/>
              </w:rPr>
              <w:t>3</w:t>
            </w:r>
            <w:r>
              <w:rPr>
                <w:rFonts w:hint="eastAsia" w:ascii="Times New Roman" w:hAnsi="Times New Roman" w:eastAsiaTheme="minorEastAsia"/>
                <w:color w:val="auto"/>
                <w:szCs w:val="21"/>
                <w:lang w:val="en-US" w:eastAsia="zh-CN"/>
              </w:rPr>
              <w:t>6</w:t>
            </w:r>
            <w:r>
              <w:rPr>
                <w:rFonts w:ascii="Times New Roman" w:hAnsi="Times New Roman" w:eastAsiaTheme="minorEastAsia"/>
                <w:color w:val="auto"/>
                <w:szCs w:val="21"/>
              </w:rPr>
              <w:t>t/a</w:t>
            </w:r>
          </w:p>
        </w:tc>
        <w:tc>
          <w:tcPr>
            <w:tcW w:w="2129" w:type="dxa"/>
            <w:gridSpan w:val="2"/>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Times New Roman" w:hAnsi="Times New Roman" w:eastAsiaTheme="minorEastAsia"/>
                <w:bCs/>
                <w:color w:val="auto"/>
                <w:szCs w:val="21"/>
              </w:rPr>
            </w:pPr>
            <w:r>
              <w:rPr>
                <w:rFonts w:hint="eastAsia" w:ascii="Times New Roman" w:hAnsi="Times New Roman" w:eastAsiaTheme="minorEastAsia"/>
                <w:color w:val="auto"/>
                <w:szCs w:val="21"/>
                <w:lang w:eastAsia="zh-CN"/>
              </w:rPr>
              <w:t>18.7</w:t>
            </w:r>
            <w:r>
              <w:rPr>
                <w:rFonts w:ascii="Times New Roman" w:hAnsi="Times New Roman" w:eastAsiaTheme="minorEastAsia"/>
                <w:color w:val="auto"/>
                <w:szCs w:val="21"/>
              </w:rPr>
              <w:t>mg/m</w:t>
            </w:r>
            <w:r>
              <w:rPr>
                <w:rFonts w:ascii="Times New Roman" w:hAnsi="Times New Roman" w:eastAsiaTheme="minorEastAsia"/>
                <w:color w:val="auto"/>
                <w:szCs w:val="21"/>
                <w:vertAlign w:val="superscript"/>
              </w:rPr>
              <w:t>3</w:t>
            </w:r>
            <w:r>
              <w:rPr>
                <w:rFonts w:ascii="Times New Roman" w:hAnsiTheme="minorEastAsia" w:eastAsiaTheme="minorEastAsia"/>
                <w:color w:val="auto"/>
                <w:szCs w:val="21"/>
              </w:rPr>
              <w:t>；</w:t>
            </w:r>
            <w:r>
              <w:rPr>
                <w:rFonts w:ascii="Times New Roman" w:hAnsi="Times New Roman" w:eastAsiaTheme="minorEastAsia"/>
                <w:color w:val="auto"/>
                <w:szCs w:val="21"/>
              </w:rPr>
              <w:t>0.</w:t>
            </w:r>
            <w:r>
              <w:rPr>
                <w:rFonts w:hint="eastAsia" w:ascii="Times New Roman" w:hAnsi="Times New Roman" w:eastAsiaTheme="minorEastAsia"/>
                <w:color w:val="auto"/>
                <w:szCs w:val="21"/>
                <w:lang w:val="en-US" w:eastAsia="zh-CN"/>
              </w:rPr>
              <w:t>36</w:t>
            </w:r>
            <w:r>
              <w:rPr>
                <w:rFonts w:ascii="Times New Roman" w:hAnsi="Times New Roman" w:eastAsiaTheme="minorEastAsia"/>
                <w:color w:val="auto"/>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829" w:type="dxa"/>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zCs w:val="21"/>
              </w:rPr>
            </w:pPr>
          </w:p>
        </w:tc>
        <w:tc>
          <w:tcPr>
            <w:tcW w:w="1276" w:type="dxa"/>
            <w:vMerge w:val="restart"/>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color w:val="auto"/>
                <w:szCs w:val="21"/>
              </w:rPr>
            </w:pPr>
            <w:r>
              <w:rPr>
                <w:rFonts w:hint="eastAsia" w:ascii="Times New Roman" w:hAnsiTheme="minorEastAsia" w:eastAsiaTheme="minorEastAsia"/>
                <w:color w:val="auto"/>
                <w:szCs w:val="21"/>
                <w:lang w:val="en-US" w:eastAsia="zh-CN"/>
              </w:rPr>
              <w:t>混凝土预制构件</w:t>
            </w:r>
            <w:r>
              <w:rPr>
                <w:rFonts w:ascii="Times New Roman" w:hAnsiTheme="minorEastAsia" w:eastAsiaTheme="minorEastAsia"/>
                <w:color w:val="auto"/>
                <w:szCs w:val="21"/>
              </w:rPr>
              <w:t>生产线</w:t>
            </w:r>
          </w:p>
        </w:tc>
        <w:tc>
          <w:tcPr>
            <w:tcW w:w="1094"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Theme="minorEastAsia"/>
                <w:color w:val="auto"/>
                <w:szCs w:val="21"/>
                <w:lang w:val="en-US" w:eastAsia="zh-CN"/>
              </w:rPr>
            </w:pPr>
            <w:r>
              <w:rPr>
                <w:rFonts w:ascii="Times New Roman" w:hAnsiTheme="minorEastAsia" w:eastAsiaTheme="minorEastAsia"/>
                <w:bCs/>
                <w:color w:val="auto"/>
                <w:spacing w:val="-20"/>
                <w:szCs w:val="21"/>
              </w:rPr>
              <w:t>搅拌</w:t>
            </w:r>
            <w:r>
              <w:rPr>
                <w:rFonts w:hint="eastAsia" w:ascii="Times New Roman" w:hAnsiTheme="minorEastAsia" w:eastAsiaTheme="minorEastAsia"/>
                <w:bCs/>
                <w:color w:val="auto"/>
                <w:spacing w:val="-20"/>
                <w:szCs w:val="21"/>
                <w:lang w:val="en-US" w:eastAsia="zh-CN"/>
              </w:rPr>
              <w:t>工序</w:t>
            </w:r>
          </w:p>
        </w:tc>
        <w:tc>
          <w:tcPr>
            <w:tcW w:w="1181"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color w:val="auto"/>
                <w:szCs w:val="21"/>
              </w:rPr>
            </w:pPr>
            <w:r>
              <w:rPr>
                <w:rFonts w:ascii="Times New Roman" w:hAnsiTheme="minorEastAsia" w:eastAsiaTheme="minorEastAsia"/>
                <w:bCs/>
                <w:color w:val="auto"/>
                <w:szCs w:val="21"/>
              </w:rPr>
              <w:t>颗粒物</w:t>
            </w:r>
          </w:p>
        </w:tc>
        <w:tc>
          <w:tcPr>
            <w:tcW w:w="2044" w:type="dxa"/>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Times New Roman" w:hAnsi="Times New Roman" w:eastAsiaTheme="minorEastAsia"/>
                <w:color w:val="auto"/>
                <w:szCs w:val="21"/>
              </w:rPr>
            </w:pPr>
            <w:r>
              <w:rPr>
                <w:rFonts w:ascii="Times New Roman" w:hAnsi="Times New Roman" w:eastAsiaTheme="minorEastAsia"/>
                <w:color w:val="auto"/>
                <w:szCs w:val="21"/>
              </w:rPr>
              <w:t>4052mg/m</w:t>
            </w:r>
            <w:r>
              <w:rPr>
                <w:rFonts w:ascii="Times New Roman" w:hAnsi="Times New Roman" w:eastAsiaTheme="minorEastAsia"/>
                <w:color w:val="auto"/>
                <w:szCs w:val="21"/>
                <w:vertAlign w:val="superscript"/>
              </w:rPr>
              <w:t>3</w:t>
            </w:r>
            <w:r>
              <w:rPr>
                <w:rFonts w:ascii="Times New Roman" w:hAnsiTheme="minorEastAsia" w:eastAsiaTheme="minorEastAsia"/>
                <w:color w:val="auto"/>
                <w:szCs w:val="21"/>
              </w:rPr>
              <w:t>；</w:t>
            </w:r>
            <w:r>
              <w:rPr>
                <w:rFonts w:hint="eastAsia" w:ascii="Times New Roman" w:hAnsi="Times New Roman" w:eastAsiaTheme="minorEastAsia"/>
                <w:color w:val="auto"/>
                <w:szCs w:val="21"/>
                <w:lang w:val="en-US" w:eastAsia="zh-CN"/>
              </w:rPr>
              <w:t>517.5</w:t>
            </w:r>
            <w:r>
              <w:rPr>
                <w:rFonts w:ascii="Times New Roman" w:hAnsi="Times New Roman" w:eastAsiaTheme="minorEastAsia"/>
                <w:color w:val="auto"/>
                <w:szCs w:val="21"/>
              </w:rPr>
              <w:t>t/a</w:t>
            </w:r>
          </w:p>
        </w:tc>
        <w:tc>
          <w:tcPr>
            <w:tcW w:w="2129" w:type="dxa"/>
            <w:gridSpan w:val="2"/>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Times New Roman" w:hAnsi="Times New Roman" w:eastAsiaTheme="minorEastAsia"/>
                <w:bCs/>
                <w:color w:val="auto"/>
                <w:szCs w:val="21"/>
              </w:rPr>
            </w:pPr>
            <w:r>
              <w:rPr>
                <w:rFonts w:hint="eastAsia" w:ascii="Times New Roman" w:hAnsi="Times New Roman" w:eastAsiaTheme="minorEastAsia"/>
                <w:color w:val="auto"/>
                <w:szCs w:val="21"/>
                <w:lang w:val="en-US" w:eastAsia="zh-CN"/>
              </w:rPr>
              <w:t>4.052</w:t>
            </w:r>
            <w:r>
              <w:rPr>
                <w:rFonts w:ascii="Times New Roman" w:hAnsi="Times New Roman" w:eastAsiaTheme="minorEastAsia"/>
                <w:color w:val="auto"/>
                <w:szCs w:val="21"/>
              </w:rPr>
              <w:t>mg/m</w:t>
            </w:r>
            <w:r>
              <w:rPr>
                <w:rFonts w:ascii="Times New Roman" w:hAnsi="Times New Roman" w:eastAsiaTheme="minorEastAsia"/>
                <w:color w:val="auto"/>
                <w:szCs w:val="21"/>
                <w:vertAlign w:val="superscript"/>
              </w:rPr>
              <w:t>3</w:t>
            </w:r>
            <w:r>
              <w:rPr>
                <w:rFonts w:ascii="Times New Roman" w:hAnsiTheme="minorEastAsia" w:eastAsiaTheme="minorEastAsia"/>
                <w:color w:val="auto"/>
                <w:szCs w:val="21"/>
              </w:rPr>
              <w:t>；</w:t>
            </w:r>
            <w:r>
              <w:rPr>
                <w:rFonts w:hint="eastAsia" w:ascii="Times New Roman" w:hAnsi="Times New Roman" w:eastAsiaTheme="minorEastAsia"/>
                <w:color w:val="auto"/>
                <w:szCs w:val="21"/>
                <w:lang w:val="en-US" w:eastAsia="zh-CN"/>
              </w:rPr>
              <w:t>0.5175t/a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9" w:type="dxa"/>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zCs w:val="21"/>
              </w:rPr>
            </w:pPr>
          </w:p>
        </w:tc>
        <w:tc>
          <w:tcPr>
            <w:tcW w:w="1276" w:type="dxa"/>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color w:val="auto"/>
                <w:szCs w:val="21"/>
              </w:rPr>
            </w:pPr>
          </w:p>
        </w:tc>
        <w:tc>
          <w:tcPr>
            <w:tcW w:w="1094"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color w:val="auto"/>
                <w:szCs w:val="21"/>
              </w:rPr>
            </w:pPr>
            <w:r>
              <w:rPr>
                <w:rFonts w:hint="eastAsia" w:ascii="Times New Roman" w:hAnsiTheme="minorEastAsia" w:eastAsiaTheme="minorEastAsia"/>
                <w:bCs/>
                <w:color w:val="auto"/>
                <w:spacing w:val="-20"/>
                <w:szCs w:val="21"/>
                <w:lang w:val="en-US" w:eastAsia="zh-CN"/>
              </w:rPr>
              <w:t>水泥</w:t>
            </w:r>
            <w:r>
              <w:rPr>
                <w:rFonts w:ascii="Times New Roman" w:hAnsiTheme="minorEastAsia" w:eastAsiaTheme="minorEastAsia"/>
                <w:bCs/>
                <w:color w:val="auto"/>
                <w:spacing w:val="-20"/>
                <w:szCs w:val="21"/>
              </w:rPr>
              <w:t>入仓</w:t>
            </w:r>
          </w:p>
        </w:tc>
        <w:tc>
          <w:tcPr>
            <w:tcW w:w="1181" w:type="dxa"/>
            <w:vAlign w:val="center"/>
          </w:tcPr>
          <w:p>
            <w:pPr>
              <w:keepLines w:val="0"/>
              <w:pageBreakBefore w:val="0"/>
              <w:widowControl w:val="0"/>
              <w:kinsoku/>
              <w:wordWrap/>
              <w:overflowPunct/>
              <w:topLinePunct w:val="0"/>
              <w:autoSpaceDE/>
              <w:autoSpaceDN/>
              <w:bidi w:val="0"/>
              <w:spacing w:line="280" w:lineRule="exact"/>
              <w:jc w:val="center"/>
              <w:textAlignment w:val="auto"/>
              <w:rPr>
                <w:color w:val="auto"/>
              </w:rPr>
            </w:pPr>
            <w:r>
              <w:rPr>
                <w:rFonts w:ascii="Times New Roman" w:hAnsiTheme="minorEastAsia" w:eastAsiaTheme="minorEastAsia"/>
                <w:bCs/>
                <w:color w:val="auto"/>
                <w:szCs w:val="21"/>
              </w:rPr>
              <w:t>颗粒物</w:t>
            </w:r>
          </w:p>
        </w:tc>
        <w:tc>
          <w:tcPr>
            <w:tcW w:w="2044" w:type="dxa"/>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Times New Roman" w:hAnsi="Times New Roman" w:eastAsiaTheme="minorEastAsia"/>
                <w:color w:val="auto"/>
                <w:szCs w:val="21"/>
              </w:rPr>
            </w:pPr>
            <w:r>
              <w:rPr>
                <w:rFonts w:hint="eastAsia" w:eastAsia="宋体"/>
                <w:color w:val="auto"/>
                <w:szCs w:val="21"/>
              </w:rPr>
              <w:t>4543</w:t>
            </w:r>
            <w:r>
              <w:rPr>
                <w:rFonts w:eastAsia="宋体"/>
                <w:color w:val="auto"/>
                <w:szCs w:val="21"/>
              </w:rPr>
              <w:t>mg/m</w:t>
            </w:r>
            <w:r>
              <w:rPr>
                <w:rFonts w:eastAsia="宋体"/>
                <w:color w:val="auto"/>
                <w:szCs w:val="21"/>
                <w:vertAlign w:val="superscript"/>
              </w:rPr>
              <w:t>3</w:t>
            </w:r>
            <w:r>
              <w:rPr>
                <w:rFonts w:eastAsia="宋体"/>
                <w:color w:val="auto"/>
                <w:szCs w:val="21"/>
              </w:rPr>
              <w:t>；</w:t>
            </w:r>
            <w:r>
              <w:rPr>
                <w:rFonts w:hint="eastAsia"/>
                <w:color w:val="auto"/>
                <w:szCs w:val="21"/>
                <w:lang w:val="en-US" w:eastAsia="zh-CN"/>
              </w:rPr>
              <w:t>73.15</w:t>
            </w:r>
            <w:r>
              <w:rPr>
                <w:rFonts w:hint="eastAsia" w:eastAsia="宋体"/>
                <w:color w:val="auto"/>
                <w:szCs w:val="21"/>
              </w:rPr>
              <w:t>t</w:t>
            </w:r>
            <w:r>
              <w:rPr>
                <w:rFonts w:eastAsia="宋体"/>
                <w:color w:val="auto"/>
                <w:szCs w:val="21"/>
              </w:rPr>
              <w:t>/</w:t>
            </w:r>
            <w:r>
              <w:rPr>
                <w:rFonts w:hint="eastAsia" w:eastAsia="宋体"/>
                <w:color w:val="auto"/>
                <w:szCs w:val="21"/>
              </w:rPr>
              <w:t>a</w:t>
            </w:r>
          </w:p>
        </w:tc>
        <w:tc>
          <w:tcPr>
            <w:tcW w:w="2129" w:type="dxa"/>
            <w:gridSpan w:val="2"/>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Times New Roman" w:hAnsi="Times New Roman" w:eastAsiaTheme="minorEastAsia"/>
                <w:bCs/>
                <w:color w:val="auto"/>
                <w:szCs w:val="21"/>
              </w:rPr>
            </w:pPr>
            <w:r>
              <w:rPr>
                <w:rFonts w:hint="eastAsia" w:eastAsia="宋体"/>
                <w:color w:val="auto"/>
                <w:szCs w:val="21"/>
              </w:rPr>
              <w:t>9.086</w:t>
            </w:r>
            <w:r>
              <w:rPr>
                <w:rFonts w:eastAsia="宋体"/>
                <w:color w:val="auto"/>
                <w:szCs w:val="21"/>
              </w:rPr>
              <w:t>mg/m</w:t>
            </w:r>
            <w:r>
              <w:rPr>
                <w:rFonts w:eastAsia="宋体"/>
                <w:color w:val="auto"/>
                <w:szCs w:val="21"/>
                <w:vertAlign w:val="superscript"/>
              </w:rPr>
              <w:t>3</w:t>
            </w:r>
            <w:r>
              <w:rPr>
                <w:rFonts w:eastAsia="宋体"/>
                <w:color w:val="auto"/>
                <w:szCs w:val="21"/>
              </w:rPr>
              <w:t>；</w:t>
            </w:r>
            <w:r>
              <w:rPr>
                <w:rFonts w:hint="eastAsia"/>
                <w:color w:val="auto"/>
                <w:szCs w:val="21"/>
                <w:lang w:val="en-US" w:eastAsia="zh-CN"/>
              </w:rPr>
              <w:t>0.1463</w:t>
            </w:r>
            <w:r>
              <w:rPr>
                <w:rFonts w:hint="eastAsia" w:eastAsia="宋体"/>
                <w:color w:val="auto"/>
                <w:szCs w:val="21"/>
              </w:rPr>
              <w:t>t</w:t>
            </w:r>
            <w:r>
              <w:rPr>
                <w:rFonts w:eastAsia="宋体"/>
                <w:color w:val="auto"/>
                <w:szCs w:val="21"/>
              </w:rPr>
              <w:t>/</w:t>
            </w:r>
            <w:r>
              <w:rPr>
                <w:rFonts w:hint="eastAsia" w:eastAsia="宋体"/>
                <w:color w:val="auto"/>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9" w:type="dxa"/>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zCs w:val="21"/>
              </w:rPr>
            </w:pPr>
          </w:p>
        </w:tc>
        <w:tc>
          <w:tcPr>
            <w:tcW w:w="1276" w:type="dxa"/>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color w:val="auto"/>
                <w:szCs w:val="21"/>
              </w:rPr>
            </w:pPr>
          </w:p>
        </w:tc>
        <w:tc>
          <w:tcPr>
            <w:tcW w:w="1094"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Times New Roman" w:hAnsiTheme="minorEastAsia" w:eastAsiaTheme="minorEastAsia"/>
                <w:bCs/>
                <w:color w:val="auto"/>
                <w:spacing w:val="-20"/>
                <w:szCs w:val="21"/>
              </w:rPr>
            </w:pPr>
            <w:r>
              <w:rPr>
                <w:rFonts w:hint="eastAsia" w:ascii="Times New Roman" w:hAnsiTheme="minorEastAsia" w:eastAsiaTheme="minorEastAsia"/>
                <w:bCs/>
                <w:color w:val="auto"/>
                <w:spacing w:val="-20"/>
                <w:szCs w:val="21"/>
                <w:lang w:val="en-US" w:eastAsia="zh-CN"/>
              </w:rPr>
              <w:t>水泥</w:t>
            </w:r>
            <w:r>
              <w:rPr>
                <w:rFonts w:ascii="Times New Roman" w:hAnsiTheme="minorEastAsia" w:eastAsiaTheme="minorEastAsia"/>
                <w:bCs/>
                <w:color w:val="auto"/>
                <w:spacing w:val="-20"/>
                <w:szCs w:val="21"/>
              </w:rPr>
              <w:t>入仓</w:t>
            </w:r>
          </w:p>
        </w:tc>
        <w:tc>
          <w:tcPr>
            <w:tcW w:w="1181"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heme="minorEastAsia" w:eastAsiaTheme="minorEastAsia"/>
                <w:bCs/>
                <w:color w:val="auto"/>
                <w:szCs w:val="21"/>
              </w:rPr>
            </w:pPr>
            <w:r>
              <w:rPr>
                <w:rFonts w:ascii="Times New Roman" w:hAnsiTheme="minorEastAsia" w:eastAsiaTheme="minorEastAsia"/>
                <w:bCs/>
                <w:color w:val="auto"/>
                <w:szCs w:val="21"/>
              </w:rPr>
              <w:t>颗粒物</w:t>
            </w:r>
          </w:p>
        </w:tc>
        <w:tc>
          <w:tcPr>
            <w:tcW w:w="2044" w:type="dxa"/>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Theme="minorEastAsia"/>
                <w:color w:val="auto"/>
                <w:szCs w:val="21"/>
              </w:rPr>
            </w:pPr>
            <w:r>
              <w:rPr>
                <w:rFonts w:hint="eastAsia" w:eastAsia="宋体"/>
                <w:color w:val="auto"/>
                <w:szCs w:val="21"/>
              </w:rPr>
              <w:t>4543</w:t>
            </w:r>
            <w:r>
              <w:rPr>
                <w:rFonts w:eastAsia="宋体"/>
                <w:color w:val="auto"/>
                <w:szCs w:val="21"/>
              </w:rPr>
              <w:t>mg/m</w:t>
            </w:r>
            <w:r>
              <w:rPr>
                <w:rFonts w:eastAsia="宋体"/>
                <w:color w:val="auto"/>
                <w:szCs w:val="21"/>
                <w:vertAlign w:val="superscript"/>
              </w:rPr>
              <w:t>3</w:t>
            </w:r>
            <w:r>
              <w:rPr>
                <w:rFonts w:eastAsia="宋体"/>
                <w:color w:val="auto"/>
                <w:szCs w:val="21"/>
              </w:rPr>
              <w:t>；</w:t>
            </w:r>
            <w:r>
              <w:rPr>
                <w:rFonts w:hint="eastAsia"/>
                <w:color w:val="auto"/>
                <w:szCs w:val="21"/>
                <w:lang w:val="en-US" w:eastAsia="zh-CN"/>
              </w:rPr>
              <w:t>73.15</w:t>
            </w:r>
            <w:r>
              <w:rPr>
                <w:rFonts w:hint="eastAsia" w:eastAsia="宋体"/>
                <w:color w:val="auto"/>
                <w:szCs w:val="21"/>
              </w:rPr>
              <w:t>t</w:t>
            </w:r>
            <w:r>
              <w:rPr>
                <w:rFonts w:eastAsia="宋体"/>
                <w:color w:val="auto"/>
                <w:szCs w:val="21"/>
              </w:rPr>
              <w:t>/</w:t>
            </w:r>
            <w:r>
              <w:rPr>
                <w:rFonts w:hint="eastAsia" w:eastAsia="宋体"/>
                <w:color w:val="auto"/>
                <w:szCs w:val="21"/>
              </w:rPr>
              <w:t>a</w:t>
            </w:r>
          </w:p>
        </w:tc>
        <w:tc>
          <w:tcPr>
            <w:tcW w:w="2129" w:type="dxa"/>
            <w:gridSpan w:val="2"/>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Theme="minorEastAsia"/>
                <w:color w:val="auto"/>
                <w:szCs w:val="21"/>
              </w:rPr>
            </w:pPr>
            <w:r>
              <w:rPr>
                <w:rFonts w:hint="eastAsia" w:eastAsia="宋体"/>
                <w:color w:val="auto"/>
                <w:szCs w:val="21"/>
              </w:rPr>
              <w:t>9.086</w:t>
            </w:r>
            <w:r>
              <w:rPr>
                <w:rFonts w:eastAsia="宋体"/>
                <w:color w:val="auto"/>
                <w:szCs w:val="21"/>
              </w:rPr>
              <w:t>mg/m</w:t>
            </w:r>
            <w:r>
              <w:rPr>
                <w:rFonts w:eastAsia="宋体"/>
                <w:color w:val="auto"/>
                <w:szCs w:val="21"/>
                <w:vertAlign w:val="superscript"/>
              </w:rPr>
              <w:t>3</w:t>
            </w:r>
            <w:r>
              <w:rPr>
                <w:rFonts w:eastAsia="宋体"/>
                <w:color w:val="auto"/>
                <w:szCs w:val="21"/>
              </w:rPr>
              <w:t>；</w:t>
            </w:r>
            <w:r>
              <w:rPr>
                <w:rFonts w:hint="eastAsia"/>
                <w:color w:val="auto"/>
                <w:szCs w:val="21"/>
                <w:lang w:val="en-US" w:eastAsia="zh-CN"/>
              </w:rPr>
              <w:t>0.1463</w:t>
            </w:r>
            <w:r>
              <w:rPr>
                <w:rFonts w:hint="eastAsia" w:eastAsia="宋体"/>
                <w:color w:val="auto"/>
                <w:szCs w:val="21"/>
              </w:rPr>
              <w:t>t</w:t>
            </w:r>
            <w:r>
              <w:rPr>
                <w:rFonts w:eastAsia="宋体"/>
                <w:color w:val="auto"/>
                <w:szCs w:val="21"/>
              </w:rPr>
              <w:t>/</w:t>
            </w:r>
            <w:r>
              <w:rPr>
                <w:rFonts w:hint="eastAsia" w:eastAsia="宋体"/>
                <w:color w:val="auto"/>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9" w:type="dxa"/>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zCs w:val="21"/>
              </w:rPr>
            </w:pPr>
          </w:p>
        </w:tc>
        <w:tc>
          <w:tcPr>
            <w:tcW w:w="1276" w:type="dxa"/>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color w:val="auto"/>
                <w:szCs w:val="21"/>
              </w:rPr>
            </w:pPr>
          </w:p>
        </w:tc>
        <w:tc>
          <w:tcPr>
            <w:tcW w:w="1094"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Times New Roman" w:hAnsiTheme="minorEastAsia" w:eastAsiaTheme="minorEastAsia"/>
                <w:bCs/>
                <w:color w:val="auto"/>
                <w:spacing w:val="-20"/>
                <w:szCs w:val="21"/>
              </w:rPr>
            </w:pPr>
            <w:r>
              <w:rPr>
                <w:rFonts w:hint="eastAsia" w:eastAsia="宋体"/>
                <w:bCs/>
                <w:color w:val="auto"/>
                <w:spacing w:val="-20"/>
                <w:szCs w:val="21"/>
              </w:rPr>
              <w:t>粉煤灰入仓</w:t>
            </w:r>
          </w:p>
        </w:tc>
        <w:tc>
          <w:tcPr>
            <w:tcW w:w="1181"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heme="minorEastAsia" w:eastAsiaTheme="minorEastAsia"/>
                <w:bCs/>
                <w:color w:val="auto"/>
                <w:szCs w:val="21"/>
              </w:rPr>
            </w:pPr>
            <w:r>
              <w:rPr>
                <w:rFonts w:ascii="Times New Roman" w:hAnsiTheme="minorEastAsia" w:eastAsiaTheme="minorEastAsia"/>
                <w:bCs/>
                <w:color w:val="auto"/>
                <w:szCs w:val="21"/>
              </w:rPr>
              <w:t>颗粒物</w:t>
            </w:r>
          </w:p>
        </w:tc>
        <w:tc>
          <w:tcPr>
            <w:tcW w:w="2044" w:type="dxa"/>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Theme="minorEastAsia"/>
                <w:color w:val="auto"/>
                <w:szCs w:val="21"/>
              </w:rPr>
            </w:pPr>
            <w:r>
              <w:rPr>
                <w:rFonts w:hint="eastAsia" w:eastAsia="宋体"/>
                <w:color w:val="auto"/>
                <w:szCs w:val="21"/>
              </w:rPr>
              <w:t>4543</w:t>
            </w:r>
            <w:r>
              <w:rPr>
                <w:rFonts w:eastAsia="宋体"/>
                <w:color w:val="auto"/>
                <w:szCs w:val="21"/>
              </w:rPr>
              <w:t>mg/m</w:t>
            </w:r>
            <w:r>
              <w:rPr>
                <w:rFonts w:eastAsia="宋体"/>
                <w:color w:val="auto"/>
                <w:szCs w:val="21"/>
                <w:vertAlign w:val="superscript"/>
              </w:rPr>
              <w:t>3</w:t>
            </w:r>
            <w:r>
              <w:rPr>
                <w:rFonts w:eastAsia="宋体"/>
                <w:color w:val="auto"/>
                <w:szCs w:val="21"/>
              </w:rPr>
              <w:t>；</w:t>
            </w:r>
            <w:r>
              <w:rPr>
                <w:rFonts w:hint="eastAsia"/>
                <w:color w:val="auto"/>
                <w:szCs w:val="21"/>
                <w:lang w:val="en-US" w:eastAsia="zh-CN"/>
              </w:rPr>
              <w:t>41.8</w:t>
            </w:r>
            <w:r>
              <w:rPr>
                <w:rFonts w:hint="eastAsia" w:eastAsia="宋体"/>
                <w:color w:val="auto"/>
                <w:szCs w:val="21"/>
              </w:rPr>
              <w:t>t</w:t>
            </w:r>
            <w:r>
              <w:rPr>
                <w:rFonts w:eastAsia="宋体"/>
                <w:color w:val="auto"/>
                <w:szCs w:val="21"/>
              </w:rPr>
              <w:t>/</w:t>
            </w:r>
            <w:r>
              <w:rPr>
                <w:rFonts w:hint="eastAsia" w:eastAsia="宋体"/>
                <w:color w:val="auto"/>
                <w:szCs w:val="21"/>
              </w:rPr>
              <w:t>a</w:t>
            </w:r>
          </w:p>
        </w:tc>
        <w:tc>
          <w:tcPr>
            <w:tcW w:w="2129" w:type="dxa"/>
            <w:gridSpan w:val="2"/>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Theme="minorEastAsia"/>
                <w:color w:val="auto"/>
                <w:szCs w:val="21"/>
              </w:rPr>
            </w:pPr>
            <w:r>
              <w:rPr>
                <w:rFonts w:hint="eastAsia" w:eastAsia="宋体"/>
                <w:color w:val="auto"/>
                <w:szCs w:val="21"/>
              </w:rPr>
              <w:t>9.086</w:t>
            </w:r>
            <w:r>
              <w:rPr>
                <w:rFonts w:eastAsia="宋体"/>
                <w:color w:val="auto"/>
                <w:szCs w:val="21"/>
              </w:rPr>
              <w:t>mg/m</w:t>
            </w:r>
            <w:r>
              <w:rPr>
                <w:rFonts w:eastAsia="宋体"/>
                <w:color w:val="auto"/>
                <w:szCs w:val="21"/>
                <w:vertAlign w:val="superscript"/>
              </w:rPr>
              <w:t>3</w:t>
            </w:r>
            <w:r>
              <w:rPr>
                <w:rFonts w:eastAsia="宋体"/>
                <w:color w:val="auto"/>
                <w:szCs w:val="21"/>
              </w:rPr>
              <w:t>；</w:t>
            </w:r>
            <w:r>
              <w:rPr>
                <w:rFonts w:hint="eastAsia"/>
                <w:color w:val="auto"/>
                <w:szCs w:val="21"/>
                <w:lang w:val="en-US" w:eastAsia="zh-CN"/>
              </w:rPr>
              <w:t>0.0836</w:t>
            </w:r>
            <w:r>
              <w:rPr>
                <w:rFonts w:hint="eastAsia" w:eastAsia="宋体"/>
                <w:color w:val="auto"/>
                <w:szCs w:val="21"/>
              </w:rPr>
              <w:t>t</w:t>
            </w:r>
            <w:r>
              <w:rPr>
                <w:rFonts w:eastAsia="宋体"/>
                <w:color w:val="auto"/>
                <w:szCs w:val="21"/>
              </w:rPr>
              <w:t>/</w:t>
            </w:r>
            <w:r>
              <w:rPr>
                <w:rFonts w:hint="eastAsia" w:eastAsia="宋体"/>
                <w:color w:val="auto"/>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9" w:type="dxa"/>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zCs w:val="21"/>
              </w:rPr>
            </w:pPr>
          </w:p>
        </w:tc>
        <w:tc>
          <w:tcPr>
            <w:tcW w:w="1276" w:type="dxa"/>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color w:val="auto"/>
                <w:szCs w:val="21"/>
              </w:rPr>
            </w:pPr>
          </w:p>
        </w:tc>
        <w:tc>
          <w:tcPr>
            <w:tcW w:w="1094"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Times New Roman" w:hAnsiTheme="minorEastAsia" w:eastAsiaTheme="minorEastAsia"/>
                <w:bCs/>
                <w:color w:val="auto"/>
                <w:spacing w:val="-20"/>
                <w:szCs w:val="21"/>
              </w:rPr>
            </w:pPr>
            <w:r>
              <w:rPr>
                <w:rFonts w:hint="eastAsia" w:eastAsia="宋体"/>
                <w:bCs/>
                <w:color w:val="auto"/>
                <w:spacing w:val="-20"/>
                <w:szCs w:val="21"/>
              </w:rPr>
              <w:t>矿粉入仓</w:t>
            </w:r>
          </w:p>
        </w:tc>
        <w:tc>
          <w:tcPr>
            <w:tcW w:w="1181"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heme="minorEastAsia" w:eastAsiaTheme="minorEastAsia"/>
                <w:bCs/>
                <w:color w:val="auto"/>
                <w:szCs w:val="21"/>
              </w:rPr>
            </w:pPr>
            <w:r>
              <w:rPr>
                <w:rFonts w:ascii="Times New Roman" w:hAnsiTheme="minorEastAsia" w:eastAsiaTheme="minorEastAsia"/>
                <w:bCs/>
                <w:color w:val="auto"/>
                <w:szCs w:val="21"/>
              </w:rPr>
              <w:t>颗粒物</w:t>
            </w:r>
          </w:p>
        </w:tc>
        <w:tc>
          <w:tcPr>
            <w:tcW w:w="2044" w:type="dxa"/>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Theme="minorEastAsia"/>
                <w:color w:val="auto"/>
                <w:szCs w:val="21"/>
              </w:rPr>
            </w:pPr>
            <w:r>
              <w:rPr>
                <w:rFonts w:hint="eastAsia" w:eastAsia="宋体"/>
                <w:color w:val="auto"/>
                <w:szCs w:val="21"/>
              </w:rPr>
              <w:t>4543</w:t>
            </w:r>
            <w:r>
              <w:rPr>
                <w:rFonts w:eastAsia="宋体"/>
                <w:color w:val="auto"/>
                <w:szCs w:val="21"/>
              </w:rPr>
              <w:t>mg/m</w:t>
            </w:r>
            <w:r>
              <w:rPr>
                <w:rFonts w:eastAsia="宋体"/>
                <w:color w:val="auto"/>
                <w:szCs w:val="21"/>
                <w:vertAlign w:val="superscript"/>
              </w:rPr>
              <w:t>3</w:t>
            </w:r>
            <w:r>
              <w:rPr>
                <w:rFonts w:eastAsia="宋体"/>
                <w:color w:val="auto"/>
                <w:szCs w:val="21"/>
              </w:rPr>
              <w:t>；</w:t>
            </w:r>
            <w:r>
              <w:rPr>
                <w:rFonts w:hint="eastAsia"/>
                <w:color w:val="auto"/>
                <w:szCs w:val="21"/>
                <w:lang w:val="en-US" w:eastAsia="zh-CN"/>
              </w:rPr>
              <w:t>41.8</w:t>
            </w:r>
            <w:r>
              <w:rPr>
                <w:rFonts w:hint="eastAsia" w:eastAsia="宋体"/>
                <w:color w:val="auto"/>
                <w:szCs w:val="21"/>
              </w:rPr>
              <w:t>t</w:t>
            </w:r>
            <w:r>
              <w:rPr>
                <w:rFonts w:eastAsia="宋体"/>
                <w:color w:val="auto"/>
                <w:szCs w:val="21"/>
              </w:rPr>
              <w:t>/</w:t>
            </w:r>
            <w:r>
              <w:rPr>
                <w:rFonts w:hint="eastAsia" w:eastAsia="宋体"/>
                <w:color w:val="auto"/>
                <w:szCs w:val="21"/>
              </w:rPr>
              <w:t>a</w:t>
            </w:r>
          </w:p>
        </w:tc>
        <w:tc>
          <w:tcPr>
            <w:tcW w:w="2129" w:type="dxa"/>
            <w:gridSpan w:val="2"/>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Theme="minorEastAsia"/>
                <w:color w:val="auto"/>
                <w:szCs w:val="21"/>
              </w:rPr>
            </w:pPr>
            <w:r>
              <w:rPr>
                <w:rFonts w:hint="eastAsia" w:eastAsia="宋体"/>
                <w:color w:val="auto"/>
                <w:szCs w:val="21"/>
              </w:rPr>
              <w:t>9.086</w:t>
            </w:r>
            <w:r>
              <w:rPr>
                <w:rFonts w:eastAsia="宋体"/>
                <w:color w:val="auto"/>
                <w:szCs w:val="21"/>
              </w:rPr>
              <w:t>mg/m</w:t>
            </w:r>
            <w:r>
              <w:rPr>
                <w:rFonts w:eastAsia="宋体"/>
                <w:color w:val="auto"/>
                <w:szCs w:val="21"/>
                <w:vertAlign w:val="superscript"/>
              </w:rPr>
              <w:t>3</w:t>
            </w:r>
            <w:r>
              <w:rPr>
                <w:rFonts w:eastAsia="宋体"/>
                <w:color w:val="auto"/>
                <w:szCs w:val="21"/>
              </w:rPr>
              <w:t>；</w:t>
            </w:r>
            <w:r>
              <w:rPr>
                <w:rFonts w:hint="eastAsia"/>
                <w:color w:val="auto"/>
                <w:szCs w:val="21"/>
                <w:lang w:val="en-US" w:eastAsia="zh-CN"/>
              </w:rPr>
              <w:t>0.0836</w:t>
            </w:r>
            <w:r>
              <w:rPr>
                <w:rFonts w:hint="eastAsia" w:eastAsia="宋体"/>
                <w:color w:val="auto"/>
                <w:szCs w:val="21"/>
              </w:rPr>
              <w:t>t</w:t>
            </w:r>
            <w:r>
              <w:rPr>
                <w:rFonts w:eastAsia="宋体"/>
                <w:color w:val="auto"/>
                <w:szCs w:val="21"/>
              </w:rPr>
              <w:t>/</w:t>
            </w:r>
            <w:r>
              <w:rPr>
                <w:rFonts w:hint="eastAsia" w:eastAsia="宋体"/>
                <w:color w:val="auto"/>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9" w:type="dxa"/>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zCs w:val="21"/>
              </w:rPr>
            </w:pPr>
          </w:p>
        </w:tc>
        <w:tc>
          <w:tcPr>
            <w:tcW w:w="1276" w:type="dxa"/>
            <w:vMerge w:val="restart"/>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水稳站</w:t>
            </w:r>
          </w:p>
        </w:tc>
        <w:tc>
          <w:tcPr>
            <w:tcW w:w="1094"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Theme="minorEastAsia"/>
                <w:color w:val="auto"/>
                <w:szCs w:val="21"/>
                <w:lang w:val="en-US" w:eastAsia="zh-CN"/>
              </w:rPr>
            </w:pPr>
            <w:r>
              <w:rPr>
                <w:rFonts w:ascii="Times New Roman" w:hAnsiTheme="minorEastAsia" w:eastAsiaTheme="minorEastAsia"/>
                <w:bCs/>
                <w:color w:val="auto"/>
                <w:spacing w:val="-20"/>
                <w:szCs w:val="21"/>
              </w:rPr>
              <w:t>搅拌</w:t>
            </w:r>
            <w:r>
              <w:rPr>
                <w:rFonts w:hint="eastAsia" w:ascii="Times New Roman" w:hAnsiTheme="minorEastAsia" w:eastAsiaTheme="minorEastAsia"/>
                <w:bCs/>
                <w:color w:val="auto"/>
                <w:spacing w:val="-20"/>
                <w:szCs w:val="21"/>
                <w:lang w:val="en-US" w:eastAsia="zh-CN"/>
              </w:rPr>
              <w:t>工序</w:t>
            </w:r>
          </w:p>
        </w:tc>
        <w:tc>
          <w:tcPr>
            <w:tcW w:w="1181"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color w:val="auto"/>
                <w:szCs w:val="21"/>
              </w:rPr>
            </w:pPr>
            <w:r>
              <w:rPr>
                <w:rFonts w:ascii="Times New Roman" w:hAnsiTheme="minorEastAsia" w:eastAsiaTheme="minorEastAsia"/>
                <w:bCs/>
                <w:color w:val="auto"/>
                <w:szCs w:val="21"/>
              </w:rPr>
              <w:t>颗粒物</w:t>
            </w:r>
          </w:p>
        </w:tc>
        <w:tc>
          <w:tcPr>
            <w:tcW w:w="2044" w:type="dxa"/>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Times New Roman" w:hAnsi="Times New Roman" w:eastAsiaTheme="minorEastAsia"/>
                <w:color w:val="auto"/>
                <w:szCs w:val="21"/>
              </w:rPr>
            </w:pPr>
            <w:r>
              <w:rPr>
                <w:rFonts w:ascii="Times New Roman" w:hAnsi="Times New Roman" w:eastAsiaTheme="minorEastAsia"/>
                <w:color w:val="auto"/>
                <w:szCs w:val="21"/>
              </w:rPr>
              <w:t>4052mg/m</w:t>
            </w:r>
            <w:r>
              <w:rPr>
                <w:rFonts w:ascii="Times New Roman" w:hAnsi="Times New Roman" w:eastAsiaTheme="minorEastAsia"/>
                <w:color w:val="auto"/>
                <w:szCs w:val="21"/>
                <w:vertAlign w:val="superscript"/>
              </w:rPr>
              <w:t>3</w:t>
            </w:r>
            <w:r>
              <w:rPr>
                <w:rFonts w:ascii="Times New Roman" w:hAnsiTheme="minorEastAsia" w:eastAsiaTheme="minorEastAsia"/>
                <w:color w:val="auto"/>
                <w:szCs w:val="21"/>
              </w:rPr>
              <w:t>；</w:t>
            </w:r>
            <w:r>
              <w:rPr>
                <w:rFonts w:ascii="Times New Roman" w:hAnsi="Times New Roman" w:eastAsiaTheme="minorEastAsia"/>
                <w:color w:val="auto"/>
                <w:szCs w:val="21"/>
              </w:rPr>
              <w:t>115t/a</w:t>
            </w:r>
          </w:p>
        </w:tc>
        <w:tc>
          <w:tcPr>
            <w:tcW w:w="2129" w:type="dxa"/>
            <w:gridSpan w:val="2"/>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Times New Roman" w:hAnsi="Times New Roman" w:eastAsiaTheme="minorEastAsia"/>
                <w:color w:val="auto"/>
                <w:szCs w:val="21"/>
              </w:rPr>
            </w:pPr>
            <w:r>
              <w:rPr>
                <w:rFonts w:hint="eastAsia" w:ascii="Times New Roman" w:hAnsi="Times New Roman" w:eastAsiaTheme="minorEastAsia"/>
                <w:color w:val="auto"/>
                <w:szCs w:val="21"/>
                <w:lang w:val="en-US" w:eastAsia="zh-CN"/>
              </w:rPr>
              <w:t>4.052</w:t>
            </w:r>
            <w:r>
              <w:rPr>
                <w:rFonts w:ascii="Times New Roman" w:hAnsi="Times New Roman" w:eastAsiaTheme="minorEastAsia"/>
                <w:color w:val="auto"/>
                <w:szCs w:val="21"/>
              </w:rPr>
              <w:t>mg/m</w:t>
            </w:r>
            <w:r>
              <w:rPr>
                <w:rFonts w:ascii="Times New Roman" w:hAnsi="Times New Roman" w:eastAsiaTheme="minorEastAsia"/>
                <w:color w:val="auto"/>
                <w:szCs w:val="21"/>
                <w:vertAlign w:val="superscript"/>
              </w:rPr>
              <w:t>3</w:t>
            </w:r>
            <w:r>
              <w:rPr>
                <w:rFonts w:ascii="Times New Roman" w:hAnsiTheme="minorEastAsia" w:eastAsiaTheme="minorEastAsia"/>
                <w:color w:val="auto"/>
                <w:szCs w:val="21"/>
              </w:rPr>
              <w:t>；</w:t>
            </w:r>
            <w:r>
              <w:rPr>
                <w:rFonts w:ascii="Times New Roman" w:hAnsi="Times New Roman" w:eastAsiaTheme="minorEastAsia"/>
                <w:color w:val="auto"/>
                <w:szCs w:val="21"/>
              </w:rPr>
              <w:t>0.</w:t>
            </w:r>
            <w:r>
              <w:rPr>
                <w:rFonts w:hint="eastAsia" w:ascii="Times New Roman" w:hAnsi="Times New Roman" w:eastAsiaTheme="minorEastAsia"/>
                <w:color w:val="auto"/>
                <w:szCs w:val="21"/>
                <w:lang w:val="en-US" w:eastAsia="zh-CN"/>
              </w:rPr>
              <w:t>115</w:t>
            </w:r>
            <w:r>
              <w:rPr>
                <w:rFonts w:ascii="Times New Roman" w:hAnsi="Times New Roman" w:eastAsiaTheme="minorEastAsia"/>
                <w:color w:val="auto"/>
                <w:szCs w:val="21"/>
              </w:rPr>
              <w:t xml:space="preserve">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9" w:type="dxa"/>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zCs w:val="21"/>
              </w:rPr>
            </w:pPr>
          </w:p>
        </w:tc>
        <w:tc>
          <w:tcPr>
            <w:tcW w:w="1276" w:type="dxa"/>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color w:val="auto"/>
                <w:szCs w:val="21"/>
              </w:rPr>
            </w:pPr>
          </w:p>
        </w:tc>
        <w:tc>
          <w:tcPr>
            <w:tcW w:w="1094"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Cs/>
                <w:color w:val="auto"/>
                <w:spacing w:val="-20"/>
                <w:szCs w:val="21"/>
              </w:rPr>
            </w:pPr>
            <w:r>
              <w:rPr>
                <w:rFonts w:hint="eastAsia" w:ascii="Times New Roman" w:hAnsiTheme="minorEastAsia" w:eastAsiaTheme="minorEastAsia"/>
                <w:bCs/>
                <w:color w:val="auto"/>
                <w:spacing w:val="-20"/>
                <w:szCs w:val="21"/>
                <w:lang w:val="en-US" w:eastAsia="zh-CN"/>
              </w:rPr>
              <w:t>水泥</w:t>
            </w:r>
            <w:r>
              <w:rPr>
                <w:rFonts w:ascii="Times New Roman" w:hAnsiTheme="minorEastAsia" w:eastAsiaTheme="minorEastAsia"/>
                <w:bCs/>
                <w:color w:val="auto"/>
                <w:spacing w:val="-20"/>
                <w:szCs w:val="21"/>
              </w:rPr>
              <w:t>入仓</w:t>
            </w:r>
          </w:p>
        </w:tc>
        <w:tc>
          <w:tcPr>
            <w:tcW w:w="1181"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color w:val="auto"/>
                <w:szCs w:val="21"/>
              </w:rPr>
            </w:pPr>
            <w:r>
              <w:rPr>
                <w:rFonts w:ascii="Times New Roman" w:hAnsiTheme="minorEastAsia" w:eastAsiaTheme="minorEastAsia"/>
                <w:bCs/>
                <w:color w:val="auto"/>
                <w:szCs w:val="21"/>
              </w:rPr>
              <w:t>颗粒物</w:t>
            </w:r>
          </w:p>
        </w:tc>
        <w:tc>
          <w:tcPr>
            <w:tcW w:w="2044" w:type="dxa"/>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Times New Roman" w:hAnsi="Times New Roman" w:eastAsiaTheme="minorEastAsia"/>
                <w:color w:val="auto"/>
                <w:szCs w:val="21"/>
              </w:rPr>
            </w:pPr>
            <w:r>
              <w:rPr>
                <w:rFonts w:hint="eastAsia" w:eastAsia="宋体"/>
                <w:color w:val="auto"/>
                <w:szCs w:val="21"/>
              </w:rPr>
              <w:t>4543</w:t>
            </w:r>
            <w:r>
              <w:rPr>
                <w:rFonts w:eastAsia="宋体"/>
                <w:color w:val="auto"/>
                <w:szCs w:val="21"/>
              </w:rPr>
              <w:t>mg/m</w:t>
            </w:r>
            <w:r>
              <w:rPr>
                <w:rFonts w:eastAsia="宋体"/>
                <w:color w:val="auto"/>
                <w:szCs w:val="21"/>
                <w:vertAlign w:val="superscript"/>
              </w:rPr>
              <w:t>3</w:t>
            </w:r>
            <w:r>
              <w:rPr>
                <w:rFonts w:eastAsia="宋体"/>
                <w:color w:val="auto"/>
                <w:szCs w:val="21"/>
              </w:rPr>
              <w:t>；</w:t>
            </w:r>
            <w:r>
              <w:rPr>
                <w:rFonts w:hint="eastAsia"/>
                <w:color w:val="auto"/>
                <w:szCs w:val="21"/>
                <w:lang w:val="en-US" w:eastAsia="zh-CN"/>
              </w:rPr>
              <w:t>62.7</w:t>
            </w:r>
            <w:r>
              <w:rPr>
                <w:rFonts w:hint="eastAsia" w:eastAsia="宋体"/>
                <w:color w:val="auto"/>
                <w:szCs w:val="21"/>
              </w:rPr>
              <w:t>t</w:t>
            </w:r>
            <w:r>
              <w:rPr>
                <w:rFonts w:eastAsia="宋体"/>
                <w:color w:val="auto"/>
                <w:szCs w:val="21"/>
              </w:rPr>
              <w:t>/</w:t>
            </w:r>
            <w:r>
              <w:rPr>
                <w:rFonts w:hint="eastAsia" w:eastAsia="宋体"/>
                <w:color w:val="auto"/>
                <w:szCs w:val="21"/>
              </w:rPr>
              <w:t>a</w:t>
            </w:r>
          </w:p>
        </w:tc>
        <w:tc>
          <w:tcPr>
            <w:tcW w:w="2129" w:type="dxa"/>
            <w:gridSpan w:val="2"/>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Times New Roman" w:hAnsi="Times New Roman" w:eastAsiaTheme="minorEastAsia"/>
                <w:bCs/>
                <w:color w:val="auto"/>
                <w:szCs w:val="21"/>
              </w:rPr>
            </w:pPr>
            <w:r>
              <w:rPr>
                <w:rFonts w:hint="eastAsia"/>
                <w:color w:val="auto"/>
                <w:szCs w:val="21"/>
                <w:lang w:val="en-US" w:eastAsia="zh-CN"/>
              </w:rPr>
              <w:t>9.086</w:t>
            </w:r>
            <w:r>
              <w:rPr>
                <w:rFonts w:eastAsia="宋体"/>
                <w:color w:val="auto"/>
                <w:szCs w:val="21"/>
              </w:rPr>
              <w:t>mg/m</w:t>
            </w:r>
            <w:r>
              <w:rPr>
                <w:rFonts w:eastAsia="宋体"/>
                <w:color w:val="auto"/>
                <w:szCs w:val="21"/>
                <w:vertAlign w:val="superscript"/>
              </w:rPr>
              <w:t>3</w:t>
            </w:r>
            <w:r>
              <w:rPr>
                <w:rFonts w:eastAsia="宋体"/>
                <w:color w:val="auto"/>
                <w:szCs w:val="21"/>
              </w:rPr>
              <w:t>；</w:t>
            </w:r>
            <w:r>
              <w:rPr>
                <w:rFonts w:hint="eastAsia"/>
                <w:color w:val="auto"/>
                <w:szCs w:val="21"/>
                <w:lang w:val="en-US" w:eastAsia="zh-CN"/>
              </w:rPr>
              <w:t>0.1254</w:t>
            </w:r>
            <w:r>
              <w:rPr>
                <w:rFonts w:hint="eastAsia" w:eastAsia="宋体"/>
                <w:color w:val="auto"/>
                <w:szCs w:val="21"/>
              </w:rPr>
              <w:t>t</w:t>
            </w:r>
            <w:r>
              <w:rPr>
                <w:rFonts w:eastAsia="宋体"/>
                <w:color w:val="auto"/>
                <w:szCs w:val="21"/>
              </w:rPr>
              <w:t>/</w:t>
            </w:r>
            <w:r>
              <w:rPr>
                <w:rFonts w:hint="eastAsia" w:eastAsia="宋体"/>
                <w:color w:val="auto"/>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9" w:type="dxa"/>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zCs w:val="21"/>
              </w:rPr>
            </w:pPr>
          </w:p>
        </w:tc>
        <w:tc>
          <w:tcPr>
            <w:tcW w:w="2370" w:type="dxa"/>
            <w:gridSpan w:val="2"/>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原料、成品在厂内</w:t>
            </w:r>
            <w:r>
              <w:rPr>
                <w:rFonts w:hint="eastAsia" w:ascii="Times New Roman" w:hAnsiTheme="minorEastAsia" w:eastAsiaTheme="minorEastAsia"/>
                <w:color w:val="auto"/>
                <w:szCs w:val="21"/>
                <w:lang w:eastAsia="zh-CN"/>
              </w:rPr>
              <w:t>装卸、堆存</w:t>
            </w:r>
            <w:r>
              <w:rPr>
                <w:rFonts w:ascii="Times New Roman" w:hAnsiTheme="minorEastAsia" w:eastAsiaTheme="minorEastAsia"/>
                <w:color w:val="auto"/>
                <w:szCs w:val="21"/>
              </w:rPr>
              <w:t>及转运扬尘</w:t>
            </w:r>
          </w:p>
        </w:tc>
        <w:tc>
          <w:tcPr>
            <w:tcW w:w="1181"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heme="minorEastAsia" w:eastAsiaTheme="minorEastAsia"/>
                <w:bCs/>
                <w:color w:val="auto"/>
                <w:szCs w:val="21"/>
              </w:rPr>
            </w:pPr>
            <w:r>
              <w:rPr>
                <w:rFonts w:ascii="Times New Roman" w:hAnsiTheme="minorEastAsia" w:eastAsiaTheme="minorEastAsia"/>
                <w:bCs/>
                <w:color w:val="auto"/>
                <w:szCs w:val="21"/>
              </w:rPr>
              <w:t>颗粒物</w:t>
            </w:r>
          </w:p>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Cs/>
                <w:color w:val="auto"/>
                <w:szCs w:val="21"/>
              </w:rPr>
            </w:pPr>
            <w:r>
              <w:rPr>
                <w:rFonts w:hint="eastAsia" w:ascii="Times New Roman" w:hAnsiTheme="minorEastAsia" w:eastAsiaTheme="minorEastAsia"/>
                <w:bCs/>
                <w:color w:val="auto"/>
                <w:spacing w:val="-20"/>
                <w:szCs w:val="21"/>
              </w:rPr>
              <w:t>(无组织)</w:t>
            </w:r>
          </w:p>
        </w:tc>
        <w:tc>
          <w:tcPr>
            <w:tcW w:w="2044"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color w:val="auto"/>
                <w:szCs w:val="21"/>
              </w:rPr>
            </w:pPr>
            <w:r>
              <w:rPr>
                <w:rFonts w:hint="eastAsia" w:ascii="Times New Roman" w:hAnsi="Times New Roman" w:eastAsiaTheme="minorEastAsia"/>
                <w:color w:val="auto"/>
                <w:szCs w:val="21"/>
              </w:rPr>
              <w:t>--</w:t>
            </w:r>
            <w:r>
              <w:rPr>
                <w:rFonts w:ascii="Times New Roman" w:hAnsiTheme="minorEastAsia" w:eastAsiaTheme="minorEastAsia"/>
                <w:color w:val="auto"/>
                <w:szCs w:val="21"/>
              </w:rPr>
              <w:t>；</w:t>
            </w:r>
            <w:r>
              <w:rPr>
                <w:rFonts w:hint="eastAsia" w:ascii="Times New Roman" w:hAnsi="Times New Roman" w:eastAsiaTheme="minorEastAsia"/>
                <w:color w:val="auto"/>
                <w:szCs w:val="21"/>
                <w:lang w:val="en-US" w:eastAsia="zh-CN"/>
              </w:rPr>
              <w:t>12</w:t>
            </w:r>
            <w:r>
              <w:rPr>
                <w:rFonts w:ascii="Times New Roman" w:hAnsi="Times New Roman" w:eastAsiaTheme="minorEastAsia"/>
                <w:color w:val="auto"/>
                <w:szCs w:val="21"/>
              </w:rPr>
              <w:t>t/a</w:t>
            </w:r>
          </w:p>
        </w:tc>
        <w:tc>
          <w:tcPr>
            <w:tcW w:w="2129" w:type="dxa"/>
            <w:gridSpan w:val="2"/>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color w:val="auto"/>
                <w:szCs w:val="21"/>
              </w:rPr>
            </w:pPr>
            <w:r>
              <w:rPr>
                <w:rFonts w:ascii="Times New Roman" w:hAnsiTheme="minorEastAsia" w:eastAsiaTheme="minorEastAsia"/>
                <w:bCs/>
                <w:color w:val="auto"/>
                <w:szCs w:val="21"/>
              </w:rPr>
              <w:t>厂界外</w:t>
            </w:r>
            <w:r>
              <w:rPr>
                <w:rFonts w:ascii="Times New Roman" w:hAnsi="Times New Roman" w:eastAsiaTheme="minorEastAsia"/>
                <w:bCs/>
                <w:color w:val="auto"/>
                <w:szCs w:val="21"/>
              </w:rPr>
              <w:t>20m</w:t>
            </w:r>
            <w:r>
              <w:rPr>
                <w:rFonts w:ascii="Times New Roman" w:hAnsiTheme="minorEastAsia" w:eastAsiaTheme="minorEastAsia"/>
                <w:bCs/>
                <w:color w:val="auto"/>
                <w:szCs w:val="21"/>
              </w:rPr>
              <w:t>监测点与参照点总悬浮颗粒物</w:t>
            </w:r>
            <w:r>
              <w:rPr>
                <w:rFonts w:ascii="Times New Roman" w:hAnsi="Times New Roman" w:eastAsiaTheme="minorEastAsia"/>
                <w:bCs/>
                <w:color w:val="auto"/>
                <w:szCs w:val="21"/>
              </w:rPr>
              <w:t>1h</w:t>
            </w:r>
            <w:r>
              <w:rPr>
                <w:rFonts w:ascii="Times New Roman" w:hAnsiTheme="minorEastAsia" w:eastAsiaTheme="minorEastAsia"/>
                <w:bCs/>
                <w:color w:val="auto"/>
                <w:szCs w:val="21"/>
              </w:rPr>
              <w:t>浓度差</w:t>
            </w:r>
            <w:r>
              <w:rPr>
                <w:rFonts w:ascii="Times New Roman" w:hAnsi="Times New Roman" w:eastAsiaTheme="minorEastAsia"/>
                <w:bCs/>
                <w:color w:val="auto"/>
                <w:szCs w:val="21"/>
              </w:rPr>
              <w:t>≤0.5mg/m³</w:t>
            </w:r>
            <w:r>
              <w:rPr>
                <w:rFonts w:ascii="Times New Roman" w:hAnsiTheme="minorEastAsia" w:eastAsiaTheme="minorEastAsia"/>
                <w:bCs/>
                <w:color w:val="auto"/>
                <w:szCs w:val="21"/>
              </w:rPr>
              <w:t>；</w:t>
            </w:r>
            <w:r>
              <w:rPr>
                <w:rFonts w:ascii="Times New Roman" w:hAnsi="Times New Roman" w:eastAsiaTheme="minorEastAsia"/>
                <w:bCs/>
                <w:color w:val="auto"/>
                <w:szCs w:val="21"/>
              </w:rPr>
              <w:t>0.</w:t>
            </w:r>
            <w:r>
              <w:rPr>
                <w:rFonts w:hint="eastAsia" w:ascii="Times New Roman" w:hAnsi="Times New Roman" w:eastAsiaTheme="minorEastAsia"/>
                <w:bCs/>
                <w:color w:val="auto"/>
                <w:szCs w:val="21"/>
                <w:lang w:val="en-US" w:eastAsia="zh-CN"/>
              </w:rPr>
              <w:t>24</w:t>
            </w:r>
            <w:r>
              <w:rPr>
                <w:rFonts w:ascii="Times New Roman" w:hAnsi="Times New Roman" w:eastAsiaTheme="minorEastAsia"/>
                <w:color w:val="auto"/>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9" w:type="dxa"/>
            <w:vMerge w:val="restart"/>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zCs w:val="21"/>
              </w:rPr>
            </w:pPr>
            <w:r>
              <w:rPr>
                <w:rFonts w:ascii="Times New Roman" w:hAnsiTheme="minorEastAsia" w:eastAsiaTheme="minorEastAsia"/>
                <w:b/>
                <w:color w:val="auto"/>
                <w:szCs w:val="21"/>
              </w:rPr>
              <w:t>水污染物</w:t>
            </w:r>
          </w:p>
        </w:tc>
        <w:tc>
          <w:tcPr>
            <w:tcW w:w="2370" w:type="dxa"/>
            <w:gridSpan w:val="2"/>
            <w:vMerge w:val="restart"/>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生活污水</w:t>
            </w:r>
          </w:p>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w:t>
            </w:r>
            <w:r>
              <w:rPr>
                <w:rFonts w:hint="eastAsia" w:ascii="Times New Roman" w:hAnsi="Times New Roman" w:eastAsiaTheme="minorEastAsia"/>
                <w:color w:val="auto"/>
                <w:szCs w:val="21"/>
                <w:lang w:val="en-US" w:eastAsia="zh-CN"/>
              </w:rPr>
              <w:t>76.8</w:t>
            </w:r>
            <w:r>
              <w:rPr>
                <w:rFonts w:ascii="Times New Roman" w:hAnsi="Times New Roman" w:eastAsiaTheme="minorEastAsia"/>
                <w:color w:val="auto"/>
                <w:szCs w:val="21"/>
              </w:rPr>
              <w:t>m³</w:t>
            </w:r>
            <w:r>
              <w:rPr>
                <w:rFonts w:ascii="Times New Roman" w:hAnsiTheme="minorEastAsia" w:eastAsiaTheme="minorEastAsia"/>
                <w:color w:val="auto"/>
                <w:szCs w:val="21"/>
              </w:rPr>
              <w:t>）</w:t>
            </w:r>
          </w:p>
        </w:tc>
        <w:tc>
          <w:tcPr>
            <w:tcW w:w="1181" w:type="dxa"/>
            <w:vAlign w:val="center"/>
          </w:tcPr>
          <w:p>
            <w:pPr>
              <w:pStyle w:val="3"/>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Theme="minorEastAsia"/>
                <w:color w:val="auto"/>
                <w:sz w:val="21"/>
                <w:szCs w:val="21"/>
                <w:u w:val="none"/>
              </w:rPr>
            </w:pPr>
            <w:r>
              <w:rPr>
                <w:rFonts w:ascii="Times New Roman" w:hAnsi="Times New Roman" w:eastAsiaTheme="minorEastAsia"/>
                <w:color w:val="auto"/>
                <w:sz w:val="21"/>
                <w:szCs w:val="21"/>
                <w:u w:val="none"/>
              </w:rPr>
              <w:t>COD</w:t>
            </w:r>
          </w:p>
        </w:tc>
        <w:tc>
          <w:tcPr>
            <w:tcW w:w="2044" w:type="dxa"/>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Times New Roman" w:hAnsi="Times New Roman" w:eastAsiaTheme="minorEastAsia"/>
                <w:color w:val="auto"/>
                <w:szCs w:val="21"/>
              </w:rPr>
            </w:pPr>
            <w:r>
              <w:rPr>
                <w:rFonts w:ascii="Times New Roman" w:hAnsi="Times New Roman" w:eastAsiaTheme="minorEastAsia"/>
                <w:color w:val="auto"/>
                <w:szCs w:val="21"/>
              </w:rPr>
              <w:t>250mg/L</w:t>
            </w:r>
            <w:r>
              <w:rPr>
                <w:rFonts w:ascii="Times New Roman" w:hAnsiTheme="minorEastAsia" w:eastAsiaTheme="minorEastAsia"/>
                <w:color w:val="auto"/>
                <w:szCs w:val="21"/>
              </w:rPr>
              <w:t>，</w:t>
            </w:r>
            <w:r>
              <w:rPr>
                <w:rFonts w:ascii="Times New Roman" w:hAnsi="Times New Roman" w:eastAsiaTheme="minorEastAsia"/>
                <w:color w:val="auto"/>
                <w:szCs w:val="21"/>
              </w:rPr>
              <w:t>0.</w:t>
            </w:r>
            <w:r>
              <w:rPr>
                <w:rFonts w:hint="eastAsia" w:ascii="Times New Roman" w:hAnsi="Times New Roman" w:eastAsiaTheme="minorEastAsia"/>
                <w:color w:val="auto"/>
                <w:szCs w:val="21"/>
                <w:lang w:val="en-US" w:eastAsia="zh-CN"/>
              </w:rPr>
              <w:t>019</w:t>
            </w:r>
            <w:r>
              <w:rPr>
                <w:rFonts w:ascii="Times New Roman" w:hAnsi="Times New Roman" w:eastAsiaTheme="minorEastAsia"/>
                <w:color w:val="auto"/>
                <w:szCs w:val="21"/>
              </w:rPr>
              <w:t>t/a</w:t>
            </w:r>
          </w:p>
        </w:tc>
        <w:tc>
          <w:tcPr>
            <w:tcW w:w="2129" w:type="dxa"/>
            <w:gridSpan w:val="2"/>
            <w:vMerge w:val="restart"/>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9" w:type="dxa"/>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zCs w:val="21"/>
              </w:rPr>
            </w:pPr>
          </w:p>
        </w:tc>
        <w:tc>
          <w:tcPr>
            <w:tcW w:w="2370" w:type="dxa"/>
            <w:gridSpan w:val="2"/>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color w:val="auto"/>
                <w:szCs w:val="21"/>
              </w:rPr>
            </w:pPr>
          </w:p>
        </w:tc>
        <w:tc>
          <w:tcPr>
            <w:tcW w:w="1181" w:type="dxa"/>
            <w:vAlign w:val="center"/>
          </w:tcPr>
          <w:p>
            <w:pPr>
              <w:pStyle w:val="3"/>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Theme="minorEastAsia"/>
                <w:color w:val="auto"/>
                <w:sz w:val="21"/>
                <w:szCs w:val="21"/>
                <w:u w:val="none"/>
              </w:rPr>
            </w:pPr>
            <w:r>
              <w:rPr>
                <w:rFonts w:ascii="Times New Roman" w:hAnsi="Times New Roman" w:eastAsiaTheme="minorEastAsia"/>
                <w:color w:val="auto"/>
                <w:sz w:val="21"/>
                <w:szCs w:val="21"/>
                <w:u w:val="none"/>
              </w:rPr>
              <w:t>SS</w:t>
            </w:r>
          </w:p>
        </w:tc>
        <w:tc>
          <w:tcPr>
            <w:tcW w:w="2044" w:type="dxa"/>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Times New Roman" w:hAnsi="Times New Roman" w:eastAsiaTheme="minorEastAsia"/>
                <w:color w:val="auto"/>
                <w:szCs w:val="21"/>
              </w:rPr>
            </w:pPr>
            <w:r>
              <w:rPr>
                <w:rFonts w:ascii="Times New Roman" w:hAnsi="Times New Roman" w:eastAsiaTheme="minorEastAsia"/>
                <w:color w:val="auto"/>
                <w:szCs w:val="21"/>
              </w:rPr>
              <w:t>200mg/L</w:t>
            </w:r>
            <w:r>
              <w:rPr>
                <w:rFonts w:ascii="Times New Roman" w:hAnsiTheme="minorEastAsia" w:eastAsiaTheme="minorEastAsia"/>
                <w:color w:val="auto"/>
                <w:szCs w:val="21"/>
              </w:rPr>
              <w:t>，</w:t>
            </w:r>
            <w:r>
              <w:rPr>
                <w:rFonts w:ascii="Times New Roman" w:hAnsi="Times New Roman" w:eastAsiaTheme="minorEastAsia"/>
                <w:color w:val="auto"/>
                <w:szCs w:val="21"/>
              </w:rPr>
              <w:t>0.</w:t>
            </w:r>
            <w:r>
              <w:rPr>
                <w:rFonts w:hint="eastAsia" w:ascii="Times New Roman" w:hAnsi="Times New Roman" w:eastAsiaTheme="minorEastAsia"/>
                <w:color w:val="auto"/>
                <w:szCs w:val="21"/>
                <w:lang w:val="en-US" w:eastAsia="zh-CN"/>
              </w:rPr>
              <w:t>015</w:t>
            </w:r>
            <w:r>
              <w:rPr>
                <w:rFonts w:ascii="Times New Roman" w:hAnsi="Times New Roman" w:eastAsiaTheme="minorEastAsia"/>
                <w:color w:val="auto"/>
                <w:szCs w:val="21"/>
              </w:rPr>
              <w:t>t/a</w:t>
            </w:r>
          </w:p>
        </w:tc>
        <w:tc>
          <w:tcPr>
            <w:tcW w:w="2129" w:type="dxa"/>
            <w:gridSpan w:val="2"/>
            <w:vMerge w:val="continue"/>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Times New Roman" w:hAnsi="Times New Roman"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9" w:type="dxa"/>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zCs w:val="21"/>
              </w:rPr>
            </w:pPr>
          </w:p>
        </w:tc>
        <w:tc>
          <w:tcPr>
            <w:tcW w:w="2370" w:type="dxa"/>
            <w:gridSpan w:val="2"/>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color w:val="auto"/>
                <w:szCs w:val="21"/>
              </w:rPr>
            </w:pPr>
          </w:p>
        </w:tc>
        <w:tc>
          <w:tcPr>
            <w:tcW w:w="1181" w:type="dxa"/>
            <w:vAlign w:val="center"/>
          </w:tcPr>
          <w:p>
            <w:pPr>
              <w:pStyle w:val="3"/>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ascii="Times New Roman" w:hAnsi="Times New Roman" w:eastAsiaTheme="minorEastAsia"/>
                <w:color w:val="auto"/>
                <w:sz w:val="21"/>
                <w:szCs w:val="21"/>
                <w:u w:val="none"/>
              </w:rPr>
            </w:pPr>
            <w:r>
              <w:rPr>
                <w:rFonts w:ascii="Times New Roman" w:hAnsiTheme="minorEastAsia" w:eastAsiaTheme="minorEastAsia"/>
                <w:color w:val="auto"/>
                <w:sz w:val="21"/>
                <w:szCs w:val="21"/>
                <w:u w:val="none"/>
              </w:rPr>
              <w:t>氨氮</w:t>
            </w:r>
          </w:p>
        </w:tc>
        <w:tc>
          <w:tcPr>
            <w:tcW w:w="2044" w:type="dxa"/>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Times New Roman" w:hAnsi="Times New Roman" w:eastAsiaTheme="minorEastAsia"/>
                <w:color w:val="auto"/>
                <w:szCs w:val="21"/>
              </w:rPr>
            </w:pPr>
            <w:r>
              <w:rPr>
                <w:rFonts w:ascii="Times New Roman" w:hAnsi="Times New Roman" w:eastAsiaTheme="minorEastAsia"/>
                <w:color w:val="auto"/>
                <w:szCs w:val="21"/>
              </w:rPr>
              <w:t>25mg/L</w:t>
            </w:r>
            <w:r>
              <w:rPr>
                <w:rFonts w:ascii="Times New Roman" w:hAnsiTheme="minorEastAsia" w:eastAsiaTheme="minorEastAsia"/>
                <w:color w:val="auto"/>
                <w:szCs w:val="21"/>
              </w:rPr>
              <w:t>，</w:t>
            </w:r>
            <w:r>
              <w:rPr>
                <w:rFonts w:ascii="Times New Roman" w:hAnsi="Times New Roman" w:eastAsiaTheme="minorEastAsia"/>
                <w:color w:val="auto"/>
                <w:szCs w:val="21"/>
              </w:rPr>
              <w:t>0.0</w:t>
            </w:r>
            <w:r>
              <w:rPr>
                <w:rFonts w:hint="eastAsia" w:ascii="Times New Roman" w:hAnsi="Times New Roman" w:eastAsiaTheme="minorEastAsia"/>
                <w:color w:val="auto"/>
                <w:szCs w:val="21"/>
                <w:lang w:val="en-US" w:eastAsia="zh-CN"/>
              </w:rPr>
              <w:t>02</w:t>
            </w:r>
            <w:r>
              <w:rPr>
                <w:rFonts w:ascii="Times New Roman" w:hAnsi="Times New Roman" w:eastAsiaTheme="minorEastAsia"/>
                <w:color w:val="auto"/>
                <w:szCs w:val="21"/>
              </w:rPr>
              <w:t>t/a</w:t>
            </w:r>
          </w:p>
        </w:tc>
        <w:tc>
          <w:tcPr>
            <w:tcW w:w="2129" w:type="dxa"/>
            <w:gridSpan w:val="2"/>
            <w:vMerge w:val="continue"/>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Times New Roman" w:hAnsi="Times New Roman"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829" w:type="dxa"/>
            <w:vMerge w:val="restart"/>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zCs w:val="21"/>
              </w:rPr>
            </w:pPr>
            <w:r>
              <w:rPr>
                <w:rFonts w:ascii="Times New Roman" w:hAnsiTheme="minorEastAsia" w:eastAsiaTheme="minorEastAsia"/>
                <w:b/>
                <w:color w:val="auto"/>
                <w:szCs w:val="21"/>
              </w:rPr>
              <w:t>固体废物</w:t>
            </w:r>
          </w:p>
        </w:tc>
        <w:tc>
          <w:tcPr>
            <w:tcW w:w="2370" w:type="dxa"/>
            <w:gridSpan w:val="2"/>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color w:val="auto"/>
                <w:szCs w:val="21"/>
              </w:rPr>
            </w:pPr>
            <w:r>
              <w:rPr>
                <w:rFonts w:ascii="Times New Roman" w:hAnsiTheme="minorEastAsia" w:eastAsiaTheme="minorEastAsia"/>
                <w:bCs/>
                <w:color w:val="auto"/>
                <w:szCs w:val="21"/>
              </w:rPr>
              <w:t>沉淀池</w:t>
            </w:r>
          </w:p>
        </w:tc>
        <w:tc>
          <w:tcPr>
            <w:tcW w:w="1181" w:type="dxa"/>
            <w:tcMar>
              <w:left w:w="0" w:type="dxa"/>
              <w:right w:w="0" w:type="dxa"/>
            </w:tcMar>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沉渣</w:t>
            </w:r>
          </w:p>
        </w:tc>
        <w:tc>
          <w:tcPr>
            <w:tcW w:w="2044"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color w:val="auto"/>
                <w:szCs w:val="21"/>
              </w:rPr>
            </w:pPr>
            <w:r>
              <w:rPr>
                <w:rFonts w:hint="eastAsia" w:ascii="Times New Roman" w:hAnsi="Times New Roman" w:eastAsiaTheme="minorEastAsia"/>
                <w:color w:val="auto"/>
                <w:szCs w:val="21"/>
                <w:lang w:val="en-US" w:eastAsia="zh-CN"/>
              </w:rPr>
              <w:t>22.2</w:t>
            </w:r>
            <w:r>
              <w:rPr>
                <w:rFonts w:ascii="Times New Roman" w:hAnsi="Times New Roman" w:eastAsiaTheme="minorEastAsia"/>
                <w:color w:val="auto"/>
                <w:szCs w:val="21"/>
              </w:rPr>
              <w:t>t/a</w:t>
            </w:r>
          </w:p>
        </w:tc>
        <w:tc>
          <w:tcPr>
            <w:tcW w:w="2129" w:type="dxa"/>
            <w:gridSpan w:val="2"/>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color w:val="auto"/>
                <w:szCs w:val="21"/>
              </w:rPr>
            </w:pPr>
            <w:r>
              <w:rPr>
                <w:rFonts w:ascii="Times New Roman" w:hAnsiTheme="minorEastAsia" w:eastAsiaTheme="minorEastAsia"/>
                <w:bCs/>
                <w:color w:val="auto"/>
                <w:szCs w:val="21"/>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84" w:hRule="atLeast"/>
          <w:jc w:val="center"/>
        </w:trPr>
        <w:tc>
          <w:tcPr>
            <w:tcW w:w="829" w:type="dxa"/>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zCs w:val="21"/>
              </w:rPr>
            </w:pPr>
          </w:p>
        </w:tc>
        <w:tc>
          <w:tcPr>
            <w:tcW w:w="2370" w:type="dxa"/>
            <w:gridSpan w:val="2"/>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除尘器</w:t>
            </w:r>
          </w:p>
        </w:tc>
        <w:tc>
          <w:tcPr>
            <w:tcW w:w="1181"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除尘灰</w:t>
            </w:r>
          </w:p>
        </w:tc>
        <w:tc>
          <w:tcPr>
            <w:tcW w:w="2044" w:type="dxa"/>
            <w:vAlign w:val="center"/>
          </w:tcPr>
          <w:p>
            <w:pPr>
              <w:keepLines w:val="0"/>
              <w:pageBreakBefore w:val="0"/>
              <w:widowControl w:val="0"/>
              <w:kinsoku/>
              <w:wordWrap/>
              <w:overflowPunct/>
              <w:topLinePunct w:val="0"/>
              <w:autoSpaceDE/>
              <w:autoSpaceDN/>
              <w:bidi w:val="0"/>
              <w:spacing w:before="120" w:line="280" w:lineRule="exact"/>
              <w:ind w:right="57"/>
              <w:jc w:val="center"/>
              <w:textAlignment w:val="auto"/>
              <w:rPr>
                <w:rFonts w:ascii="Times New Roman" w:hAnsi="Times New Roman" w:eastAsiaTheme="minorEastAsia"/>
                <w:color w:val="auto"/>
                <w:szCs w:val="21"/>
              </w:rPr>
            </w:pPr>
            <w:r>
              <w:rPr>
                <w:rFonts w:hint="eastAsia" w:ascii="Times New Roman" w:hAnsi="Times New Roman" w:eastAsiaTheme="minorEastAsia"/>
                <w:color w:val="auto"/>
                <w:szCs w:val="21"/>
                <w:lang w:val="en-US" w:eastAsia="zh-CN"/>
              </w:rPr>
              <w:t>782.06</w:t>
            </w:r>
            <w:r>
              <w:rPr>
                <w:rFonts w:ascii="Times New Roman" w:hAnsi="Times New Roman" w:eastAsiaTheme="minorEastAsia"/>
                <w:color w:val="auto"/>
                <w:szCs w:val="21"/>
              </w:rPr>
              <w:t>t/a</w:t>
            </w:r>
          </w:p>
        </w:tc>
        <w:tc>
          <w:tcPr>
            <w:tcW w:w="2123"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Cs/>
                <w:color w:val="auto"/>
                <w:szCs w:val="21"/>
              </w:rPr>
            </w:pPr>
            <w:r>
              <w:rPr>
                <w:rFonts w:ascii="Times New Roman" w:hAnsiTheme="minorEastAsia" w:eastAsiaTheme="minorEastAsia"/>
                <w:bCs/>
                <w:color w:val="auto"/>
                <w:szCs w:val="21"/>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84" w:hRule="atLeast"/>
          <w:jc w:val="center"/>
        </w:trPr>
        <w:tc>
          <w:tcPr>
            <w:tcW w:w="829" w:type="dxa"/>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zCs w:val="21"/>
              </w:rPr>
            </w:pPr>
          </w:p>
        </w:tc>
        <w:tc>
          <w:tcPr>
            <w:tcW w:w="23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Times New Roman" w:hAnsiTheme="minorEastAsia" w:eastAsiaTheme="minorEastAsia"/>
                <w:color w:val="auto"/>
                <w:szCs w:val="21"/>
              </w:rPr>
            </w:pPr>
            <w:r>
              <w:rPr>
                <w:rFonts w:hint="eastAsia" w:ascii="Times New Roman" w:hAnsi="Times New Roman" w:eastAsiaTheme="minorEastAsia"/>
                <w:color w:val="auto"/>
                <w:szCs w:val="21"/>
                <w:lang w:val="en-US" w:eastAsia="zh-CN"/>
              </w:rPr>
              <w:t>模具</w:t>
            </w:r>
          </w:p>
        </w:tc>
        <w:tc>
          <w:tcPr>
            <w:tcW w:w="118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Times New Roman" w:hAnsiTheme="minorEastAsia" w:eastAsiaTheme="minorEastAsia"/>
                <w:color w:val="auto"/>
                <w:szCs w:val="21"/>
              </w:rPr>
            </w:pPr>
            <w:r>
              <w:rPr>
                <w:rFonts w:ascii="Times New Roman" w:hAnsi="宋体" w:eastAsia="宋体"/>
                <w:color w:val="auto"/>
              </w:rPr>
              <w:t>混凝土渣</w:t>
            </w:r>
          </w:p>
        </w:tc>
        <w:tc>
          <w:tcPr>
            <w:tcW w:w="2044"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0.1</w:t>
            </w:r>
            <w:r>
              <w:rPr>
                <w:rFonts w:ascii="Times New Roman" w:hAnsi="Times New Roman" w:eastAsiaTheme="minorEastAsia"/>
                <w:color w:val="auto"/>
                <w:szCs w:val="21"/>
              </w:rPr>
              <w:t>t/a</w:t>
            </w:r>
          </w:p>
        </w:tc>
        <w:tc>
          <w:tcPr>
            <w:tcW w:w="2123"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heme="minorEastAsia" w:eastAsiaTheme="minorEastAsia"/>
                <w:bCs/>
                <w:color w:val="auto"/>
                <w:szCs w:val="21"/>
              </w:rPr>
            </w:pPr>
            <w:r>
              <w:rPr>
                <w:rFonts w:ascii="Times New Roman" w:hAnsiTheme="minorEastAsia" w:eastAsiaTheme="minorEastAsia"/>
                <w:bCs/>
                <w:color w:val="auto"/>
                <w:szCs w:val="21"/>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84" w:hRule="atLeast"/>
          <w:jc w:val="center"/>
        </w:trPr>
        <w:tc>
          <w:tcPr>
            <w:tcW w:w="829" w:type="dxa"/>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zCs w:val="21"/>
              </w:rPr>
            </w:pPr>
          </w:p>
        </w:tc>
        <w:tc>
          <w:tcPr>
            <w:tcW w:w="2370"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Theme="minorEastAsia"/>
                <w:color w:val="auto"/>
                <w:szCs w:val="21"/>
                <w:lang w:val="en-US" w:eastAsia="zh-CN"/>
              </w:rPr>
            </w:pPr>
            <w:r>
              <w:rPr>
                <w:rFonts w:ascii="Times New Roman" w:hAnsi="Times New Roman" w:eastAsiaTheme="minorEastAsia"/>
                <w:color w:val="auto"/>
                <w:szCs w:val="21"/>
              </w:rPr>
              <w:t>人工选</w:t>
            </w:r>
          </w:p>
        </w:tc>
        <w:tc>
          <w:tcPr>
            <w:tcW w:w="118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Times New Roman" w:hAnsi="宋体" w:eastAsia="宋体"/>
                <w:color w:val="auto"/>
              </w:rPr>
            </w:pPr>
            <w:r>
              <w:rPr>
                <w:rFonts w:hint="eastAsia" w:ascii="Times New Roman" w:hAnsi="Times New Roman" w:eastAsiaTheme="minorEastAsia"/>
                <w:color w:val="auto"/>
                <w:szCs w:val="21"/>
                <w:lang w:val="en-US" w:eastAsia="zh-CN"/>
              </w:rPr>
              <w:t>废钢铁</w:t>
            </w:r>
          </w:p>
        </w:tc>
        <w:tc>
          <w:tcPr>
            <w:tcW w:w="2044"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200</w:t>
            </w:r>
            <w:r>
              <w:rPr>
                <w:rFonts w:ascii="Times New Roman" w:hAnsi="Times New Roman" w:eastAsiaTheme="minorEastAsia"/>
                <w:color w:val="auto"/>
                <w:szCs w:val="21"/>
              </w:rPr>
              <w:t>t/a</w:t>
            </w:r>
          </w:p>
        </w:tc>
        <w:tc>
          <w:tcPr>
            <w:tcW w:w="2123" w:type="dxa"/>
            <w:vMerge w:val="restar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Times New Roman" w:hAnsiTheme="minorEastAsia" w:eastAsiaTheme="minorEastAsia"/>
                <w:bCs/>
                <w:color w:val="auto"/>
                <w:szCs w:val="21"/>
                <w:lang w:val="en-US" w:eastAsia="zh-CN"/>
              </w:rPr>
            </w:pPr>
            <w:r>
              <w:rPr>
                <w:rFonts w:ascii="Times New Roman" w:hAnsiTheme="minorEastAsia" w:eastAsiaTheme="minorEastAsia"/>
                <w:bCs/>
                <w:color w:val="auto"/>
                <w:szCs w:val="21"/>
              </w:rPr>
              <w:t>外</w:t>
            </w:r>
            <w:r>
              <w:rPr>
                <w:rFonts w:hint="eastAsia" w:ascii="Times New Roman" w:hAnsiTheme="minorEastAsia" w:eastAsiaTheme="minorEastAsia"/>
                <w:bCs/>
                <w:color w:val="auto"/>
                <w:szCs w:val="21"/>
                <w:lang w:val="en-US" w:eastAsia="zh-CN"/>
              </w:rPr>
              <w:t>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84" w:hRule="atLeast"/>
          <w:jc w:val="center"/>
        </w:trPr>
        <w:tc>
          <w:tcPr>
            <w:tcW w:w="829" w:type="dxa"/>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zCs w:val="21"/>
              </w:rPr>
            </w:pPr>
          </w:p>
        </w:tc>
        <w:tc>
          <w:tcPr>
            <w:tcW w:w="2370" w:type="dxa"/>
            <w:gridSpan w:val="2"/>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Times New Roman" w:hAnsi="Times New Roman" w:eastAsiaTheme="minorEastAsia"/>
                <w:color w:val="auto"/>
                <w:szCs w:val="21"/>
                <w:lang w:val="en-US" w:eastAsia="zh-CN"/>
              </w:rPr>
            </w:pPr>
            <w:r>
              <w:rPr>
                <w:rFonts w:ascii="Times New Roman" w:hAnsi="宋体" w:eastAsia="宋体"/>
                <w:color w:val="auto"/>
              </w:rPr>
              <w:t>钢筋笼制作</w:t>
            </w:r>
          </w:p>
        </w:tc>
        <w:tc>
          <w:tcPr>
            <w:tcW w:w="118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Times New Roman" w:hAnsi="宋体" w:eastAsia="宋体"/>
                <w:color w:val="auto"/>
              </w:rPr>
            </w:pPr>
            <w:r>
              <w:rPr>
                <w:rFonts w:ascii="Times New Roman" w:hAnsi="宋体" w:eastAsia="宋体"/>
                <w:color w:val="auto"/>
              </w:rPr>
              <w:t>边角料</w:t>
            </w:r>
          </w:p>
        </w:tc>
        <w:tc>
          <w:tcPr>
            <w:tcW w:w="2044"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70</w:t>
            </w:r>
            <w:r>
              <w:rPr>
                <w:rFonts w:ascii="Times New Roman" w:hAnsi="Times New Roman" w:eastAsiaTheme="minorEastAsia"/>
                <w:color w:val="auto"/>
                <w:szCs w:val="21"/>
              </w:rPr>
              <w:t>t/a</w:t>
            </w:r>
          </w:p>
        </w:tc>
        <w:tc>
          <w:tcPr>
            <w:tcW w:w="2123" w:type="dxa"/>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heme="minorEastAsia"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84" w:hRule="atLeast"/>
          <w:jc w:val="center"/>
        </w:trPr>
        <w:tc>
          <w:tcPr>
            <w:tcW w:w="829" w:type="dxa"/>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zCs w:val="21"/>
              </w:rPr>
            </w:pPr>
          </w:p>
        </w:tc>
        <w:tc>
          <w:tcPr>
            <w:tcW w:w="2370" w:type="dxa"/>
            <w:gridSpan w:val="2"/>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ascii="Times New Roman" w:hAnsiTheme="minorEastAsia" w:eastAsiaTheme="minorEastAsia"/>
                <w:color w:val="auto"/>
                <w:szCs w:val="21"/>
              </w:rPr>
            </w:pPr>
            <w:r>
              <w:rPr>
                <w:rFonts w:hint="eastAsia" w:ascii="Times New Roman" w:hAnsi="Times New Roman" w:eastAsiaTheme="minorEastAsia"/>
                <w:color w:val="auto"/>
                <w:lang w:val="en-US" w:eastAsia="zh-CN"/>
              </w:rPr>
              <w:t>原料包装</w:t>
            </w:r>
          </w:p>
        </w:tc>
        <w:tc>
          <w:tcPr>
            <w:tcW w:w="1181" w:type="dxa"/>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ascii="Times New Roman" w:hAnsiTheme="minorEastAsia" w:eastAsiaTheme="minorEastAsia"/>
                <w:color w:val="auto"/>
                <w:szCs w:val="21"/>
              </w:rPr>
            </w:pPr>
            <w:r>
              <w:rPr>
                <w:rFonts w:ascii="Times New Roman" w:hAnsi="宋体" w:eastAsia="宋体"/>
                <w:color w:val="auto"/>
              </w:rPr>
              <w:t>脱模剂废包装桶</w:t>
            </w:r>
          </w:p>
        </w:tc>
        <w:tc>
          <w:tcPr>
            <w:tcW w:w="2044"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0.3</w:t>
            </w:r>
          </w:p>
        </w:tc>
        <w:tc>
          <w:tcPr>
            <w:tcW w:w="2123" w:type="dxa"/>
            <w:vMerge w:val="restart"/>
            <w:vAlign w:val="center"/>
          </w:tcPr>
          <w:p>
            <w:pPr>
              <w:keepLines w:val="0"/>
              <w:pageBreakBefore w:val="0"/>
              <w:widowControl w:val="0"/>
              <w:kinsoku/>
              <w:wordWrap/>
              <w:overflowPunct/>
              <w:topLinePunct w:val="0"/>
              <w:autoSpaceDE/>
              <w:autoSpaceDN/>
              <w:bidi w:val="0"/>
              <w:spacing w:line="280" w:lineRule="exact"/>
              <w:jc w:val="center"/>
              <w:textAlignment w:val="auto"/>
              <w:rPr>
                <w:rFonts w:hint="default" w:ascii="Times New Roman" w:hAnsi="Times New Roman" w:eastAsiaTheme="minorEastAsia"/>
                <w:bCs/>
                <w:color w:val="auto"/>
                <w:szCs w:val="21"/>
                <w:lang w:val="en-US" w:eastAsia="zh-CN"/>
              </w:rPr>
            </w:pPr>
            <w:r>
              <w:rPr>
                <w:rFonts w:hint="eastAsia" w:ascii="Times New Roman" w:hAnsi="Times New Roman" w:eastAsiaTheme="minorEastAsia"/>
                <w:bCs/>
                <w:color w:val="auto"/>
                <w:szCs w:val="21"/>
                <w:lang w:val="en-US" w:eastAsia="zh-CN"/>
              </w:rPr>
              <w:t>委托资质单位处置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0" w:hRule="atLeast"/>
          <w:jc w:val="center"/>
        </w:trPr>
        <w:tc>
          <w:tcPr>
            <w:tcW w:w="829" w:type="dxa"/>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zCs w:val="21"/>
              </w:rPr>
            </w:pPr>
          </w:p>
        </w:tc>
        <w:tc>
          <w:tcPr>
            <w:tcW w:w="2370" w:type="dxa"/>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设备维修</w:t>
            </w:r>
          </w:p>
        </w:tc>
        <w:tc>
          <w:tcPr>
            <w:tcW w:w="118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Times New Roman" w:hAnsi="Times New Roman" w:eastAsiaTheme="minorEastAsia"/>
                <w:color w:val="auto"/>
                <w:szCs w:val="21"/>
              </w:rPr>
            </w:pPr>
            <w:r>
              <w:rPr>
                <w:rFonts w:hint="eastAsia" w:ascii="Times New Roman" w:hAnsi="宋体"/>
                <w:color w:val="auto"/>
                <w:lang w:val="en-US" w:eastAsia="zh-CN"/>
              </w:rPr>
              <w:t>废机油</w:t>
            </w:r>
          </w:p>
        </w:tc>
        <w:tc>
          <w:tcPr>
            <w:tcW w:w="2044"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color w:val="auto"/>
                <w:szCs w:val="21"/>
              </w:rPr>
            </w:pPr>
            <w:r>
              <w:rPr>
                <w:rFonts w:hint="eastAsia" w:ascii="Times New Roman" w:hAnsi="Times New Roman" w:eastAsiaTheme="minorEastAsia"/>
                <w:color w:val="auto"/>
                <w:szCs w:val="21"/>
                <w:lang w:val="en-US" w:eastAsia="zh-CN"/>
              </w:rPr>
              <w:t>0.01</w:t>
            </w:r>
            <w:r>
              <w:rPr>
                <w:rFonts w:ascii="Times New Roman" w:hAnsi="Times New Roman" w:eastAsiaTheme="minorEastAsia"/>
                <w:color w:val="auto"/>
                <w:szCs w:val="21"/>
              </w:rPr>
              <w:t>t/a</w:t>
            </w:r>
          </w:p>
        </w:tc>
        <w:tc>
          <w:tcPr>
            <w:tcW w:w="2123" w:type="dxa"/>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90" w:hRule="atLeast"/>
          <w:jc w:val="center"/>
        </w:trPr>
        <w:tc>
          <w:tcPr>
            <w:tcW w:w="829" w:type="dxa"/>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zCs w:val="21"/>
              </w:rPr>
            </w:pPr>
          </w:p>
        </w:tc>
        <w:tc>
          <w:tcPr>
            <w:tcW w:w="2370"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Times New Roman" w:hAnsi="Times New Roman" w:eastAsiaTheme="minorEastAsia"/>
                <w:color w:val="auto"/>
                <w:szCs w:val="21"/>
                <w:lang w:val="en-US" w:eastAsia="zh-CN"/>
              </w:rPr>
            </w:pPr>
          </w:p>
        </w:tc>
        <w:tc>
          <w:tcPr>
            <w:tcW w:w="1181"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Times New Roman" w:hAnsi="宋体"/>
                <w:color w:val="auto"/>
                <w:lang w:val="en-US" w:eastAsia="zh-CN"/>
              </w:rPr>
            </w:pPr>
            <w:r>
              <w:rPr>
                <w:rFonts w:hint="eastAsia" w:ascii="Times New Roman" w:hAnsi="宋体"/>
                <w:color w:val="auto"/>
                <w:lang w:val="en-US" w:eastAsia="zh-CN"/>
              </w:rPr>
              <w:t>废机油</w:t>
            </w:r>
            <w:r>
              <w:rPr>
                <w:rFonts w:ascii="Times New Roman" w:hAnsi="宋体" w:eastAsia="宋体"/>
                <w:color w:val="auto"/>
              </w:rPr>
              <w:t>桶</w:t>
            </w:r>
          </w:p>
        </w:tc>
        <w:tc>
          <w:tcPr>
            <w:tcW w:w="2044"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0.05</w:t>
            </w:r>
            <w:r>
              <w:rPr>
                <w:rFonts w:ascii="Times New Roman" w:hAnsi="Times New Roman" w:eastAsiaTheme="minorEastAsia"/>
                <w:color w:val="auto"/>
                <w:szCs w:val="21"/>
              </w:rPr>
              <w:t>t/a</w:t>
            </w:r>
          </w:p>
        </w:tc>
        <w:tc>
          <w:tcPr>
            <w:tcW w:w="2123" w:type="dxa"/>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284" w:hRule="atLeast"/>
          <w:jc w:val="center"/>
        </w:trPr>
        <w:tc>
          <w:tcPr>
            <w:tcW w:w="829" w:type="dxa"/>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
                <w:color w:val="auto"/>
                <w:szCs w:val="21"/>
              </w:rPr>
            </w:pPr>
          </w:p>
        </w:tc>
        <w:tc>
          <w:tcPr>
            <w:tcW w:w="2370" w:type="dxa"/>
            <w:gridSpan w:val="2"/>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职工办公</w:t>
            </w:r>
          </w:p>
        </w:tc>
        <w:tc>
          <w:tcPr>
            <w:tcW w:w="1181"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Cs/>
                <w:color w:val="auto"/>
                <w:kern w:val="24"/>
                <w:szCs w:val="21"/>
              </w:rPr>
            </w:pPr>
            <w:r>
              <w:rPr>
                <w:rFonts w:ascii="Times New Roman" w:hAnsiTheme="minorEastAsia" w:eastAsiaTheme="minorEastAsia"/>
                <w:color w:val="auto"/>
                <w:szCs w:val="21"/>
              </w:rPr>
              <w:t>生活垃圾</w:t>
            </w:r>
          </w:p>
        </w:tc>
        <w:tc>
          <w:tcPr>
            <w:tcW w:w="2044" w:type="dxa"/>
            <w:vAlign w:val="center"/>
          </w:tcPr>
          <w:p>
            <w:pPr>
              <w:keepLines w:val="0"/>
              <w:pageBreakBefore w:val="0"/>
              <w:widowControl w:val="0"/>
              <w:kinsoku/>
              <w:wordWrap/>
              <w:overflowPunct/>
              <w:topLinePunct w:val="0"/>
              <w:autoSpaceDE/>
              <w:autoSpaceDN/>
              <w:bidi w:val="0"/>
              <w:spacing w:before="120" w:line="280" w:lineRule="exact"/>
              <w:ind w:right="57"/>
              <w:jc w:val="center"/>
              <w:textAlignment w:val="auto"/>
              <w:rPr>
                <w:rFonts w:ascii="Times New Roman" w:hAnsi="Times New Roman" w:eastAsiaTheme="minorEastAsia"/>
                <w:bCs/>
                <w:color w:val="auto"/>
                <w:kern w:val="24"/>
                <w:szCs w:val="21"/>
              </w:rPr>
            </w:pPr>
            <w:r>
              <w:rPr>
                <w:rFonts w:hint="eastAsia" w:ascii="Times New Roman" w:hAnsi="Times New Roman" w:eastAsiaTheme="minorEastAsia"/>
                <w:color w:val="auto"/>
                <w:szCs w:val="21"/>
                <w:lang w:val="en-US" w:eastAsia="zh-CN"/>
              </w:rPr>
              <w:t>2.4</w:t>
            </w:r>
            <w:r>
              <w:rPr>
                <w:rFonts w:ascii="Times New Roman" w:hAnsi="Times New Roman" w:eastAsiaTheme="minorEastAsia"/>
                <w:color w:val="auto"/>
                <w:szCs w:val="21"/>
              </w:rPr>
              <w:t>t/a</w:t>
            </w:r>
          </w:p>
        </w:tc>
        <w:tc>
          <w:tcPr>
            <w:tcW w:w="2123" w:type="dxa"/>
            <w:vAlign w:val="center"/>
          </w:tcPr>
          <w:p>
            <w:pPr>
              <w:keepLines w:val="0"/>
              <w:pageBreakBefore w:val="0"/>
              <w:widowControl w:val="0"/>
              <w:kinsoku/>
              <w:wordWrap/>
              <w:overflowPunct/>
              <w:topLinePunct w:val="0"/>
              <w:autoSpaceDE/>
              <w:autoSpaceDN/>
              <w:bidi w:val="0"/>
              <w:spacing w:line="280" w:lineRule="exact"/>
              <w:jc w:val="center"/>
              <w:textAlignment w:val="auto"/>
              <w:rPr>
                <w:rFonts w:ascii="Times New Roman" w:hAnsi="Times New Roman" w:eastAsiaTheme="minorEastAsia"/>
                <w:bCs/>
                <w:color w:val="auto"/>
                <w:szCs w:val="21"/>
              </w:rPr>
            </w:pPr>
            <w:r>
              <w:rPr>
                <w:rFonts w:ascii="Times New Roman" w:hAnsiTheme="minorEastAsia" w:eastAsiaTheme="minorEastAsia"/>
                <w:bCs/>
                <w:color w:val="auto"/>
                <w:szCs w:val="21"/>
              </w:rPr>
              <w:t>由环卫部门定期清运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Theme="minorEastAsia"/>
                <w:b/>
                <w:color w:val="auto"/>
                <w:szCs w:val="21"/>
              </w:rPr>
            </w:pPr>
            <w:r>
              <w:rPr>
                <w:rFonts w:ascii="Times New Roman" w:hAnsiTheme="minorEastAsia" w:eastAsiaTheme="minorEastAsia"/>
                <w:b/>
                <w:color w:val="auto"/>
                <w:szCs w:val="21"/>
              </w:rPr>
              <w:t>噪声</w:t>
            </w:r>
          </w:p>
        </w:tc>
        <w:tc>
          <w:tcPr>
            <w:tcW w:w="7724"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Times New Roman" w:hAnsi="Times New Roman" w:eastAsiaTheme="minorEastAsia"/>
                <w:color w:val="auto"/>
                <w:spacing w:val="-6"/>
                <w:szCs w:val="21"/>
              </w:rPr>
            </w:pPr>
            <w:r>
              <w:rPr>
                <w:rFonts w:ascii="Times New Roman" w:hAnsiTheme="minorEastAsia" w:eastAsiaTheme="minorEastAsia"/>
                <w:color w:val="auto"/>
                <w:spacing w:val="-6"/>
                <w:szCs w:val="21"/>
              </w:rPr>
              <w:t>本项目噪声主要为</w:t>
            </w:r>
            <w:r>
              <w:rPr>
                <w:rFonts w:ascii="Times New Roman" w:hAnsiTheme="minorEastAsia" w:eastAsiaTheme="minorEastAsia"/>
                <w:bCs/>
                <w:color w:val="auto"/>
                <w:spacing w:val="-6"/>
                <w:szCs w:val="21"/>
              </w:rPr>
              <w:t>破碎机、筛分机、</w:t>
            </w:r>
            <w:r>
              <w:rPr>
                <w:rFonts w:hint="eastAsia" w:ascii="Times New Roman" w:hAnsiTheme="minorEastAsia" w:eastAsiaTheme="minorEastAsia"/>
                <w:bCs/>
                <w:color w:val="auto"/>
                <w:spacing w:val="-6"/>
                <w:szCs w:val="21"/>
                <w:lang w:eastAsia="zh-CN"/>
              </w:rPr>
              <w:t>搅拌机</w:t>
            </w:r>
            <w:r>
              <w:rPr>
                <w:rFonts w:ascii="Times New Roman" w:hAnsiTheme="minorEastAsia" w:eastAsiaTheme="minorEastAsia"/>
                <w:color w:val="auto"/>
                <w:spacing w:val="-6"/>
                <w:szCs w:val="21"/>
              </w:rPr>
              <w:t>等设备运行时产生的噪声，</w:t>
            </w:r>
            <w:r>
              <w:rPr>
                <w:rFonts w:ascii="Times New Roman" w:hAnsiTheme="minorEastAsia" w:eastAsiaTheme="minorEastAsia"/>
                <w:color w:val="auto"/>
                <w:spacing w:val="-6"/>
                <w:kern w:val="0"/>
                <w:szCs w:val="21"/>
              </w:rPr>
              <w:t>噪声值在</w:t>
            </w:r>
            <w:r>
              <w:rPr>
                <w:rFonts w:hint="eastAsia" w:ascii="Times New Roman" w:hAnsi="Times New Roman" w:eastAsiaTheme="minorEastAsia"/>
                <w:color w:val="auto"/>
                <w:spacing w:val="-6"/>
                <w:kern w:val="0"/>
                <w:szCs w:val="21"/>
                <w:lang w:eastAsia="zh-CN"/>
              </w:rPr>
              <w:t>75～85</w:t>
            </w:r>
            <w:r>
              <w:rPr>
                <w:rFonts w:ascii="Times New Roman" w:hAnsi="Times New Roman" w:eastAsiaTheme="minorEastAsia"/>
                <w:color w:val="auto"/>
                <w:spacing w:val="-6"/>
                <w:kern w:val="0"/>
                <w:szCs w:val="21"/>
              </w:rPr>
              <w:t>dB(A)</w:t>
            </w:r>
            <w:r>
              <w:rPr>
                <w:rFonts w:ascii="Times New Roman" w:hAnsiTheme="minorEastAsia" w:eastAsiaTheme="minorEastAsia"/>
                <w:color w:val="auto"/>
                <w:spacing w:val="-6"/>
                <w:kern w:val="0"/>
                <w:szCs w:val="21"/>
              </w:rPr>
              <w:t>之间</w:t>
            </w:r>
            <w:r>
              <w:rPr>
                <w:rFonts w:ascii="Times New Roman" w:hAnsiTheme="minorEastAsia" w:eastAsiaTheme="minorEastAsia"/>
                <w:color w:val="auto"/>
                <w:spacing w:val="-6"/>
                <w:szCs w:val="21"/>
              </w:rPr>
              <w:t>，</w:t>
            </w:r>
            <w:r>
              <w:rPr>
                <w:rFonts w:ascii="Times New Roman" w:hAnsiTheme="minorEastAsia" w:eastAsiaTheme="minorEastAsia"/>
                <w:bCs/>
                <w:color w:val="auto"/>
                <w:spacing w:val="-6"/>
                <w:szCs w:val="21"/>
              </w:rPr>
              <w:t>各设备</w:t>
            </w:r>
            <w:r>
              <w:rPr>
                <w:rFonts w:ascii="Times New Roman" w:hAnsiTheme="minorEastAsia" w:eastAsiaTheme="minorEastAsia"/>
                <w:color w:val="auto"/>
                <w:spacing w:val="-6"/>
                <w:szCs w:val="21"/>
              </w:rPr>
              <w:t>均选用低噪声设备，设减振基础，所有设备均设置于密闭空间内，再经过距离衰减后，</w:t>
            </w:r>
            <w:r>
              <w:rPr>
                <w:rFonts w:ascii="Times New Roman" w:hAnsiTheme="minorEastAsia" w:eastAsiaTheme="minorEastAsia"/>
                <w:color w:val="auto"/>
                <w:szCs w:val="21"/>
              </w:rPr>
              <w:t>运营期厂界噪声满足《工业企业厂界环境噪声排放标准》（</w:t>
            </w:r>
            <w:r>
              <w:rPr>
                <w:rFonts w:ascii="Times New Roman" w:hAnsi="Times New Roman" w:eastAsiaTheme="minorEastAsia"/>
                <w:color w:val="auto"/>
                <w:szCs w:val="21"/>
              </w:rPr>
              <w:t>GB12348-2008</w:t>
            </w:r>
            <w:r>
              <w:rPr>
                <w:rFonts w:ascii="Times New Roman" w:hAnsiTheme="minorEastAsia" w:eastAsiaTheme="minorEastAsia"/>
                <w:color w:val="auto"/>
                <w:szCs w:val="21"/>
              </w:rPr>
              <w:t>）</w:t>
            </w:r>
            <w:r>
              <w:rPr>
                <w:rFonts w:ascii="Times New Roman" w:hAnsi="Times New Roman" w:eastAsiaTheme="minorEastAsia"/>
                <w:color w:val="auto"/>
                <w:szCs w:val="21"/>
              </w:rPr>
              <w:t>2</w:t>
            </w:r>
            <w:r>
              <w:rPr>
                <w:rFonts w:ascii="Times New Roman" w:hAnsiTheme="minorEastAsia" w:eastAsiaTheme="minorEastAsia"/>
                <w:color w:val="auto"/>
                <w:szCs w:val="21"/>
              </w:rPr>
              <w:t>类标准</w:t>
            </w:r>
            <w:r>
              <w:rPr>
                <w:rFonts w:ascii="Times New Roman" w:hAnsiTheme="minorEastAsia" w:eastAsiaTheme="minorEastAsia"/>
                <w:color w:val="auto"/>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29"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Times New Roman" w:hAnsi="Times New Roman" w:eastAsiaTheme="minorEastAsia"/>
                <w:b/>
                <w:color w:val="auto"/>
                <w:szCs w:val="21"/>
              </w:rPr>
            </w:pPr>
            <w:r>
              <w:rPr>
                <w:rFonts w:ascii="Times New Roman" w:hAnsiTheme="minorEastAsia" w:eastAsiaTheme="minorEastAsia"/>
                <w:b/>
                <w:color w:val="auto"/>
                <w:szCs w:val="21"/>
              </w:rPr>
              <w:t>其他</w:t>
            </w:r>
          </w:p>
        </w:tc>
        <w:tc>
          <w:tcPr>
            <w:tcW w:w="7724" w:type="dxa"/>
            <w:gridSpan w:val="6"/>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Times New Roman" w:hAnsi="Times New Roman" w:eastAsiaTheme="minorEastAsia"/>
                <w:color w:val="auto"/>
                <w:szCs w:val="21"/>
                <w:lang w:val="en-US" w:eastAsia="zh-CN"/>
              </w:rPr>
            </w:pPr>
            <w:r>
              <w:rPr>
                <w:rFonts w:ascii="Times New Roman" w:hAnsiTheme="minorEastAsia" w:eastAsiaTheme="minorEastAsia"/>
                <w:bCs/>
                <w:color w:val="auto"/>
                <w:szCs w:val="21"/>
              </w:rPr>
              <w:t>原料库、车间地面、进出场道路以及厂区地面硬化；</w:t>
            </w:r>
            <w:r>
              <w:rPr>
                <w:rFonts w:hint="eastAsia" w:ascii="Times New Roman" w:hAnsiTheme="minorEastAsia" w:eastAsiaTheme="minorEastAsia"/>
                <w:bCs/>
                <w:color w:val="auto"/>
                <w:szCs w:val="21"/>
                <w:lang w:val="en-US" w:eastAsia="zh-CN"/>
              </w:rPr>
              <w:t>集水沟、</w:t>
            </w:r>
            <w:r>
              <w:rPr>
                <w:rFonts w:ascii="Times New Roman" w:hAnsiTheme="minorEastAsia" w:eastAsiaTheme="minorEastAsia"/>
                <w:bCs/>
                <w:color w:val="auto"/>
                <w:szCs w:val="21"/>
              </w:rPr>
              <w:t>循环水池</w:t>
            </w:r>
            <w:r>
              <w:rPr>
                <w:rFonts w:hint="eastAsia" w:ascii="Times New Roman" w:hAnsiTheme="minorEastAsia" w:eastAsiaTheme="minorEastAsia"/>
                <w:bCs/>
                <w:color w:val="auto"/>
                <w:szCs w:val="21"/>
                <w:lang w:eastAsia="zh-CN"/>
              </w:rPr>
              <w:t>、</w:t>
            </w:r>
            <w:r>
              <w:rPr>
                <w:rFonts w:ascii="Times New Roman" w:hAnsiTheme="minorEastAsia" w:eastAsiaTheme="minorEastAsia"/>
                <w:bCs/>
                <w:color w:val="auto"/>
                <w:szCs w:val="21"/>
              </w:rPr>
              <w:t>旱厕防渗处理，渗透系数＜</w:t>
            </w:r>
            <w:r>
              <w:rPr>
                <w:rFonts w:ascii="Times New Roman" w:hAnsi="Times New Roman" w:eastAsiaTheme="minorEastAsia"/>
                <w:bCs/>
                <w:color w:val="auto"/>
                <w:szCs w:val="21"/>
              </w:rPr>
              <w:t>10</w:t>
            </w:r>
            <w:r>
              <w:rPr>
                <w:rFonts w:ascii="Times New Roman" w:hAnsi="Times New Roman" w:eastAsiaTheme="minorEastAsia"/>
                <w:bCs/>
                <w:color w:val="auto"/>
                <w:szCs w:val="21"/>
                <w:vertAlign w:val="superscript"/>
              </w:rPr>
              <w:t>-</w:t>
            </w:r>
            <w:r>
              <w:rPr>
                <w:rFonts w:hint="eastAsia" w:ascii="Times New Roman" w:hAnsi="Times New Roman" w:eastAsiaTheme="minorEastAsia"/>
                <w:bCs/>
                <w:color w:val="auto"/>
                <w:szCs w:val="21"/>
                <w:vertAlign w:val="superscript"/>
                <w:lang w:val="en-US" w:eastAsia="zh-CN"/>
              </w:rPr>
              <w:t>7</w:t>
            </w:r>
            <w:r>
              <w:rPr>
                <w:rFonts w:ascii="Times New Roman" w:hAnsi="Times New Roman" w:eastAsiaTheme="minorEastAsia"/>
                <w:color w:val="auto"/>
                <w:szCs w:val="21"/>
              </w:rPr>
              <w:t xml:space="preserve"> cm/s</w:t>
            </w:r>
            <w:r>
              <w:rPr>
                <w:rFonts w:hint="eastAsia" w:ascii="Times New Roman" w:hAnsiTheme="minorEastAsia" w:eastAsiaTheme="minorEastAsia"/>
                <w:color w:val="auto"/>
                <w:szCs w:val="21"/>
                <w:lang w:val="en-US" w:eastAsia="zh-CN"/>
              </w:rPr>
              <w:t>；危险废物暂存间采取地面做耐腐蚀、防渗漏处理，渗透系数小于10</w:t>
            </w:r>
            <w:r>
              <w:rPr>
                <w:rFonts w:hint="eastAsia" w:ascii="Times New Roman" w:hAnsiTheme="minorEastAsia" w:eastAsiaTheme="minorEastAsia"/>
                <w:color w:val="auto"/>
                <w:szCs w:val="21"/>
                <w:vertAlign w:val="superscript"/>
                <w:lang w:val="en-US" w:eastAsia="zh-CN"/>
              </w:rPr>
              <w:t>-10</w:t>
            </w:r>
            <w:r>
              <w:rPr>
                <w:rFonts w:hint="eastAsia" w:ascii="Times New Roman" w:hAnsiTheme="minorEastAsia" w:eastAsiaTheme="minorEastAsia"/>
                <w:color w:val="auto"/>
                <w:szCs w:val="21"/>
                <w:lang w:val="en-US" w:eastAsia="zh-CN"/>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553" w:type="dxa"/>
            <w:gridSpan w:val="7"/>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Theme="minorEastAsia"/>
                <w:color w:val="auto"/>
                <w:szCs w:val="21"/>
              </w:rPr>
            </w:pPr>
            <w:r>
              <w:rPr>
                <w:rFonts w:ascii="Times New Roman" w:hAnsiTheme="minorEastAsia" w:eastAsiaTheme="minorEastAsia"/>
                <w:b/>
                <w:bCs/>
                <w:color w:val="auto"/>
                <w:szCs w:val="21"/>
              </w:rPr>
              <w:t>主要生态影响（不够时可附另页）</w:t>
            </w:r>
            <w:r>
              <w:rPr>
                <w:rFonts w:ascii="Times New Roman" w:hAnsiTheme="minorEastAsia" w:eastAsiaTheme="minorEastAsia"/>
                <w:color w:val="auto"/>
                <w:szCs w:val="21"/>
              </w:rPr>
              <w:t>：</w:t>
            </w:r>
          </w:p>
          <w:p>
            <w:pPr>
              <w:pStyle w:val="2"/>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Times New Roman" w:hAnsiTheme="minorEastAsia" w:eastAsiaTheme="minorEastAsia"/>
                <w:color w:val="auto"/>
                <w:kern w:val="2"/>
                <w:sz w:val="21"/>
                <w:szCs w:val="21"/>
              </w:rPr>
            </w:pPr>
            <w:r>
              <w:rPr>
                <w:rFonts w:hint="eastAsia" w:ascii="Times New Roman" w:hAnsiTheme="minorEastAsia" w:eastAsiaTheme="minorEastAsia"/>
                <w:color w:val="auto"/>
                <w:kern w:val="2"/>
                <w:sz w:val="21"/>
                <w:szCs w:val="21"/>
                <w:lang w:val="en-US" w:eastAsia="zh-CN"/>
              </w:rPr>
              <w:t>本</w:t>
            </w:r>
            <w:r>
              <w:rPr>
                <w:rFonts w:ascii="Times New Roman" w:hAnsiTheme="minorEastAsia" w:eastAsiaTheme="minorEastAsia"/>
                <w:color w:val="auto"/>
                <w:kern w:val="2"/>
                <w:sz w:val="21"/>
                <w:szCs w:val="21"/>
              </w:rPr>
              <w:t>项目占地性质为建设用地，占地范围地表无植被覆盖，施工期不会对周边生态环境带来明显不利影响。</w:t>
            </w:r>
          </w:p>
        </w:tc>
      </w:tr>
    </w:tbl>
    <w:p>
      <w:pPr>
        <w:outlineLvl w:val="0"/>
        <w:rPr>
          <w:rFonts w:ascii="Times New Roman" w:hAnsi="Times New Roman" w:eastAsiaTheme="minorEastAsia"/>
          <w:b/>
          <w:color w:val="auto"/>
          <w:sz w:val="30"/>
          <w:szCs w:val="30"/>
        </w:rPr>
      </w:pPr>
      <w:r>
        <w:rPr>
          <w:rFonts w:ascii="Times New Roman" w:hAnsiTheme="minorEastAsia" w:eastAsiaTheme="minorEastAsia"/>
          <w:b/>
          <w:color w:val="auto"/>
          <w:sz w:val="30"/>
          <w:szCs w:val="30"/>
        </w:rPr>
        <w:t>环境影响分析</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5" w:hRule="atLeast"/>
        </w:trPr>
        <w:tc>
          <w:tcPr>
            <w:tcW w:w="8613" w:type="dxa"/>
          </w:tcPr>
          <w:p>
            <w:pPr>
              <w:keepNext w:val="0"/>
              <w:keepLines w:val="0"/>
              <w:pageBreakBefore w:val="0"/>
              <w:widowControl w:val="0"/>
              <w:kinsoku/>
              <w:wordWrap/>
              <w:overflowPunct/>
              <w:topLinePunct w:val="0"/>
              <w:autoSpaceDE/>
              <w:autoSpaceDN/>
              <w:bidi w:val="0"/>
              <w:adjustRightInd/>
              <w:snapToGrid/>
              <w:spacing w:beforeLines="50" w:line="420" w:lineRule="exact"/>
              <w:textAlignment w:val="auto"/>
              <w:rPr>
                <w:rFonts w:ascii="Times New Roman" w:hAnsi="Times New Roman" w:eastAsiaTheme="minorEastAsia"/>
                <w:b/>
                <w:bCs/>
                <w:color w:val="auto"/>
                <w:sz w:val="24"/>
                <w:szCs w:val="24"/>
              </w:rPr>
            </w:pPr>
            <w:r>
              <w:rPr>
                <w:rFonts w:ascii="Times New Roman" w:hAnsiTheme="minorEastAsia" w:eastAsiaTheme="minorEastAsia"/>
                <w:b/>
                <w:bCs/>
                <w:color w:val="auto"/>
                <w:sz w:val="24"/>
                <w:szCs w:val="24"/>
              </w:rPr>
              <w:t>施工期环境影响简要分析：</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imes New Roman" w:hAnsi="Times New Roman" w:eastAsiaTheme="minorEastAsia"/>
                <w:bCs/>
                <w:snapToGrid w:val="0"/>
                <w:color w:val="auto"/>
                <w:sz w:val="24"/>
                <w:szCs w:val="24"/>
              </w:rPr>
            </w:pPr>
            <w:r>
              <w:rPr>
                <w:rFonts w:ascii="Times New Roman" w:hAnsiTheme="minorEastAsia" w:eastAsiaTheme="minorEastAsia"/>
                <w:bCs/>
                <w:snapToGrid w:val="0"/>
                <w:color w:val="auto"/>
                <w:sz w:val="24"/>
                <w:szCs w:val="24"/>
              </w:rPr>
              <w:t>本项目为新建项目，位于</w:t>
            </w:r>
            <w:r>
              <w:rPr>
                <w:rFonts w:hint="eastAsia" w:ascii="Times New Roman" w:hAnsiTheme="minorEastAsia" w:eastAsiaTheme="minorEastAsia"/>
                <w:color w:val="auto"/>
                <w:spacing w:val="-2"/>
                <w:sz w:val="24"/>
                <w:lang w:eastAsia="zh-CN"/>
              </w:rPr>
              <w:t>河北省邯郸市魏县西南温西大牙线路东</w:t>
            </w:r>
            <w:r>
              <w:rPr>
                <w:rFonts w:ascii="Times New Roman" w:hAnsiTheme="minorEastAsia" w:eastAsiaTheme="minorEastAsia"/>
                <w:bCs/>
                <w:snapToGrid w:val="0"/>
                <w:color w:val="auto"/>
                <w:sz w:val="24"/>
                <w:szCs w:val="24"/>
              </w:rPr>
              <w:t>。</w:t>
            </w:r>
            <w:r>
              <w:rPr>
                <w:rFonts w:hint="eastAsia" w:ascii="Times New Roman" w:hAnsiTheme="minorEastAsia" w:eastAsiaTheme="minorEastAsia"/>
                <w:bCs/>
                <w:snapToGrid w:val="0"/>
                <w:color w:val="auto"/>
                <w:sz w:val="24"/>
                <w:szCs w:val="24"/>
                <w:lang w:val="en-US" w:eastAsia="zh-CN"/>
              </w:rPr>
              <w:t>项目</w:t>
            </w:r>
            <w:r>
              <w:rPr>
                <w:rFonts w:ascii="Times New Roman" w:hAnsiTheme="minorEastAsia" w:eastAsiaTheme="minorEastAsia"/>
                <w:bCs/>
                <w:snapToGrid w:val="0"/>
                <w:color w:val="auto"/>
                <w:sz w:val="24"/>
                <w:szCs w:val="24"/>
              </w:rPr>
              <w:t>施工过程对环境产生的不良影响主要表现在施工和运输过程产生的扬尘、建筑垃圾、施工噪声的影响。</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imes New Roman" w:hAnsi="Times New Roman" w:eastAsiaTheme="minorEastAsia"/>
                <w:color w:val="auto"/>
                <w:sz w:val="24"/>
              </w:rPr>
            </w:pPr>
            <w:r>
              <w:rPr>
                <w:rFonts w:ascii="Times New Roman" w:hAnsi="Times New Roman" w:eastAsiaTheme="minorEastAsia"/>
                <w:color w:val="auto"/>
                <w:sz w:val="24"/>
              </w:rPr>
              <w:t>1</w:t>
            </w:r>
            <w:r>
              <w:rPr>
                <w:rFonts w:ascii="Times New Roman" w:hAnsiTheme="minorEastAsia" w:eastAsiaTheme="minorEastAsia"/>
                <w:color w:val="auto"/>
                <w:sz w:val="24"/>
              </w:rPr>
              <w:t>、大气环境影响分析</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imes New Roman" w:hAnsi="Times New Roman" w:eastAsiaTheme="minorEastAsia"/>
                <w:color w:val="auto"/>
                <w:sz w:val="24"/>
              </w:rPr>
            </w:pPr>
            <w:r>
              <w:rPr>
                <w:rFonts w:ascii="Times New Roman" w:hAnsiTheme="minorEastAsia" w:eastAsiaTheme="minorEastAsia"/>
                <w:color w:val="auto"/>
                <w:sz w:val="24"/>
              </w:rPr>
              <w:t>项目施工期对大气环境的影响主要为</w:t>
            </w:r>
            <w:r>
              <w:rPr>
                <w:rFonts w:ascii="Times New Roman" w:hAnsiTheme="minorEastAsia" w:eastAsiaTheme="minorEastAsia"/>
                <w:bCs/>
                <w:snapToGrid w:val="0"/>
                <w:color w:val="auto"/>
                <w:sz w:val="24"/>
                <w:szCs w:val="24"/>
              </w:rPr>
              <w:t>施工和运输过程产生的扬尘</w:t>
            </w:r>
            <w:r>
              <w:rPr>
                <w:rFonts w:ascii="Times New Roman" w:hAnsiTheme="minorEastAsia" w:eastAsiaTheme="minorEastAsia"/>
                <w:color w:val="auto"/>
                <w:sz w:val="24"/>
              </w:rPr>
              <w:t>。为减轻项目施工对周围环境的影响，建议采取如下措施：</w:t>
            </w:r>
          </w:p>
          <w:p>
            <w:pPr>
              <w:keepNext w:val="0"/>
              <w:keepLines w:val="0"/>
              <w:pageBreakBefore w:val="0"/>
              <w:widowControl w:val="0"/>
              <w:kinsoku/>
              <w:wordWrap/>
              <w:overflowPunct/>
              <w:topLinePunct w:val="0"/>
              <w:autoSpaceDE/>
              <w:autoSpaceDN/>
              <w:bidi w:val="0"/>
              <w:adjustRightInd/>
              <w:snapToGrid/>
              <w:spacing w:line="420" w:lineRule="exact"/>
              <w:ind w:firstLine="240" w:firstLineChars="100"/>
              <w:textAlignment w:val="auto"/>
              <w:rPr>
                <w:rFonts w:ascii="Times New Roman" w:hAnsi="Times New Roman" w:eastAsiaTheme="minorEastAsia"/>
                <w:color w:val="auto"/>
                <w:sz w:val="24"/>
              </w:rPr>
            </w:pPr>
            <w:r>
              <w:rPr>
                <w:rFonts w:ascii="Times New Roman" w:hAnsiTheme="minorEastAsia" w:eastAsiaTheme="minorEastAsia"/>
                <w:color w:val="auto"/>
                <w:sz w:val="24"/>
              </w:rPr>
              <w:t>（</w:t>
            </w:r>
            <w:r>
              <w:rPr>
                <w:rFonts w:ascii="Times New Roman" w:hAnsi="Times New Roman" w:eastAsiaTheme="minorEastAsia"/>
                <w:color w:val="auto"/>
                <w:sz w:val="24"/>
              </w:rPr>
              <w:t>1</w:t>
            </w:r>
            <w:r>
              <w:rPr>
                <w:rFonts w:ascii="Times New Roman" w:hAnsiTheme="minorEastAsia" w:eastAsiaTheme="minorEastAsia"/>
                <w:color w:val="auto"/>
                <w:sz w:val="24"/>
              </w:rPr>
              <w:t>）项目施工过程中建筑材料应严密遮盖，使用时不得凌空抛掷、抛洒。</w:t>
            </w:r>
          </w:p>
          <w:p>
            <w:pPr>
              <w:keepNext w:val="0"/>
              <w:keepLines w:val="0"/>
              <w:pageBreakBefore w:val="0"/>
              <w:widowControl w:val="0"/>
              <w:kinsoku/>
              <w:wordWrap/>
              <w:overflowPunct/>
              <w:topLinePunct w:val="0"/>
              <w:autoSpaceDE/>
              <w:autoSpaceDN/>
              <w:bidi w:val="0"/>
              <w:adjustRightInd/>
              <w:snapToGrid/>
              <w:spacing w:line="420" w:lineRule="exact"/>
              <w:ind w:firstLine="240" w:firstLineChars="100"/>
              <w:textAlignment w:val="auto"/>
              <w:rPr>
                <w:rFonts w:ascii="Times New Roman" w:hAnsi="Times New Roman" w:eastAsiaTheme="minorEastAsia"/>
                <w:color w:val="auto"/>
                <w:sz w:val="24"/>
              </w:rPr>
            </w:pPr>
            <w:r>
              <w:rPr>
                <w:rFonts w:ascii="Times New Roman" w:hAnsiTheme="minorEastAsia" w:eastAsiaTheme="minorEastAsia"/>
                <w:color w:val="auto"/>
                <w:sz w:val="24"/>
              </w:rPr>
              <w:t>（</w:t>
            </w:r>
            <w:r>
              <w:rPr>
                <w:rFonts w:ascii="Times New Roman" w:hAnsi="Times New Roman" w:eastAsiaTheme="minorEastAsia"/>
                <w:color w:val="auto"/>
                <w:sz w:val="24"/>
              </w:rPr>
              <w:t>2</w:t>
            </w:r>
            <w:r>
              <w:rPr>
                <w:rFonts w:ascii="Times New Roman" w:hAnsiTheme="minorEastAsia" w:eastAsiaTheme="minorEastAsia"/>
                <w:color w:val="auto"/>
                <w:sz w:val="24"/>
              </w:rPr>
              <w:t>）建筑材料运输中要采取遮盖措施或利用密闭性运输车，采用苫布覆盖时，苫布边缘至少要遮住槽帮上沿以下</w:t>
            </w:r>
            <w:r>
              <w:rPr>
                <w:rFonts w:ascii="Times New Roman" w:hAnsi="Times New Roman" w:eastAsiaTheme="minorEastAsia"/>
                <w:color w:val="auto"/>
                <w:sz w:val="24"/>
              </w:rPr>
              <w:t>15cm</w:t>
            </w:r>
            <w:r>
              <w:rPr>
                <w:rFonts w:ascii="Times New Roman" w:hAnsiTheme="minorEastAsia" w:eastAsiaTheme="minorEastAsia"/>
                <w:color w:val="auto"/>
                <w:sz w:val="24"/>
              </w:rPr>
              <w:t>。建筑垃圾等废弃物料采用专用运输车辆，车辆应按照批准的路线和时间进行建筑垃圾的运输，行驶路线要避开居民区等环境敏感目标，并限制运输车辆的车速。</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imes New Roman" w:hAnsiTheme="minorEastAsia" w:eastAsiaTheme="minorEastAsia"/>
                <w:bCs/>
                <w:snapToGrid w:val="0"/>
                <w:color w:val="auto"/>
                <w:sz w:val="24"/>
                <w:szCs w:val="24"/>
              </w:rPr>
            </w:pPr>
            <w:r>
              <w:rPr>
                <w:rFonts w:ascii="Times New Roman" w:hAnsiTheme="minorEastAsia" w:eastAsiaTheme="minorEastAsia"/>
                <w:bCs/>
                <w:snapToGrid w:val="0"/>
                <w:color w:val="auto"/>
                <w:sz w:val="24"/>
                <w:szCs w:val="24"/>
              </w:rPr>
              <w:t>施工现场必须严格按照《河北省建筑施工扬尘防治强化措施18条》要求，采取有效措施，最大程度的减轻施工期扬尘对环境的影响，使施工期扬尘满足《施工场地扬尘排放标准》(DB13/2934-2019)表1中扬尘排放浓度限值。</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imes New Roman" w:hAnsiTheme="minorEastAsia" w:eastAsiaTheme="minorEastAsia"/>
                <w:bCs/>
                <w:snapToGrid w:val="0"/>
                <w:color w:val="auto"/>
                <w:sz w:val="24"/>
                <w:szCs w:val="24"/>
              </w:rPr>
            </w:pPr>
            <w:r>
              <w:rPr>
                <w:rFonts w:ascii="Times New Roman" w:hAnsiTheme="minorEastAsia" w:eastAsiaTheme="minorEastAsia"/>
                <w:bCs/>
                <w:snapToGrid w:val="0"/>
                <w:color w:val="auto"/>
                <w:sz w:val="24"/>
                <w:szCs w:val="24"/>
              </w:rPr>
              <w:t>2、施工噪声</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imes New Roman" w:hAnsi="Times New Roman" w:eastAsiaTheme="minorEastAsia"/>
                <w:bCs/>
                <w:snapToGrid w:val="0"/>
                <w:color w:val="auto"/>
                <w:sz w:val="24"/>
                <w:szCs w:val="24"/>
              </w:rPr>
            </w:pPr>
            <w:r>
              <w:rPr>
                <w:rFonts w:ascii="Times New Roman" w:hAnsiTheme="minorEastAsia" w:eastAsiaTheme="minorEastAsia"/>
                <w:bCs/>
                <w:snapToGrid w:val="0"/>
                <w:color w:val="auto"/>
                <w:sz w:val="24"/>
                <w:szCs w:val="24"/>
              </w:rPr>
              <w:t>施工期间噪声影响主要来自施工机械噪声，噪声源强在</w:t>
            </w:r>
            <w:r>
              <w:rPr>
                <w:rFonts w:ascii="Times New Roman" w:hAnsi="Times New Roman" w:eastAsiaTheme="minorEastAsia"/>
                <w:bCs/>
                <w:snapToGrid w:val="0"/>
                <w:color w:val="auto"/>
                <w:sz w:val="24"/>
                <w:szCs w:val="24"/>
              </w:rPr>
              <w:t>80~105dB(A)</w:t>
            </w:r>
            <w:r>
              <w:rPr>
                <w:rFonts w:ascii="Times New Roman" w:hAnsiTheme="minorEastAsia" w:eastAsiaTheme="minorEastAsia"/>
                <w:bCs/>
                <w:snapToGrid w:val="0"/>
                <w:color w:val="auto"/>
                <w:sz w:val="24"/>
                <w:szCs w:val="24"/>
              </w:rPr>
              <w:t>之间，为了避免施工过程中产生的噪声对周围环境敏感点的影响，本评价要求施工单位在施工期间严格执行《建筑施工场界环境噪声排放标准》（</w:t>
            </w:r>
            <w:r>
              <w:rPr>
                <w:rFonts w:ascii="Times New Roman" w:hAnsi="Times New Roman" w:eastAsiaTheme="minorEastAsia"/>
                <w:bCs/>
                <w:snapToGrid w:val="0"/>
                <w:color w:val="auto"/>
                <w:sz w:val="24"/>
                <w:szCs w:val="24"/>
              </w:rPr>
              <w:t>GB12523-2011</w:t>
            </w:r>
            <w:r>
              <w:rPr>
                <w:rFonts w:ascii="Times New Roman" w:hAnsiTheme="minorEastAsia" w:eastAsiaTheme="minorEastAsia"/>
                <w:bCs/>
                <w:snapToGrid w:val="0"/>
                <w:color w:val="auto"/>
                <w:sz w:val="24"/>
                <w:szCs w:val="24"/>
              </w:rPr>
              <w:t>）中的有关规定，各种噪声设备禁止夜间作业，尽量减小由于施工而给周边环境造成的影响。施工噪声对周边环境的影响会随施工的结束而消失。</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imes New Roman" w:hAnsi="Times New Roman" w:eastAsiaTheme="minorEastAsia"/>
                <w:bCs/>
                <w:snapToGrid w:val="0"/>
                <w:color w:val="auto"/>
                <w:sz w:val="24"/>
                <w:szCs w:val="24"/>
              </w:rPr>
            </w:pPr>
            <w:r>
              <w:rPr>
                <w:rFonts w:ascii="Times New Roman" w:hAnsi="Times New Roman" w:eastAsiaTheme="minorEastAsia"/>
                <w:bCs/>
                <w:snapToGrid w:val="0"/>
                <w:color w:val="auto"/>
                <w:sz w:val="24"/>
                <w:szCs w:val="24"/>
              </w:rPr>
              <w:t>3</w:t>
            </w:r>
            <w:r>
              <w:rPr>
                <w:rFonts w:ascii="Times New Roman" w:hAnsiTheme="minorEastAsia" w:eastAsiaTheme="minorEastAsia"/>
                <w:bCs/>
                <w:snapToGrid w:val="0"/>
                <w:color w:val="auto"/>
                <w:sz w:val="24"/>
                <w:szCs w:val="24"/>
              </w:rPr>
              <w:t>、建筑垃圾</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imes New Roman" w:hAnsi="Times New Roman" w:eastAsiaTheme="minorEastAsia"/>
                <w:bCs/>
                <w:snapToGrid w:val="0"/>
                <w:color w:val="auto"/>
                <w:sz w:val="24"/>
                <w:szCs w:val="24"/>
              </w:rPr>
            </w:pPr>
            <w:r>
              <w:rPr>
                <w:rFonts w:ascii="Times New Roman" w:hAnsiTheme="minorEastAsia" w:eastAsiaTheme="minorEastAsia"/>
                <w:bCs/>
                <w:snapToGrid w:val="0"/>
                <w:color w:val="auto"/>
                <w:sz w:val="24"/>
                <w:szCs w:val="24"/>
              </w:rPr>
              <w:t>（</w:t>
            </w:r>
            <w:r>
              <w:rPr>
                <w:rFonts w:ascii="Times New Roman" w:hAnsi="Times New Roman" w:eastAsiaTheme="minorEastAsia"/>
                <w:bCs/>
                <w:snapToGrid w:val="0"/>
                <w:color w:val="auto"/>
                <w:sz w:val="24"/>
                <w:szCs w:val="24"/>
              </w:rPr>
              <w:t>1</w:t>
            </w:r>
            <w:r>
              <w:rPr>
                <w:rFonts w:ascii="Times New Roman" w:hAnsiTheme="minorEastAsia" w:eastAsiaTheme="minorEastAsia"/>
                <w:bCs/>
                <w:snapToGrid w:val="0"/>
                <w:color w:val="auto"/>
                <w:sz w:val="24"/>
                <w:szCs w:val="24"/>
              </w:rPr>
              <w:t>）施工现场应设置具备喷淋功能的密闭式拉圾池，生活垃圾和施工垃圾必须分开存放，垃圾池容量应满足施工现场垃圾处理使用需求。</w:t>
            </w:r>
            <w:r>
              <w:rPr>
                <w:rFonts w:ascii="Times New Roman" w:hAnsi="Times New Roman" w:eastAsiaTheme="minorEastAsia"/>
                <w:bCs/>
                <w:snapToGrid w:val="0"/>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imes New Roman" w:hAnsi="Times New Roman" w:eastAsiaTheme="minorEastAsia"/>
                <w:bCs/>
                <w:snapToGrid w:val="0"/>
                <w:color w:val="auto"/>
                <w:sz w:val="24"/>
                <w:szCs w:val="24"/>
              </w:rPr>
            </w:pPr>
            <w:r>
              <w:rPr>
                <w:rFonts w:ascii="Times New Roman" w:hAnsiTheme="minorEastAsia" w:eastAsiaTheme="minorEastAsia"/>
                <w:bCs/>
                <w:snapToGrid w:val="0"/>
                <w:color w:val="auto"/>
                <w:sz w:val="24"/>
                <w:szCs w:val="24"/>
              </w:rPr>
              <w:t>（</w:t>
            </w:r>
            <w:r>
              <w:rPr>
                <w:rFonts w:ascii="Times New Roman" w:hAnsi="Times New Roman" w:eastAsiaTheme="minorEastAsia"/>
                <w:bCs/>
                <w:snapToGrid w:val="0"/>
                <w:color w:val="auto"/>
                <w:sz w:val="24"/>
                <w:szCs w:val="24"/>
              </w:rPr>
              <w:t>2</w:t>
            </w:r>
            <w:r>
              <w:rPr>
                <w:rFonts w:ascii="Times New Roman" w:hAnsiTheme="minorEastAsia" w:eastAsiaTheme="minorEastAsia"/>
                <w:bCs/>
                <w:snapToGrid w:val="0"/>
                <w:color w:val="auto"/>
                <w:sz w:val="24"/>
                <w:szCs w:val="24"/>
              </w:rPr>
              <w:t>）施工单位应安排专人负责对现场拉圾进行管理，通过具备垃圾消纳资格的达标运输车辆每晚对垃圾池进行清理，将垃圾运送到指定的垃圾处理场所。</w:t>
            </w:r>
            <w:r>
              <w:rPr>
                <w:rFonts w:ascii="Times New Roman" w:hAnsi="Times New Roman" w:eastAsiaTheme="minorEastAsia"/>
                <w:bCs/>
                <w:snapToGrid w:val="0"/>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imes New Roman" w:hAnsi="Times New Roman" w:eastAsiaTheme="minorEastAsia"/>
                <w:bCs/>
                <w:snapToGrid w:val="0"/>
                <w:color w:val="auto"/>
                <w:sz w:val="24"/>
                <w:szCs w:val="24"/>
              </w:rPr>
            </w:pPr>
            <w:r>
              <w:rPr>
                <w:rFonts w:ascii="Times New Roman" w:hAnsi="Times New Roman" w:eastAsiaTheme="minorEastAsia"/>
                <w:bCs/>
                <w:snapToGrid w:val="0"/>
                <w:color w:val="auto"/>
                <w:sz w:val="24"/>
                <w:szCs w:val="24"/>
              </w:rPr>
              <w:t>4</w:t>
            </w:r>
            <w:r>
              <w:rPr>
                <w:rFonts w:ascii="Times New Roman" w:hAnsiTheme="minorEastAsia" w:eastAsiaTheme="minorEastAsia"/>
                <w:bCs/>
                <w:snapToGrid w:val="0"/>
                <w:color w:val="auto"/>
                <w:sz w:val="24"/>
                <w:szCs w:val="24"/>
              </w:rPr>
              <w:t>、废水</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imes New Roman" w:hAnsi="Times New Roman" w:eastAsiaTheme="minorEastAsia"/>
                <w:bCs/>
                <w:snapToGrid w:val="0"/>
                <w:color w:val="auto"/>
                <w:sz w:val="24"/>
                <w:szCs w:val="24"/>
              </w:rPr>
            </w:pPr>
            <w:r>
              <w:rPr>
                <w:rFonts w:ascii="Times New Roman" w:hAnsiTheme="minorEastAsia" w:eastAsiaTheme="minorEastAsia"/>
                <w:bCs/>
                <w:snapToGrid w:val="0"/>
                <w:color w:val="auto"/>
                <w:sz w:val="24"/>
                <w:szCs w:val="24"/>
              </w:rPr>
              <w:t>项目施工期间废水主要为施工人员生活污水和建筑物养护用水。生活污水产生量较小，全部用于泼洒道路防止扬尘。</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ascii="Times New Roman" w:hAnsi="Times New Roman" w:eastAsiaTheme="minorEastAsia"/>
                <w:bCs/>
                <w:snapToGrid w:val="0"/>
                <w:color w:val="auto"/>
                <w:sz w:val="24"/>
                <w:szCs w:val="24"/>
              </w:rPr>
            </w:pPr>
            <w:r>
              <w:rPr>
                <w:rFonts w:ascii="Times New Roman" w:hAnsiTheme="minorEastAsia" w:eastAsiaTheme="minorEastAsia"/>
                <w:bCs/>
                <w:snapToGrid w:val="0"/>
                <w:color w:val="auto"/>
                <w:sz w:val="24"/>
                <w:szCs w:val="24"/>
              </w:rPr>
              <w:t>总之，只要加强管理，切实落实好以上措施，施工期对环境的影响将会大大降低，其对环境的影响也将随施工的结束而消失。</w:t>
            </w:r>
          </w:p>
          <w:p>
            <w:pPr>
              <w:spacing w:beforeLines="50" w:line="360" w:lineRule="auto"/>
              <w:rPr>
                <w:rFonts w:ascii="Times New Roman" w:hAnsi="Times New Roman" w:eastAsiaTheme="minorEastAsia"/>
                <w:bCs/>
                <w:snapToGrid w:val="0"/>
                <w:color w:val="auto"/>
                <w:sz w:val="28"/>
                <w:szCs w:val="28"/>
              </w:rPr>
            </w:pPr>
            <w:r>
              <w:rPr>
                <w:rFonts w:ascii="Times New Roman" w:hAnsiTheme="minorEastAsia" w:eastAsiaTheme="minorEastAsia"/>
                <w:b/>
                <w:bCs/>
                <w:color w:val="auto"/>
                <w:sz w:val="28"/>
                <w:szCs w:val="28"/>
              </w:rPr>
              <w:t>运营期环境影响分析：</w:t>
            </w:r>
          </w:p>
          <w:p>
            <w:pPr>
              <w:spacing w:line="360" w:lineRule="auto"/>
              <w:ind w:firstLine="480" w:firstLineChars="200"/>
              <w:rPr>
                <w:rFonts w:ascii="Times New Roman" w:hAnsi="Times New Roman" w:eastAsiaTheme="minorEastAsia"/>
                <w:b/>
                <w:bCs/>
                <w:color w:val="auto"/>
                <w:sz w:val="24"/>
                <w:szCs w:val="24"/>
              </w:rPr>
            </w:pPr>
            <w:r>
              <w:rPr>
                <w:rFonts w:ascii="Times New Roman" w:hAnsiTheme="minorEastAsia" w:eastAsiaTheme="minorEastAsia"/>
                <w:color w:val="auto"/>
                <w:sz w:val="24"/>
                <w:szCs w:val="24"/>
              </w:rPr>
              <w:t>一、大气环境影响分析</w:t>
            </w:r>
          </w:p>
          <w:p>
            <w:pPr>
              <w:spacing w:line="360" w:lineRule="auto"/>
              <w:ind w:firstLine="480" w:firstLineChars="200"/>
              <w:jc w:val="left"/>
              <w:rPr>
                <w:rFonts w:hint="default" w:ascii="Times New Roman" w:hAnsiTheme="minorEastAsia" w:eastAsiaTheme="minorEastAsia"/>
                <w:color w:val="auto"/>
                <w:sz w:val="24"/>
                <w:szCs w:val="24"/>
                <w:lang w:val="en-US" w:eastAsia="zh-CN"/>
              </w:rPr>
            </w:pPr>
            <w:r>
              <w:rPr>
                <w:rFonts w:hint="eastAsia" w:ascii="Times New Roman" w:hAnsiTheme="minorEastAsia" w:eastAsiaTheme="minorEastAsia"/>
                <w:color w:val="auto"/>
                <w:sz w:val="24"/>
                <w:szCs w:val="24"/>
                <w:lang w:val="en-US" w:eastAsia="zh-CN"/>
              </w:rPr>
              <w:t>1、大气污染物源强核算</w:t>
            </w:r>
          </w:p>
          <w:p>
            <w:pPr>
              <w:spacing w:line="360" w:lineRule="auto"/>
              <w:ind w:firstLine="480" w:firstLineChars="200"/>
              <w:jc w:val="left"/>
              <w:rPr>
                <w:rFonts w:ascii="Times New Roman" w:hAnsiTheme="minorEastAsia" w:eastAsiaTheme="minorEastAsia"/>
                <w:color w:val="auto"/>
                <w:sz w:val="24"/>
                <w:szCs w:val="24"/>
              </w:rPr>
            </w:pPr>
            <w:r>
              <w:rPr>
                <w:rFonts w:ascii="Times New Roman" w:hAnsiTheme="minorEastAsia" w:eastAsiaTheme="minorEastAsia"/>
                <w:color w:val="auto"/>
                <w:sz w:val="24"/>
                <w:szCs w:val="24"/>
              </w:rPr>
              <w:t>本项目废气主要有：建筑垃圾处理生产线给料破碎</w:t>
            </w:r>
            <w:r>
              <w:rPr>
                <w:rFonts w:hint="eastAsia" w:ascii="Times New Roman" w:hAnsiTheme="minorEastAsia" w:eastAsiaTheme="minorEastAsia"/>
                <w:color w:val="auto"/>
                <w:sz w:val="24"/>
                <w:szCs w:val="24"/>
                <w:lang w:val="en-US" w:eastAsia="zh-CN"/>
              </w:rPr>
              <w:t>废气</w:t>
            </w:r>
            <w:r>
              <w:rPr>
                <w:rFonts w:hint="eastAsia" w:ascii="Times New Roman" w:hAnsiTheme="minorEastAsia" w:eastAsiaTheme="minorEastAsia"/>
                <w:color w:val="auto"/>
                <w:sz w:val="24"/>
                <w:szCs w:val="24"/>
                <w:lang w:eastAsia="zh-CN"/>
              </w:rPr>
              <w:t>、</w:t>
            </w:r>
            <w:r>
              <w:rPr>
                <w:rFonts w:ascii="Times New Roman" w:hAnsiTheme="minorEastAsia" w:eastAsiaTheme="minorEastAsia"/>
                <w:color w:val="auto"/>
                <w:sz w:val="24"/>
                <w:szCs w:val="24"/>
              </w:rPr>
              <w:t>筛分</w:t>
            </w:r>
            <w:r>
              <w:rPr>
                <w:rFonts w:hint="eastAsia" w:ascii="Times New Roman" w:hAnsiTheme="minorEastAsia" w:eastAsiaTheme="minorEastAsia"/>
                <w:color w:val="auto"/>
                <w:sz w:val="24"/>
                <w:szCs w:val="24"/>
                <w:lang w:val="en-US" w:eastAsia="zh-CN"/>
              </w:rPr>
              <w:t>废气</w:t>
            </w: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lang w:val="en-US" w:eastAsia="zh-CN"/>
              </w:rPr>
              <w:t>混凝土预制构件</w:t>
            </w:r>
            <w:r>
              <w:rPr>
                <w:rFonts w:ascii="Times New Roman" w:hAnsiTheme="minorEastAsia" w:eastAsiaTheme="minorEastAsia"/>
                <w:color w:val="auto"/>
                <w:sz w:val="24"/>
                <w:szCs w:val="24"/>
              </w:rPr>
              <w:t>生产线粉料入仓</w:t>
            </w:r>
            <w:r>
              <w:rPr>
                <w:rFonts w:hint="eastAsia" w:ascii="Times New Roman" w:hAnsiTheme="minorEastAsia" w:eastAsiaTheme="minorEastAsia"/>
                <w:color w:val="auto"/>
                <w:sz w:val="24"/>
                <w:szCs w:val="24"/>
                <w:lang w:val="en-US" w:eastAsia="zh-CN"/>
              </w:rPr>
              <w:t>废气</w:t>
            </w:r>
            <w:r>
              <w:rPr>
                <w:rFonts w:hint="eastAsia" w:ascii="Times New Roman" w:hAnsiTheme="minorEastAsia" w:eastAsiaTheme="minorEastAsia"/>
                <w:color w:val="auto"/>
                <w:sz w:val="24"/>
                <w:szCs w:val="24"/>
                <w:lang w:eastAsia="zh-CN"/>
              </w:rPr>
              <w:t>、</w:t>
            </w:r>
            <w:r>
              <w:rPr>
                <w:rFonts w:ascii="Times New Roman" w:hAnsiTheme="minorEastAsia" w:eastAsiaTheme="minorEastAsia"/>
                <w:color w:val="auto"/>
                <w:sz w:val="24"/>
                <w:szCs w:val="24"/>
              </w:rPr>
              <w:t>搅拌</w:t>
            </w:r>
            <w:r>
              <w:rPr>
                <w:rFonts w:hint="eastAsia" w:ascii="Times New Roman" w:hAnsiTheme="minorEastAsia" w:eastAsiaTheme="minorEastAsia"/>
                <w:color w:val="auto"/>
                <w:sz w:val="24"/>
                <w:szCs w:val="24"/>
                <w:lang w:val="en-US" w:eastAsia="zh-CN"/>
              </w:rPr>
              <w:t>废气</w:t>
            </w:r>
            <w:r>
              <w:rPr>
                <w:rFonts w:ascii="Times New Roman" w:hAnsiTheme="minorEastAsia" w:eastAsiaTheme="minorEastAsia"/>
                <w:color w:val="auto"/>
                <w:sz w:val="24"/>
                <w:szCs w:val="24"/>
              </w:rPr>
              <w:t>；水稳站水泥入仓</w:t>
            </w:r>
            <w:r>
              <w:rPr>
                <w:rFonts w:hint="eastAsia" w:ascii="Times New Roman" w:hAnsiTheme="minorEastAsia" w:eastAsiaTheme="minorEastAsia"/>
                <w:color w:val="auto"/>
                <w:sz w:val="24"/>
                <w:szCs w:val="24"/>
                <w:lang w:val="en-US" w:eastAsia="zh-CN"/>
              </w:rPr>
              <w:t>废气</w:t>
            </w:r>
            <w:r>
              <w:rPr>
                <w:rFonts w:hint="eastAsia" w:ascii="Times New Roman" w:hAnsiTheme="minorEastAsia" w:eastAsiaTheme="minorEastAsia"/>
                <w:color w:val="auto"/>
                <w:sz w:val="24"/>
                <w:szCs w:val="24"/>
                <w:lang w:eastAsia="zh-CN"/>
              </w:rPr>
              <w:t>、</w:t>
            </w:r>
            <w:r>
              <w:rPr>
                <w:rFonts w:ascii="Times New Roman" w:hAnsiTheme="minorEastAsia" w:eastAsiaTheme="minorEastAsia"/>
                <w:color w:val="auto"/>
                <w:sz w:val="24"/>
                <w:szCs w:val="24"/>
              </w:rPr>
              <w:t>搅拌</w:t>
            </w:r>
            <w:r>
              <w:rPr>
                <w:rFonts w:hint="eastAsia" w:ascii="Times New Roman" w:hAnsiTheme="minorEastAsia" w:eastAsiaTheme="minorEastAsia"/>
                <w:color w:val="auto"/>
                <w:sz w:val="24"/>
                <w:szCs w:val="24"/>
                <w:lang w:val="en-US" w:eastAsia="zh-CN"/>
              </w:rPr>
              <w:t>废气</w:t>
            </w:r>
            <w:r>
              <w:rPr>
                <w:rFonts w:ascii="Times New Roman" w:hAnsiTheme="minorEastAsia" w:eastAsiaTheme="minorEastAsia"/>
                <w:color w:val="auto"/>
                <w:sz w:val="24"/>
                <w:szCs w:val="24"/>
              </w:rPr>
              <w:t>；原料在厂内</w:t>
            </w:r>
            <w:r>
              <w:rPr>
                <w:rFonts w:hint="eastAsia" w:ascii="Times New Roman" w:hAnsiTheme="minorEastAsia" w:eastAsiaTheme="minorEastAsia"/>
                <w:color w:val="auto"/>
                <w:sz w:val="24"/>
                <w:szCs w:val="24"/>
                <w:lang w:eastAsia="zh-CN"/>
              </w:rPr>
              <w:t>装卸、堆存</w:t>
            </w:r>
            <w:r>
              <w:rPr>
                <w:rFonts w:ascii="Times New Roman" w:hAnsiTheme="minorEastAsia" w:eastAsiaTheme="minorEastAsia"/>
                <w:color w:val="auto"/>
                <w:sz w:val="24"/>
                <w:szCs w:val="24"/>
              </w:rPr>
              <w:t>及转运扬尘</w:t>
            </w:r>
            <w:r>
              <w:rPr>
                <w:rFonts w:hint="eastAsia" w:ascii="Times New Roman" w:hAnsiTheme="minorEastAsia" w:eastAsiaTheme="minorEastAsia"/>
                <w:color w:val="auto"/>
                <w:sz w:val="24"/>
                <w:szCs w:val="24"/>
              </w:rPr>
              <w:t>。</w:t>
            </w:r>
            <w:r>
              <w:rPr>
                <w:rFonts w:ascii="Times New Roman" w:hAnsiTheme="minorEastAsia" w:eastAsiaTheme="minorEastAsia"/>
                <w:color w:val="auto"/>
                <w:sz w:val="24"/>
                <w:szCs w:val="24"/>
              </w:rPr>
              <w:t>污染物</w:t>
            </w:r>
            <w:r>
              <w:rPr>
                <w:rFonts w:hint="eastAsia" w:ascii="Times New Roman" w:hAnsiTheme="minorEastAsia" w:eastAsiaTheme="minorEastAsia"/>
                <w:color w:val="auto"/>
                <w:sz w:val="24"/>
                <w:szCs w:val="24"/>
              </w:rPr>
              <w:t>均</w:t>
            </w:r>
            <w:r>
              <w:rPr>
                <w:rFonts w:ascii="Times New Roman" w:hAnsiTheme="minorEastAsia" w:eastAsiaTheme="minorEastAsia"/>
                <w:color w:val="auto"/>
                <w:sz w:val="24"/>
                <w:szCs w:val="24"/>
              </w:rPr>
              <w:t>为颗粒物。</w:t>
            </w:r>
          </w:p>
          <w:p>
            <w:pPr>
              <w:spacing w:line="360" w:lineRule="auto"/>
              <w:ind w:firstLine="480" w:firstLineChars="200"/>
              <w:jc w:val="left"/>
              <w:rPr>
                <w:rFonts w:ascii="Times New Roman" w:hAnsiTheme="minorEastAsia" w:eastAsiaTheme="minorEastAsia"/>
                <w:color w:val="auto"/>
                <w:sz w:val="24"/>
                <w:szCs w:val="24"/>
              </w:rPr>
            </w:pP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rPr>
              <w:t>1</w:t>
            </w:r>
            <w:r>
              <w:rPr>
                <w:rFonts w:ascii="Times New Roman" w:hAnsiTheme="minorEastAsia" w:eastAsiaTheme="minorEastAsia"/>
                <w:color w:val="auto"/>
                <w:sz w:val="24"/>
                <w:szCs w:val="24"/>
              </w:rPr>
              <w:t>）原料厂内</w:t>
            </w:r>
            <w:r>
              <w:rPr>
                <w:rFonts w:hint="eastAsia" w:ascii="Times New Roman" w:hAnsiTheme="minorEastAsia" w:eastAsiaTheme="minorEastAsia"/>
                <w:color w:val="auto"/>
                <w:sz w:val="24"/>
                <w:szCs w:val="24"/>
                <w:lang w:eastAsia="zh-CN"/>
              </w:rPr>
              <w:t>装卸、堆存</w:t>
            </w:r>
            <w:r>
              <w:rPr>
                <w:rFonts w:ascii="Times New Roman" w:hAnsiTheme="minorEastAsia" w:eastAsiaTheme="minorEastAsia"/>
                <w:color w:val="auto"/>
                <w:sz w:val="24"/>
                <w:szCs w:val="24"/>
              </w:rPr>
              <w:t>及转运扬尘</w:t>
            </w:r>
          </w:p>
          <w:p>
            <w:pPr>
              <w:spacing w:line="360" w:lineRule="auto"/>
              <w:ind w:firstLine="480" w:firstLineChars="200"/>
              <w:jc w:val="both"/>
              <w:rPr>
                <w:rFonts w:ascii="Times New Roman" w:hAnsiTheme="minorEastAsia" w:eastAsiaTheme="minorEastAsia"/>
                <w:color w:val="auto"/>
                <w:sz w:val="24"/>
                <w:szCs w:val="24"/>
              </w:rPr>
            </w:pPr>
            <w:r>
              <w:rPr>
                <w:rFonts w:hint="eastAsia" w:ascii="Times New Roman" w:hAnsiTheme="minorEastAsia" w:eastAsiaTheme="minorEastAsia"/>
                <w:color w:val="auto"/>
                <w:sz w:val="24"/>
                <w:szCs w:val="24"/>
                <w:lang w:val="en-US" w:eastAsia="zh-CN"/>
              </w:rPr>
              <w:t>污染物的产生量：根据《逸散性工业粉尘控制技术》中物料装卸运输章节</w:t>
            </w: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lang w:val="en-US" w:eastAsia="zh-CN"/>
              </w:rPr>
              <w:t>项目</w:t>
            </w:r>
            <w:r>
              <w:rPr>
                <w:rFonts w:ascii="Times New Roman" w:hAnsiTheme="minorEastAsia" w:eastAsiaTheme="minorEastAsia"/>
                <w:color w:val="auto"/>
                <w:sz w:val="24"/>
                <w:szCs w:val="24"/>
              </w:rPr>
              <w:t>原料砂石在厂内</w:t>
            </w:r>
            <w:r>
              <w:rPr>
                <w:rFonts w:hint="eastAsia" w:ascii="Times New Roman" w:hAnsiTheme="minorEastAsia" w:eastAsiaTheme="minorEastAsia"/>
                <w:color w:val="auto"/>
                <w:sz w:val="24"/>
                <w:szCs w:val="24"/>
                <w:lang w:eastAsia="zh-CN"/>
              </w:rPr>
              <w:t>装卸、堆存</w:t>
            </w:r>
            <w:r>
              <w:rPr>
                <w:rFonts w:ascii="Times New Roman" w:hAnsiTheme="minorEastAsia" w:eastAsiaTheme="minorEastAsia"/>
                <w:color w:val="auto"/>
                <w:sz w:val="24"/>
                <w:szCs w:val="24"/>
              </w:rPr>
              <w:t>及转运过程中产生的颗粒物，按原料用量的0.01‰计，本项目年处理建筑垃圾</w:t>
            </w:r>
            <w:r>
              <w:rPr>
                <w:rFonts w:hint="eastAsia" w:ascii="Times New Roman" w:hAnsiTheme="minorEastAsia" w:eastAsiaTheme="minorEastAsia"/>
                <w:color w:val="auto"/>
                <w:sz w:val="24"/>
                <w:szCs w:val="24"/>
                <w:lang w:val="en-US" w:eastAsia="zh-CN"/>
              </w:rPr>
              <w:t>2</w:t>
            </w:r>
            <w:r>
              <w:rPr>
                <w:rFonts w:ascii="Times New Roman" w:hAnsiTheme="minorEastAsia" w:eastAsiaTheme="minorEastAsia"/>
                <w:color w:val="auto"/>
                <w:sz w:val="24"/>
                <w:szCs w:val="24"/>
              </w:rPr>
              <w:t>0万t，</w:t>
            </w:r>
            <w:r>
              <w:rPr>
                <w:rFonts w:hint="eastAsia" w:ascii="Times New Roman" w:hAnsiTheme="minorEastAsia" w:eastAsiaTheme="minorEastAsia"/>
                <w:color w:val="auto"/>
                <w:sz w:val="24"/>
                <w:szCs w:val="24"/>
                <w:lang w:val="en-US" w:eastAsia="zh-CN"/>
              </w:rPr>
              <w:t>外购</w:t>
            </w:r>
            <w:r>
              <w:rPr>
                <w:rFonts w:ascii="Times New Roman" w:hAnsiTheme="minorEastAsia" w:eastAsiaTheme="minorEastAsia"/>
                <w:color w:val="auto"/>
                <w:sz w:val="24"/>
                <w:szCs w:val="24"/>
              </w:rPr>
              <w:t>砂石料</w:t>
            </w:r>
            <w:r>
              <w:rPr>
                <w:rFonts w:hint="eastAsia" w:ascii="Times New Roman" w:hAnsiTheme="minorEastAsia" w:eastAsiaTheme="minorEastAsia"/>
                <w:color w:val="auto"/>
                <w:sz w:val="24"/>
                <w:szCs w:val="24"/>
                <w:lang w:val="en-US" w:eastAsia="zh-CN"/>
              </w:rPr>
              <w:t>用量为100</w:t>
            </w:r>
            <w:r>
              <w:rPr>
                <w:rFonts w:ascii="Times New Roman" w:hAnsiTheme="minorEastAsia" w:eastAsiaTheme="minorEastAsia"/>
                <w:color w:val="auto"/>
                <w:sz w:val="24"/>
                <w:szCs w:val="24"/>
              </w:rPr>
              <w:t>万t，则该过程颗粒物产生量为</w:t>
            </w:r>
            <w:r>
              <w:rPr>
                <w:rFonts w:hint="eastAsia" w:ascii="Times New Roman" w:hAnsiTheme="minorEastAsia" w:eastAsiaTheme="minorEastAsia"/>
                <w:color w:val="auto"/>
                <w:sz w:val="24"/>
                <w:szCs w:val="24"/>
                <w:lang w:val="en-US" w:eastAsia="zh-CN"/>
              </w:rPr>
              <w:t>12</w:t>
            </w:r>
            <w:r>
              <w:rPr>
                <w:rFonts w:ascii="Times New Roman" w:hAnsiTheme="minorEastAsia" w:eastAsiaTheme="minorEastAsia"/>
                <w:color w:val="auto"/>
                <w:sz w:val="24"/>
                <w:szCs w:val="24"/>
              </w:rPr>
              <w:t>t/a。</w:t>
            </w:r>
          </w:p>
          <w:p>
            <w:pPr>
              <w:spacing w:line="440" w:lineRule="exact"/>
              <w:ind w:firstLine="480" w:firstLineChars="200"/>
              <w:rPr>
                <w:rFonts w:ascii="Times New Roman" w:hAnsi="Times New Roman" w:eastAsiaTheme="minorEastAsia"/>
                <w:bCs/>
                <w:color w:val="auto"/>
                <w:sz w:val="24"/>
                <w:szCs w:val="24"/>
              </w:rPr>
            </w:pPr>
            <w:r>
              <w:rPr>
                <w:rFonts w:hAnsi="宋体" w:eastAsia="宋体"/>
                <w:color w:val="auto"/>
                <w:sz w:val="24"/>
              </w:rPr>
              <w:t>防治措施</w:t>
            </w:r>
            <w:r>
              <w:rPr>
                <w:rFonts w:hint="eastAsia" w:hAnsi="宋体" w:eastAsia="宋体"/>
                <w:color w:val="auto"/>
                <w:sz w:val="24"/>
                <w:lang w:val="en-US" w:eastAsia="zh-CN"/>
              </w:rPr>
              <w:t>及污染物排放</w:t>
            </w:r>
            <w:r>
              <w:rPr>
                <w:rFonts w:hint="eastAsia" w:hAnsi="宋体" w:eastAsia="宋体"/>
                <w:color w:val="auto"/>
                <w:sz w:val="24"/>
                <w:lang w:eastAsia="zh-CN"/>
              </w:rPr>
              <w:t>：</w:t>
            </w:r>
            <w:r>
              <w:rPr>
                <w:rFonts w:ascii="Times New Roman" w:hAnsiTheme="minorEastAsia" w:eastAsiaTheme="minorEastAsia"/>
                <w:color w:val="auto"/>
                <w:sz w:val="24"/>
                <w:szCs w:val="24"/>
              </w:rPr>
              <w:t>项目进购的建筑垃圾</w:t>
            </w:r>
            <w:r>
              <w:rPr>
                <w:rFonts w:ascii="Times New Roman" w:hAnsiTheme="minorEastAsia" w:eastAsiaTheme="minorEastAsia"/>
                <w:bCs/>
                <w:color w:val="auto"/>
                <w:sz w:val="24"/>
                <w:szCs w:val="24"/>
              </w:rPr>
              <w:t>由加盖篷布的车辆运输入场，在原料库内卸车并贮存。原料库为大型封闭车间，</w:t>
            </w:r>
            <w:r>
              <w:rPr>
                <w:rFonts w:ascii="Times New Roman" w:hAnsiTheme="minorEastAsia" w:eastAsiaTheme="minorEastAsia"/>
                <w:color w:val="auto"/>
                <w:sz w:val="24"/>
                <w:szCs w:val="24"/>
              </w:rPr>
              <w:t>安装有洒水喷淋装置</w:t>
            </w:r>
            <w:r>
              <w:rPr>
                <w:rFonts w:ascii="Times New Roman" w:hAnsiTheme="minorEastAsia" w:eastAsiaTheme="minorEastAsia"/>
                <w:bCs/>
                <w:color w:val="auto"/>
                <w:sz w:val="24"/>
                <w:szCs w:val="24"/>
              </w:rPr>
              <w:t>，定时进行洒水抑尘；原料由</w:t>
            </w:r>
            <w:r>
              <w:rPr>
                <w:rFonts w:ascii="Times New Roman" w:hAnsiTheme="minorEastAsia" w:eastAsiaTheme="minorEastAsia"/>
                <w:color w:val="auto"/>
                <w:sz w:val="24"/>
                <w:szCs w:val="24"/>
              </w:rPr>
              <w:t>铲车转运至受料斗；输送采用全封闭皮带机</w:t>
            </w:r>
            <w:r>
              <w:rPr>
                <w:rFonts w:ascii="Times New Roman" w:hAnsiTheme="minorEastAsia" w:eastAsiaTheme="minorEastAsia"/>
                <w:bCs/>
                <w:color w:val="auto"/>
                <w:sz w:val="24"/>
                <w:szCs w:val="24"/>
              </w:rPr>
              <w:t>；原料库、车间地面、进出场道路以及厂区地面硬化并定时洒水；建设单位应在装卸过程中严格操作、减少装卸时的高差。</w:t>
            </w:r>
            <w:r>
              <w:rPr>
                <w:rFonts w:ascii="Times New Roman" w:hAnsiTheme="minorEastAsia" w:eastAsiaTheme="minorEastAsia"/>
                <w:color w:val="auto"/>
                <w:sz w:val="24"/>
                <w:szCs w:val="24"/>
              </w:rPr>
              <w:t>采取上述措施后，</w:t>
            </w:r>
            <w:r>
              <w:rPr>
                <w:rFonts w:hint="eastAsia" w:ascii="Times New Roman" w:hAnsi="Times New Roman"/>
                <w:bCs/>
                <w:color w:val="auto"/>
                <w:sz w:val="24"/>
                <w:szCs w:val="24"/>
              </w:rPr>
              <w:t>仅有少部分约有</w:t>
            </w:r>
            <w:r>
              <w:rPr>
                <w:rFonts w:hint="eastAsia" w:ascii="Times New Roman" w:hAnsi="Times New Roman"/>
                <w:bCs/>
                <w:color w:val="auto"/>
                <w:sz w:val="24"/>
                <w:szCs w:val="24"/>
                <w:lang w:val="en-US" w:eastAsia="zh-CN"/>
              </w:rPr>
              <w:t>2</w:t>
            </w:r>
            <w:r>
              <w:rPr>
                <w:rFonts w:hint="eastAsia" w:ascii="Times New Roman" w:hAnsi="Times New Roman"/>
                <w:bCs/>
                <w:color w:val="auto"/>
                <w:sz w:val="24"/>
                <w:szCs w:val="24"/>
              </w:rPr>
              <w:t>%的扬尘逸出</w:t>
            </w:r>
            <w:r>
              <w:rPr>
                <w:rFonts w:ascii="Times New Roman" w:hAnsiTheme="minorEastAsia" w:eastAsiaTheme="minorEastAsia"/>
                <w:color w:val="auto"/>
                <w:sz w:val="24"/>
                <w:szCs w:val="24"/>
              </w:rPr>
              <w:t>，则项目无组织颗粒物排放量约为</w:t>
            </w:r>
            <w:r>
              <w:rPr>
                <w:rFonts w:ascii="Times New Roman" w:hAnsi="Times New Roman" w:eastAsiaTheme="minorEastAsia"/>
                <w:bCs/>
                <w:color w:val="auto"/>
                <w:sz w:val="24"/>
                <w:szCs w:val="24"/>
              </w:rPr>
              <w:t>0.</w:t>
            </w:r>
            <w:r>
              <w:rPr>
                <w:rFonts w:hint="eastAsia" w:ascii="Times New Roman" w:hAnsi="Times New Roman" w:eastAsiaTheme="minorEastAsia"/>
                <w:bCs/>
                <w:color w:val="auto"/>
                <w:sz w:val="24"/>
                <w:szCs w:val="24"/>
                <w:lang w:val="en-US" w:eastAsia="zh-CN"/>
              </w:rPr>
              <w:t>24</w:t>
            </w:r>
            <w:r>
              <w:rPr>
                <w:rFonts w:ascii="Times New Roman" w:hAnsi="Times New Roman" w:eastAsiaTheme="minorEastAsia"/>
                <w:bCs/>
                <w:color w:val="auto"/>
                <w:sz w:val="24"/>
                <w:szCs w:val="24"/>
              </w:rPr>
              <w:t>t/a</w:t>
            </w:r>
            <w:r>
              <w:rPr>
                <w:rFonts w:ascii="Times New Roman" w:hAnsiTheme="minorEastAsia" w:eastAsiaTheme="minorEastAsia"/>
                <w:bCs/>
                <w:color w:val="auto"/>
                <w:sz w:val="24"/>
                <w:szCs w:val="24"/>
              </w:rPr>
              <w:t>（排放速率为</w:t>
            </w:r>
            <w:r>
              <w:rPr>
                <w:rFonts w:ascii="Times New Roman" w:hAnsi="Times New Roman" w:eastAsiaTheme="minorEastAsia"/>
                <w:bCs/>
                <w:color w:val="auto"/>
                <w:sz w:val="24"/>
                <w:szCs w:val="24"/>
              </w:rPr>
              <w:t>0.</w:t>
            </w:r>
            <w:r>
              <w:rPr>
                <w:rFonts w:hint="eastAsia" w:ascii="Times New Roman" w:hAnsi="Times New Roman" w:eastAsiaTheme="minorEastAsia"/>
                <w:bCs/>
                <w:color w:val="auto"/>
                <w:sz w:val="24"/>
                <w:szCs w:val="24"/>
                <w:lang w:val="en-US" w:eastAsia="zh-CN"/>
              </w:rPr>
              <w:t>125</w:t>
            </w:r>
            <w:r>
              <w:rPr>
                <w:rFonts w:ascii="Times New Roman" w:hAnsi="Times New Roman" w:eastAsiaTheme="minorEastAsia"/>
                <w:color w:val="auto"/>
                <w:sz w:val="24"/>
                <w:szCs w:val="24"/>
              </w:rPr>
              <w:t xml:space="preserve"> </w:t>
            </w:r>
            <w:r>
              <w:rPr>
                <w:rFonts w:ascii="Times New Roman" w:hAnsi="Times New Roman" w:eastAsiaTheme="minorEastAsia"/>
                <w:bCs/>
                <w:color w:val="auto"/>
                <w:sz w:val="24"/>
                <w:szCs w:val="24"/>
              </w:rPr>
              <w:t>kg/h</w:t>
            </w:r>
            <w:r>
              <w:rPr>
                <w:rFonts w:ascii="Times New Roman" w:hAnsiTheme="minorEastAsia" w:eastAsiaTheme="minorEastAsia"/>
                <w:bCs/>
                <w:color w:val="auto"/>
                <w:sz w:val="24"/>
                <w:szCs w:val="24"/>
              </w:rPr>
              <w:t>）。</w:t>
            </w:r>
            <w:r>
              <w:rPr>
                <w:rFonts w:hint="eastAsia" w:ascii="Times New Roman" w:hAnsiTheme="minorEastAsia" w:eastAsiaTheme="minorEastAsia"/>
                <w:bCs/>
                <w:color w:val="auto"/>
                <w:sz w:val="24"/>
                <w:szCs w:val="24"/>
                <w:lang w:val="en-US" w:eastAsia="zh-CN"/>
              </w:rPr>
              <w:t>经</w:t>
            </w:r>
            <w:r>
              <w:rPr>
                <w:rFonts w:ascii="Times New Roman" w:hAnsiTheme="minorEastAsia" w:eastAsiaTheme="minorEastAsia"/>
                <w:bCs/>
                <w:color w:val="auto"/>
                <w:sz w:val="24"/>
                <w:szCs w:val="24"/>
              </w:rPr>
              <w:t>预</w:t>
            </w:r>
            <w:r>
              <w:rPr>
                <w:rFonts w:hint="eastAsia" w:ascii="Times New Roman" w:hAnsiTheme="minorEastAsia" w:eastAsiaTheme="minorEastAsia"/>
                <w:bCs/>
                <w:color w:val="auto"/>
                <w:sz w:val="24"/>
                <w:szCs w:val="24"/>
                <w:lang w:val="en-US" w:eastAsia="zh-CN"/>
              </w:rPr>
              <w:t>测，</w:t>
            </w:r>
            <w:r>
              <w:rPr>
                <w:rFonts w:ascii="Times New Roman" w:hAnsiTheme="minorEastAsia" w:eastAsiaTheme="minorEastAsia"/>
                <w:color w:val="auto"/>
                <w:spacing w:val="-4"/>
                <w:sz w:val="24"/>
              </w:rPr>
              <w:t>无组织</w:t>
            </w:r>
            <w:r>
              <w:rPr>
                <w:rFonts w:hint="eastAsia" w:ascii="Times New Roman" w:hAnsiTheme="minorEastAsia" w:eastAsiaTheme="minorEastAsia"/>
                <w:color w:val="auto"/>
                <w:sz w:val="24"/>
                <w:lang w:val="en-US" w:eastAsia="zh-CN"/>
              </w:rPr>
              <w:t>颗粒物</w:t>
            </w:r>
            <w:r>
              <w:rPr>
                <w:rFonts w:ascii="Times New Roman" w:hAnsiTheme="minorEastAsia" w:eastAsiaTheme="minorEastAsia"/>
                <w:color w:val="auto"/>
                <w:spacing w:val="-4"/>
                <w:sz w:val="24"/>
              </w:rPr>
              <w:t>排放</w:t>
            </w:r>
            <w:r>
              <w:rPr>
                <w:rFonts w:hint="eastAsia" w:ascii="Times New Roman" w:hAnsiTheme="minorEastAsia" w:eastAsiaTheme="minorEastAsia"/>
                <w:color w:val="auto"/>
                <w:spacing w:val="-4"/>
                <w:sz w:val="24"/>
                <w:lang w:val="en-US" w:eastAsia="zh-CN"/>
              </w:rPr>
              <w:t>满足</w:t>
            </w:r>
            <w:r>
              <w:rPr>
                <w:rFonts w:hint="eastAsia" w:ascii="Times New Roman" w:hAnsiTheme="minorEastAsia" w:eastAsiaTheme="minorEastAsia"/>
                <w:color w:val="auto"/>
                <w:spacing w:val="-4"/>
                <w:sz w:val="24"/>
              </w:rPr>
              <w:t>《水泥工业大气污染物超低排放标准》（DB13/2167-2020）</w:t>
            </w:r>
            <w:r>
              <w:rPr>
                <w:rFonts w:ascii="Times New Roman" w:hAnsiTheme="minorEastAsia" w:eastAsiaTheme="minorEastAsia"/>
                <w:color w:val="auto"/>
                <w:spacing w:val="-4"/>
                <w:sz w:val="24"/>
              </w:rPr>
              <w:t>表</w:t>
            </w:r>
            <w:r>
              <w:rPr>
                <w:rFonts w:ascii="Times New Roman" w:hAnsi="Times New Roman" w:eastAsiaTheme="minorEastAsia"/>
                <w:color w:val="auto"/>
                <w:spacing w:val="-4"/>
                <w:sz w:val="24"/>
              </w:rPr>
              <w:t>2</w:t>
            </w:r>
            <w:r>
              <w:rPr>
                <w:rFonts w:ascii="Times New Roman" w:hAnsiTheme="minorEastAsia" w:eastAsiaTheme="minorEastAsia"/>
                <w:color w:val="auto"/>
                <w:spacing w:val="-4"/>
                <w:sz w:val="24"/>
              </w:rPr>
              <w:t>大气污染物无组织排放</w:t>
            </w:r>
            <w:r>
              <w:rPr>
                <w:rFonts w:hint="eastAsia" w:ascii="Times New Roman" w:hAnsiTheme="minorEastAsia" w:eastAsiaTheme="minorEastAsia"/>
                <w:color w:val="auto"/>
                <w:spacing w:val="-4"/>
                <w:sz w:val="24"/>
                <w:lang w:val="en-US" w:eastAsia="zh-CN"/>
              </w:rPr>
              <w:t>监控点浓度</w:t>
            </w:r>
            <w:r>
              <w:rPr>
                <w:rFonts w:ascii="Times New Roman" w:hAnsiTheme="minorEastAsia" w:eastAsiaTheme="minorEastAsia"/>
                <w:color w:val="auto"/>
                <w:spacing w:val="-4"/>
                <w:sz w:val="24"/>
              </w:rPr>
              <w:t>限值</w:t>
            </w:r>
            <w:r>
              <w:rPr>
                <w:rFonts w:ascii="Times New Roman" w:hAnsiTheme="minorEastAsia" w:eastAsiaTheme="minorEastAsia"/>
                <w:bCs/>
                <w:color w:val="auto"/>
                <w:sz w:val="24"/>
                <w:szCs w:val="24"/>
              </w:rPr>
              <w:t>。</w:t>
            </w:r>
          </w:p>
          <w:p>
            <w:pPr>
              <w:spacing w:line="360" w:lineRule="auto"/>
              <w:ind w:firstLine="480" w:firstLineChars="200"/>
              <w:rPr>
                <w:rFonts w:ascii="Times New Roman" w:hAnsiTheme="minorEastAsia" w:eastAsiaTheme="minorEastAsia"/>
                <w:color w:val="auto"/>
                <w:sz w:val="24"/>
                <w:szCs w:val="24"/>
              </w:rPr>
            </w:pP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lang w:val="en-US" w:eastAsia="zh-CN"/>
              </w:rPr>
              <w:t>2</w:t>
            </w:r>
            <w:r>
              <w:rPr>
                <w:rFonts w:ascii="Times New Roman" w:hAnsiTheme="minorEastAsia" w:eastAsiaTheme="minorEastAsia"/>
                <w:color w:val="auto"/>
                <w:sz w:val="24"/>
                <w:szCs w:val="24"/>
              </w:rPr>
              <w:t>）建筑垃圾处理生产线废气</w:t>
            </w:r>
          </w:p>
          <w:p>
            <w:pPr>
              <w:spacing w:line="360" w:lineRule="auto"/>
              <w:ind w:firstLine="480" w:firstLineChars="200"/>
              <w:rPr>
                <w:rFonts w:hint="default" w:ascii="Times New Roman" w:hAnsi="Times New Roman" w:eastAsiaTheme="minorEastAsia"/>
                <w:color w:val="auto"/>
                <w:sz w:val="24"/>
                <w:szCs w:val="24"/>
                <w:lang w:val="en-US" w:eastAsia="zh-CN"/>
              </w:rPr>
            </w:pPr>
            <w:r>
              <w:rPr>
                <w:rFonts w:ascii="Times New Roman" w:eastAsiaTheme="minorEastAsia"/>
                <w:color w:val="auto"/>
                <w:sz w:val="24"/>
                <w:szCs w:val="24"/>
              </w:rPr>
              <w:fldChar w:fldCharType="begin"/>
            </w:r>
            <w:r>
              <w:rPr>
                <w:rFonts w:ascii="Times New Roman" w:eastAsiaTheme="minorEastAsia"/>
                <w:color w:val="auto"/>
                <w:sz w:val="24"/>
                <w:szCs w:val="24"/>
              </w:rPr>
              <w:instrText xml:space="preserve"> = 1 \* GB3 </w:instrText>
            </w:r>
            <w:r>
              <w:rPr>
                <w:rFonts w:ascii="Times New Roman" w:eastAsiaTheme="minorEastAsia"/>
                <w:color w:val="auto"/>
                <w:sz w:val="24"/>
                <w:szCs w:val="24"/>
              </w:rPr>
              <w:fldChar w:fldCharType="separate"/>
            </w:r>
            <w:r>
              <w:rPr>
                <w:rFonts w:asciiTheme="minorEastAsia" w:hAnsiTheme="minorEastAsia" w:eastAsiaTheme="minorEastAsia"/>
                <w:color w:val="auto"/>
                <w:sz w:val="24"/>
                <w:szCs w:val="24"/>
              </w:rPr>
              <w:t>①</w:t>
            </w:r>
            <w:r>
              <w:rPr>
                <w:rFonts w:ascii="Times New Roman" w:eastAsiaTheme="minorEastAsia"/>
                <w:color w:val="auto"/>
                <w:sz w:val="24"/>
                <w:szCs w:val="24"/>
              </w:rPr>
              <w:fldChar w:fldCharType="end"/>
            </w:r>
            <w:r>
              <w:rPr>
                <w:rFonts w:ascii="Times New Roman" w:hAnsiTheme="minorEastAsia" w:eastAsiaTheme="minorEastAsia"/>
                <w:color w:val="auto"/>
                <w:sz w:val="24"/>
                <w:szCs w:val="24"/>
              </w:rPr>
              <w:t>给料</w:t>
            </w:r>
            <w:r>
              <w:rPr>
                <w:rFonts w:ascii="Times New Roman" w:hAnsiTheme="minorEastAsia" w:eastAsiaTheme="minorEastAsia"/>
                <w:bCs/>
                <w:color w:val="auto"/>
                <w:sz w:val="24"/>
                <w:szCs w:val="24"/>
              </w:rPr>
              <w:t>破碎工序</w:t>
            </w:r>
            <w:r>
              <w:rPr>
                <w:rFonts w:hint="eastAsia" w:ascii="Times New Roman" w:hAnsiTheme="minorEastAsia" w:eastAsiaTheme="minorEastAsia"/>
                <w:bCs/>
                <w:color w:val="auto"/>
                <w:sz w:val="24"/>
                <w:szCs w:val="24"/>
                <w:lang w:val="en-US" w:eastAsia="zh-CN"/>
              </w:rPr>
              <w:t>废气</w:t>
            </w:r>
          </w:p>
          <w:p>
            <w:pPr>
              <w:pStyle w:val="2"/>
              <w:spacing w:line="360" w:lineRule="auto"/>
              <w:ind w:firstLine="480" w:firstLineChars="200"/>
              <w:jc w:val="both"/>
              <w:rPr>
                <w:rFonts w:ascii="Times New Roman" w:hAnsiTheme="minorEastAsia" w:eastAsiaTheme="minorEastAsia"/>
                <w:color w:val="auto"/>
              </w:rPr>
            </w:pPr>
            <w:r>
              <w:rPr>
                <w:rFonts w:hint="eastAsia" w:ascii="Times New Roman" w:hAnsiTheme="minorEastAsia" w:eastAsiaTheme="minorEastAsia"/>
                <w:color w:val="auto"/>
                <w:sz w:val="24"/>
                <w:szCs w:val="24"/>
                <w:lang w:val="en-US" w:eastAsia="zh-CN"/>
              </w:rPr>
              <w:t>污染物的产生量：</w:t>
            </w:r>
            <w:r>
              <w:rPr>
                <w:rFonts w:hint="eastAsia" w:ascii="Times New Roman" w:hAnsiTheme="minorEastAsia" w:eastAsiaTheme="minorEastAsia"/>
                <w:color w:val="auto"/>
                <w:lang w:val="en-US" w:eastAsia="zh-CN"/>
              </w:rPr>
              <w:t>本项目</w:t>
            </w:r>
            <w:r>
              <w:rPr>
                <w:rFonts w:ascii="Times New Roman" w:hAnsiTheme="minorEastAsia" w:eastAsiaTheme="minorEastAsia"/>
                <w:bCs/>
                <w:color w:val="auto"/>
                <w:sz w:val="24"/>
                <w:szCs w:val="24"/>
              </w:rPr>
              <w:t>破碎工序</w:t>
            </w:r>
            <w:r>
              <w:rPr>
                <w:rFonts w:hint="eastAsia" w:ascii="Times New Roman" w:hAnsiTheme="minorEastAsia" w:eastAsiaTheme="minorEastAsia"/>
                <w:bCs/>
                <w:color w:val="auto"/>
                <w:sz w:val="24"/>
                <w:szCs w:val="24"/>
                <w:lang w:val="en-US" w:eastAsia="zh-CN"/>
              </w:rPr>
              <w:t>带水作业，</w:t>
            </w:r>
            <w:r>
              <w:rPr>
                <w:rFonts w:ascii="Times New Roman" w:hAnsiTheme="minorEastAsia" w:eastAsiaTheme="minorEastAsia"/>
                <w:color w:val="auto"/>
              </w:rPr>
              <w:t>类比同类项目，颚式破碎机给料破碎过程</w:t>
            </w:r>
            <w:r>
              <w:rPr>
                <w:rFonts w:hint="eastAsia" w:ascii="Times New Roman" w:hAnsiTheme="minorEastAsia" w:eastAsiaTheme="minorEastAsia"/>
                <w:color w:val="auto"/>
                <w:lang w:eastAsia="zh-CN"/>
              </w:rPr>
              <w:t>颗粒物</w:t>
            </w:r>
            <w:r>
              <w:rPr>
                <w:rFonts w:ascii="Times New Roman" w:hAnsiTheme="minorEastAsia" w:eastAsiaTheme="minorEastAsia"/>
                <w:color w:val="auto"/>
              </w:rPr>
              <w:t>的产生量按</w:t>
            </w:r>
            <w:r>
              <w:rPr>
                <w:rFonts w:ascii="Times New Roman" w:eastAsiaTheme="minorEastAsia"/>
                <w:color w:val="auto"/>
              </w:rPr>
              <w:t>0.05kg/</w:t>
            </w:r>
            <w:r>
              <w:rPr>
                <w:rFonts w:ascii="Times New Roman" w:hAnsiTheme="minorEastAsia" w:eastAsiaTheme="minorEastAsia"/>
                <w:color w:val="auto"/>
              </w:rPr>
              <w:t>吨</w:t>
            </w:r>
            <w:r>
              <w:rPr>
                <w:rFonts w:ascii="Times New Roman" w:eastAsiaTheme="minorEastAsia"/>
                <w:color w:val="auto"/>
              </w:rPr>
              <w:t>-</w:t>
            </w:r>
            <w:r>
              <w:rPr>
                <w:rFonts w:ascii="Times New Roman" w:hAnsiTheme="minorEastAsia" w:eastAsiaTheme="minorEastAsia"/>
                <w:color w:val="auto"/>
              </w:rPr>
              <w:t>原料计算，本项目年处理建筑垃圾量为</w:t>
            </w:r>
            <w:r>
              <w:rPr>
                <w:rFonts w:hint="eastAsia" w:ascii="Times New Roman" w:hAnsiTheme="minorEastAsia" w:eastAsiaTheme="minorEastAsia"/>
                <w:color w:val="auto"/>
                <w:lang w:val="en-US" w:eastAsia="zh-CN"/>
              </w:rPr>
              <w:t>2</w:t>
            </w:r>
            <w:r>
              <w:rPr>
                <w:rFonts w:hint="eastAsia" w:ascii="Times New Roman" w:hAnsiTheme="minorEastAsia" w:eastAsiaTheme="minorEastAsia"/>
                <w:color w:val="auto"/>
              </w:rPr>
              <w:t>0万</w:t>
            </w:r>
            <w:r>
              <w:rPr>
                <w:rFonts w:ascii="Times New Roman" w:eastAsiaTheme="minorEastAsia"/>
                <w:color w:val="auto"/>
              </w:rPr>
              <w:t>t/a</w:t>
            </w:r>
            <w:r>
              <w:rPr>
                <w:rFonts w:hint="eastAsia" w:ascii="Times New Roman" w:eastAsiaTheme="minorEastAsia"/>
                <w:color w:val="auto"/>
              </w:rPr>
              <w:t>，</w:t>
            </w:r>
            <w:r>
              <w:rPr>
                <w:rFonts w:ascii="Times New Roman" w:hAnsiTheme="minorEastAsia" w:eastAsiaTheme="minorEastAsia"/>
                <w:color w:val="auto"/>
              </w:rPr>
              <w:t>则本项目颚式给料破碎过程中</w:t>
            </w:r>
            <w:r>
              <w:rPr>
                <w:rFonts w:ascii="Times New Roman" w:hAnsiTheme="minorEastAsia" w:eastAsiaTheme="minorEastAsia"/>
                <w:color w:val="auto"/>
                <w:sz w:val="24"/>
                <w:szCs w:val="24"/>
              </w:rPr>
              <w:t>颗粒物</w:t>
            </w:r>
            <w:r>
              <w:rPr>
                <w:rFonts w:ascii="Times New Roman" w:hAnsiTheme="minorEastAsia" w:eastAsiaTheme="minorEastAsia"/>
                <w:color w:val="auto"/>
              </w:rPr>
              <w:t>产生量为</w:t>
            </w:r>
            <w:r>
              <w:rPr>
                <w:rFonts w:hint="eastAsia" w:ascii="Times New Roman" w:eastAsiaTheme="minorEastAsia"/>
                <w:color w:val="auto"/>
                <w:lang w:val="en-US" w:eastAsia="zh-CN"/>
              </w:rPr>
              <w:t>1</w:t>
            </w:r>
            <w:r>
              <w:rPr>
                <w:rFonts w:ascii="Times New Roman" w:eastAsiaTheme="minorEastAsia"/>
                <w:color w:val="auto"/>
              </w:rPr>
              <w:t>0t/a</w:t>
            </w:r>
            <w:r>
              <w:rPr>
                <w:rFonts w:ascii="Times New Roman" w:hAnsiTheme="minorEastAsia" w:eastAsiaTheme="minorEastAsia"/>
                <w:color w:val="auto"/>
              </w:rPr>
              <w:t>，圆锥式破碎机</w:t>
            </w:r>
            <w:r>
              <w:rPr>
                <w:rFonts w:hint="eastAsia" w:ascii="Times New Roman" w:hAnsiTheme="minorEastAsia" w:eastAsiaTheme="minorEastAsia"/>
                <w:color w:val="auto"/>
                <w:lang w:val="en-US" w:eastAsia="zh-CN"/>
              </w:rPr>
              <w:t>破碎</w:t>
            </w:r>
            <w:r>
              <w:rPr>
                <w:rFonts w:ascii="Times New Roman" w:hAnsiTheme="minorEastAsia" w:eastAsiaTheme="minorEastAsia"/>
                <w:color w:val="auto"/>
              </w:rPr>
              <w:t>过程中</w:t>
            </w:r>
            <w:r>
              <w:rPr>
                <w:rFonts w:ascii="Times New Roman" w:hAnsiTheme="minorEastAsia" w:eastAsiaTheme="minorEastAsia"/>
                <w:color w:val="auto"/>
                <w:sz w:val="24"/>
                <w:szCs w:val="24"/>
              </w:rPr>
              <w:t>颗粒物</w:t>
            </w:r>
            <w:r>
              <w:rPr>
                <w:rFonts w:ascii="Times New Roman" w:hAnsiTheme="minorEastAsia" w:eastAsiaTheme="minorEastAsia"/>
                <w:color w:val="auto"/>
              </w:rPr>
              <w:t>产生量按</w:t>
            </w:r>
            <w:r>
              <w:rPr>
                <w:rFonts w:ascii="Times New Roman" w:eastAsiaTheme="minorEastAsia"/>
                <w:color w:val="auto"/>
              </w:rPr>
              <w:t>0.03kg/</w:t>
            </w:r>
            <w:r>
              <w:rPr>
                <w:rFonts w:ascii="Times New Roman" w:hAnsiTheme="minorEastAsia" w:eastAsiaTheme="minorEastAsia"/>
                <w:color w:val="auto"/>
              </w:rPr>
              <w:t>吨</w:t>
            </w:r>
            <w:r>
              <w:rPr>
                <w:rFonts w:ascii="Times New Roman" w:eastAsiaTheme="minorEastAsia"/>
                <w:color w:val="auto"/>
              </w:rPr>
              <w:t>-</w:t>
            </w:r>
            <w:r>
              <w:rPr>
                <w:rFonts w:ascii="Times New Roman" w:hAnsiTheme="minorEastAsia" w:eastAsiaTheme="minorEastAsia"/>
                <w:color w:val="auto"/>
              </w:rPr>
              <w:t>原料计，</w:t>
            </w:r>
            <w:r>
              <w:rPr>
                <w:rFonts w:hint="eastAsia" w:ascii="Times New Roman" w:hAnsiTheme="minorEastAsia" w:eastAsiaTheme="minorEastAsia"/>
                <w:color w:val="auto"/>
                <w:lang w:eastAsia="zh-CN"/>
              </w:rPr>
              <w:t>颗粒物</w:t>
            </w:r>
            <w:r>
              <w:rPr>
                <w:rFonts w:ascii="Times New Roman" w:hAnsiTheme="minorEastAsia" w:eastAsiaTheme="minorEastAsia"/>
                <w:color w:val="auto"/>
              </w:rPr>
              <w:t>产生量为</w:t>
            </w:r>
            <w:r>
              <w:rPr>
                <w:rFonts w:hint="eastAsia" w:ascii="Times New Roman" w:eastAsiaTheme="minorEastAsia"/>
                <w:color w:val="auto"/>
                <w:lang w:val="en-US" w:eastAsia="zh-CN"/>
              </w:rPr>
              <w:t>6</w:t>
            </w:r>
            <w:r>
              <w:rPr>
                <w:rFonts w:ascii="Times New Roman" w:eastAsiaTheme="minorEastAsia"/>
                <w:color w:val="auto"/>
              </w:rPr>
              <w:t>t/a</w:t>
            </w:r>
            <w:r>
              <w:rPr>
                <w:rFonts w:ascii="Times New Roman" w:hAnsiTheme="minorEastAsia" w:eastAsiaTheme="minorEastAsia"/>
                <w:color w:val="auto"/>
              </w:rPr>
              <w:t>，则破碎工序产尘量为</w:t>
            </w:r>
            <w:r>
              <w:rPr>
                <w:rFonts w:hint="eastAsia" w:ascii="Times New Roman" w:eastAsiaTheme="minorEastAsia"/>
                <w:color w:val="auto"/>
                <w:lang w:val="en-US" w:eastAsia="zh-CN"/>
              </w:rPr>
              <w:t>16</w:t>
            </w:r>
            <w:r>
              <w:rPr>
                <w:rFonts w:ascii="Times New Roman" w:eastAsiaTheme="minorEastAsia"/>
                <w:color w:val="auto"/>
              </w:rPr>
              <w:t>t/a</w:t>
            </w:r>
            <w:r>
              <w:rPr>
                <w:rFonts w:hint="eastAsia" w:ascii="Times New Roman" w:hAnsiTheme="minorEastAsia" w:eastAsiaTheme="minorEastAsia"/>
                <w:color w:val="auto"/>
              </w:rPr>
              <w:t>。</w:t>
            </w:r>
          </w:p>
          <w:p>
            <w:pPr>
              <w:pStyle w:val="2"/>
              <w:spacing w:line="360" w:lineRule="auto"/>
              <w:ind w:firstLine="480" w:firstLineChars="200"/>
              <w:jc w:val="both"/>
              <w:rPr>
                <w:rFonts w:ascii="Times New Roman" w:eastAsiaTheme="minorEastAsia"/>
                <w:color w:val="auto"/>
              </w:rPr>
            </w:pPr>
            <w:r>
              <w:rPr>
                <w:rFonts w:hAnsi="宋体" w:eastAsia="宋体"/>
                <w:color w:val="auto"/>
                <w:sz w:val="24"/>
              </w:rPr>
              <w:t>防治措施</w:t>
            </w:r>
            <w:r>
              <w:rPr>
                <w:rFonts w:hint="eastAsia" w:hAnsi="宋体" w:eastAsia="宋体"/>
                <w:color w:val="auto"/>
                <w:sz w:val="24"/>
                <w:lang w:val="en-US" w:eastAsia="zh-CN"/>
              </w:rPr>
              <w:t>及污染物排放</w:t>
            </w:r>
            <w:r>
              <w:rPr>
                <w:rFonts w:hint="eastAsia" w:hAnsi="宋体" w:eastAsia="宋体"/>
                <w:color w:val="auto"/>
                <w:sz w:val="24"/>
                <w:lang w:eastAsia="zh-CN"/>
              </w:rPr>
              <w:t>：</w:t>
            </w:r>
            <w:r>
              <w:rPr>
                <w:rFonts w:ascii="Times New Roman" w:hAnsiTheme="minorEastAsia" w:eastAsiaTheme="minorEastAsia"/>
                <w:color w:val="auto"/>
              </w:rPr>
              <w:t>本项目</w:t>
            </w:r>
            <w:r>
              <w:rPr>
                <w:rFonts w:hint="eastAsia" w:ascii="Times New Roman" w:hAnsiTheme="minorEastAsia" w:eastAsiaTheme="minorEastAsia"/>
                <w:color w:val="auto"/>
                <w:lang w:val="en-US" w:eastAsia="zh-CN"/>
              </w:rPr>
              <w:t>给料</w:t>
            </w:r>
            <w:r>
              <w:rPr>
                <w:rFonts w:ascii="Times New Roman" w:hAnsiTheme="minorEastAsia" w:eastAsiaTheme="minorEastAsia"/>
                <w:color w:val="auto"/>
              </w:rPr>
              <w:t>破碎工序</w:t>
            </w:r>
            <w:r>
              <w:rPr>
                <w:rFonts w:hint="eastAsia" w:ascii="Times New Roman" w:hAnsiTheme="minorEastAsia" w:eastAsiaTheme="minorEastAsia"/>
                <w:color w:val="auto"/>
                <w:lang w:val="en-US" w:eastAsia="zh-CN"/>
              </w:rPr>
              <w:t>位</w:t>
            </w:r>
            <w:r>
              <w:rPr>
                <w:rFonts w:ascii="Times New Roman" w:hAnsiTheme="minorEastAsia" w:eastAsiaTheme="minorEastAsia"/>
                <w:color w:val="auto"/>
              </w:rPr>
              <w:t>于车间内，同时</w:t>
            </w:r>
            <w:r>
              <w:rPr>
                <w:rFonts w:hint="eastAsia" w:ascii="Times New Roman" w:hAnsiTheme="minorEastAsia" w:eastAsiaTheme="minorEastAsia"/>
                <w:color w:val="auto"/>
                <w:lang w:val="en-US" w:eastAsia="zh-CN"/>
              </w:rPr>
              <w:t>设封闭式给料、破碎机房，破碎过程采用湿法作业，车间内设喷淋装置。给料、破碎工序产生的</w:t>
            </w:r>
            <w:r>
              <w:rPr>
                <w:rFonts w:hint="eastAsia" w:ascii="Times New Roman" w:hAnsiTheme="minorEastAsia" w:eastAsiaTheme="minorEastAsia"/>
                <w:color w:val="auto"/>
                <w:lang w:eastAsia="zh-CN"/>
              </w:rPr>
              <w:t>颗粒物，</w:t>
            </w:r>
            <w:r>
              <w:rPr>
                <w:rFonts w:ascii="Times New Roman" w:hAnsiTheme="minorEastAsia" w:eastAsiaTheme="minorEastAsia"/>
                <w:color w:val="auto"/>
              </w:rPr>
              <w:t>经集</w:t>
            </w:r>
            <w:r>
              <w:rPr>
                <w:rFonts w:hint="eastAsia" w:ascii="Times New Roman" w:hAnsiTheme="minorEastAsia" w:eastAsiaTheme="minorEastAsia"/>
                <w:color w:val="auto"/>
                <w:lang w:val="en-US" w:eastAsia="zh-CN"/>
              </w:rPr>
              <w:t>气</w:t>
            </w:r>
            <w:r>
              <w:rPr>
                <w:rFonts w:ascii="Times New Roman" w:hAnsiTheme="minorEastAsia" w:eastAsiaTheme="minorEastAsia"/>
                <w:color w:val="auto"/>
              </w:rPr>
              <w:t>系统收集后，由引风机引至</w:t>
            </w:r>
            <w:r>
              <w:rPr>
                <w:rFonts w:hint="eastAsia" w:ascii="Times New Roman" w:hAnsiTheme="minorEastAsia" w:eastAsiaTheme="minorEastAsia"/>
                <w:color w:val="auto"/>
                <w:lang w:val="en-US" w:eastAsia="zh-CN"/>
              </w:rPr>
              <w:t>1套布</w:t>
            </w:r>
            <w:r>
              <w:rPr>
                <w:rFonts w:ascii="Times New Roman" w:hAnsiTheme="minorEastAsia" w:eastAsiaTheme="minorEastAsia"/>
                <w:color w:val="auto"/>
              </w:rPr>
              <w:t>袋除尘器</w:t>
            </w:r>
            <w:r>
              <w:rPr>
                <w:rFonts w:hint="eastAsia" w:ascii="Times New Roman" w:hAnsiTheme="minorEastAsia" w:eastAsiaTheme="minorEastAsia"/>
                <w:color w:val="auto"/>
                <w:lang w:val="en-US" w:eastAsia="zh-CN"/>
              </w:rPr>
              <w:t>处</w:t>
            </w:r>
            <w:r>
              <w:rPr>
                <w:rFonts w:ascii="Times New Roman" w:hAnsiTheme="minorEastAsia" w:eastAsiaTheme="minorEastAsia"/>
                <w:color w:val="auto"/>
              </w:rPr>
              <w:t>理，</w:t>
            </w:r>
            <w:r>
              <w:rPr>
                <w:rFonts w:hint="eastAsia" w:ascii="Times New Roman" w:hAnsiTheme="minorEastAsia" w:eastAsiaTheme="minorEastAsia"/>
                <w:color w:val="auto"/>
                <w:lang w:val="en-US" w:eastAsia="zh-CN"/>
              </w:rPr>
              <w:t>布</w:t>
            </w:r>
            <w:r>
              <w:rPr>
                <w:rFonts w:ascii="Times New Roman" w:hAnsiTheme="minorEastAsia" w:eastAsiaTheme="minorEastAsia"/>
                <w:color w:val="auto"/>
              </w:rPr>
              <w:t>袋除尘器处理效率可达</w:t>
            </w:r>
            <w:r>
              <w:rPr>
                <w:rFonts w:ascii="Times New Roman" w:eastAsiaTheme="minorEastAsia"/>
                <w:color w:val="auto"/>
              </w:rPr>
              <w:t>9</w:t>
            </w:r>
            <w:r>
              <w:rPr>
                <w:rFonts w:hint="eastAsia" w:ascii="Times New Roman" w:eastAsiaTheme="minorEastAsia"/>
                <w:color w:val="auto"/>
                <w:lang w:val="en-US" w:eastAsia="zh-CN"/>
              </w:rPr>
              <w:t>9</w:t>
            </w:r>
            <w:r>
              <w:rPr>
                <w:rFonts w:ascii="Times New Roman" w:eastAsiaTheme="minorEastAsia"/>
                <w:color w:val="auto"/>
              </w:rPr>
              <w:t>%</w:t>
            </w:r>
            <w:r>
              <w:rPr>
                <w:rFonts w:ascii="Times New Roman" w:hAnsiTheme="minorEastAsia" w:eastAsiaTheme="minorEastAsia"/>
                <w:color w:val="auto"/>
              </w:rPr>
              <w:t>以上，处理后</w:t>
            </w:r>
            <w:r>
              <w:rPr>
                <w:rFonts w:hint="eastAsia" w:ascii="Times New Roman" w:hAnsiTheme="minorEastAsia" w:eastAsiaTheme="minorEastAsia"/>
                <w:color w:val="auto"/>
                <w:lang w:eastAsia="zh-CN"/>
              </w:rPr>
              <w:t>颗粒物</w:t>
            </w:r>
            <w:r>
              <w:rPr>
                <w:rFonts w:ascii="Times New Roman" w:hAnsiTheme="minorEastAsia" w:eastAsiaTheme="minorEastAsia"/>
                <w:color w:val="auto"/>
              </w:rPr>
              <w:t>经</w:t>
            </w:r>
            <w:r>
              <w:rPr>
                <w:rFonts w:hint="eastAsia" w:ascii="Times New Roman" w:hAnsiTheme="minorEastAsia" w:eastAsiaTheme="minorEastAsia"/>
                <w:color w:val="auto"/>
                <w:lang w:val="en-US" w:eastAsia="zh-CN"/>
              </w:rPr>
              <w:t>1根</w:t>
            </w:r>
            <w:r>
              <w:rPr>
                <w:rFonts w:ascii="Times New Roman" w:eastAsiaTheme="minorEastAsia"/>
                <w:color w:val="auto"/>
              </w:rPr>
              <w:t>15m</w:t>
            </w:r>
            <w:r>
              <w:rPr>
                <w:rFonts w:ascii="Times New Roman" w:hAnsiTheme="minorEastAsia" w:eastAsiaTheme="minorEastAsia"/>
                <w:color w:val="auto"/>
              </w:rPr>
              <w:t>高排气筒外排</w:t>
            </w:r>
            <w:r>
              <w:rPr>
                <w:rFonts w:hint="eastAsia" w:ascii="Times New Roman" w:hAnsiTheme="minorEastAsia" w:eastAsiaTheme="minorEastAsia"/>
                <w:color w:val="auto"/>
              </w:rPr>
              <w:t>。</w:t>
            </w:r>
            <w:r>
              <w:rPr>
                <w:rFonts w:ascii="Times New Roman" w:hAnsiTheme="minorEastAsia" w:eastAsiaTheme="minorEastAsia"/>
                <w:color w:val="auto"/>
              </w:rPr>
              <w:t>年运行</w:t>
            </w:r>
            <w:r>
              <w:rPr>
                <w:rFonts w:hint="eastAsia" w:ascii="Times New Roman" w:eastAsiaTheme="minorEastAsia"/>
                <w:color w:val="auto"/>
                <w:lang w:val="en-US" w:eastAsia="zh-CN"/>
              </w:rPr>
              <w:t>192</w:t>
            </w:r>
            <w:r>
              <w:rPr>
                <w:rFonts w:ascii="Times New Roman" w:eastAsiaTheme="minorEastAsia"/>
                <w:color w:val="auto"/>
              </w:rPr>
              <w:t>0 h</w:t>
            </w:r>
            <w:r>
              <w:rPr>
                <w:rFonts w:ascii="Times New Roman" w:hAnsiTheme="minorEastAsia" w:eastAsiaTheme="minorEastAsia"/>
                <w:color w:val="auto"/>
              </w:rPr>
              <w:t>，破碎工序集气系统风机风量为</w:t>
            </w:r>
            <w:r>
              <w:rPr>
                <w:rFonts w:hint="eastAsia" w:ascii="Times New Roman" w:eastAsiaTheme="minorEastAsia"/>
                <w:color w:val="auto"/>
                <w:lang w:val="en-US" w:eastAsia="zh-CN"/>
              </w:rPr>
              <w:t>1</w:t>
            </w:r>
            <w:r>
              <w:rPr>
                <w:rFonts w:ascii="Times New Roman" w:eastAsiaTheme="minorEastAsia"/>
                <w:color w:val="auto"/>
              </w:rPr>
              <w:t>0000</w:t>
            </w:r>
            <w:r>
              <w:rPr>
                <w:rFonts w:ascii="Times New Roman" w:eastAsiaTheme="minorEastAsia"/>
                <w:bCs/>
                <w:color w:val="auto"/>
              </w:rPr>
              <w:t xml:space="preserve"> m³</w:t>
            </w:r>
            <w:r>
              <w:rPr>
                <w:rFonts w:ascii="Times New Roman" w:eastAsiaTheme="minorEastAsia"/>
                <w:color w:val="auto"/>
              </w:rPr>
              <w:t>/h</w:t>
            </w:r>
            <w:r>
              <w:rPr>
                <w:rFonts w:ascii="Times New Roman" w:hAnsiTheme="minorEastAsia" w:eastAsiaTheme="minorEastAsia"/>
                <w:color w:val="auto"/>
              </w:rPr>
              <w:t>，经布袋除尘后</w:t>
            </w:r>
            <w:r>
              <w:rPr>
                <w:rFonts w:hint="eastAsia" w:ascii="Times New Roman" w:hAnsiTheme="minorEastAsia" w:eastAsiaTheme="minorEastAsia"/>
                <w:color w:val="auto"/>
                <w:lang w:eastAsia="zh-CN"/>
              </w:rPr>
              <w:t>颗粒物</w:t>
            </w:r>
            <w:r>
              <w:rPr>
                <w:rFonts w:ascii="Times New Roman" w:hAnsiTheme="minorEastAsia" w:eastAsiaTheme="minorEastAsia"/>
                <w:color w:val="auto"/>
              </w:rPr>
              <w:t>排放量为</w:t>
            </w:r>
            <w:r>
              <w:rPr>
                <w:rFonts w:hint="eastAsia" w:ascii="Times New Roman" w:hAnsiTheme="minorEastAsia" w:eastAsiaTheme="minorEastAsia"/>
                <w:color w:val="auto"/>
                <w:lang w:val="en-US" w:eastAsia="zh-CN"/>
              </w:rPr>
              <w:t>0.</w:t>
            </w:r>
            <w:r>
              <w:rPr>
                <w:rFonts w:hint="eastAsia" w:ascii="Times New Roman" w:eastAsiaTheme="minorEastAsia"/>
                <w:color w:val="auto"/>
                <w:lang w:val="en-US" w:eastAsia="zh-CN"/>
              </w:rPr>
              <w:t>16</w:t>
            </w:r>
            <w:r>
              <w:rPr>
                <w:rFonts w:ascii="Times New Roman" w:eastAsiaTheme="minorEastAsia"/>
                <w:color w:val="auto"/>
              </w:rPr>
              <w:t>t/a</w:t>
            </w:r>
            <w:r>
              <w:rPr>
                <w:rFonts w:ascii="Times New Roman" w:hAnsiTheme="minorEastAsia" w:eastAsiaTheme="minorEastAsia"/>
                <w:color w:val="auto"/>
              </w:rPr>
              <w:t>，排放浓度为</w:t>
            </w:r>
            <w:r>
              <w:rPr>
                <w:rFonts w:hint="eastAsia" w:ascii="Times New Roman" w:eastAsiaTheme="minorEastAsia"/>
                <w:bCs/>
                <w:color w:val="auto"/>
                <w:lang w:val="en-US" w:eastAsia="zh-CN"/>
              </w:rPr>
              <w:t>8.3</w:t>
            </w:r>
            <w:r>
              <w:rPr>
                <w:rFonts w:ascii="Times New Roman" w:eastAsiaTheme="minorEastAsia"/>
                <w:bCs/>
                <w:color w:val="auto"/>
              </w:rPr>
              <w:t>mg/m³</w:t>
            </w:r>
            <w:r>
              <w:rPr>
                <w:rFonts w:ascii="Times New Roman" w:hAnsiTheme="minorEastAsia" w:eastAsiaTheme="minorEastAsia"/>
                <w:bCs/>
                <w:color w:val="auto"/>
              </w:rPr>
              <w:t>，</w:t>
            </w:r>
            <w:r>
              <w:rPr>
                <w:rFonts w:ascii="Times New Roman" w:hAnsiTheme="minorEastAsia" w:eastAsiaTheme="minorEastAsia"/>
                <w:color w:val="auto"/>
              </w:rPr>
              <w:t>排放</w:t>
            </w:r>
            <w:r>
              <w:rPr>
                <w:rFonts w:ascii="Times New Roman" w:hAnsiTheme="minorEastAsia" w:eastAsiaTheme="minorEastAsia"/>
                <w:bCs/>
                <w:color w:val="auto"/>
              </w:rPr>
              <w:t>速度为</w:t>
            </w:r>
            <w:r>
              <w:rPr>
                <w:rFonts w:hint="eastAsia" w:ascii="Times New Roman" w:eastAsiaTheme="minorEastAsia"/>
                <w:bCs/>
                <w:color w:val="auto"/>
                <w:lang w:val="en-US" w:eastAsia="zh-CN"/>
              </w:rPr>
              <w:t>0.083</w:t>
            </w:r>
            <w:r>
              <w:rPr>
                <w:rFonts w:ascii="Times New Roman" w:eastAsiaTheme="minorEastAsia"/>
                <w:color w:val="auto"/>
              </w:rPr>
              <w:t>kg/h</w:t>
            </w:r>
            <w:r>
              <w:rPr>
                <w:rFonts w:ascii="Times New Roman" w:hAnsiTheme="minorEastAsia" w:eastAsiaTheme="minorEastAsia"/>
                <w:bCs/>
                <w:color w:val="auto"/>
              </w:rPr>
              <w:t>。</w:t>
            </w:r>
          </w:p>
          <w:p>
            <w:pPr>
              <w:spacing w:line="360" w:lineRule="auto"/>
              <w:ind w:firstLine="480" w:firstLineChars="200"/>
              <w:rPr>
                <w:rFonts w:hint="default" w:ascii="Times New Roman" w:hAnsi="Times New Roman" w:eastAsiaTheme="minorEastAsia"/>
                <w:color w:val="auto"/>
                <w:sz w:val="24"/>
                <w:szCs w:val="24"/>
                <w:lang w:val="en-US" w:eastAsia="zh-CN"/>
              </w:rPr>
            </w:pPr>
            <w:r>
              <w:rPr>
                <w:rFonts w:ascii="Times New Roman" w:hAnsi="Times New Roman" w:eastAsiaTheme="minorEastAsia"/>
                <w:color w:val="auto"/>
                <w:sz w:val="24"/>
                <w:szCs w:val="24"/>
              </w:rPr>
              <w:fldChar w:fldCharType="begin"/>
            </w:r>
            <w:r>
              <w:rPr>
                <w:rFonts w:ascii="Times New Roman" w:hAnsi="Times New Roman" w:eastAsiaTheme="minorEastAsia"/>
                <w:color w:val="auto"/>
                <w:sz w:val="24"/>
                <w:szCs w:val="24"/>
              </w:rPr>
              <w:instrText xml:space="preserve"> = 2 \* GB3 </w:instrText>
            </w:r>
            <w:r>
              <w:rPr>
                <w:rFonts w:ascii="Times New Roman" w:hAnsi="Times New Roman" w:eastAsiaTheme="minorEastAsia"/>
                <w:color w:val="auto"/>
                <w:sz w:val="24"/>
                <w:szCs w:val="24"/>
              </w:rPr>
              <w:fldChar w:fldCharType="separate"/>
            </w:r>
            <w:r>
              <w:rPr>
                <w:rFonts w:asciiTheme="minorEastAsia" w:hAnsiTheme="minorEastAsia" w:eastAsiaTheme="minorEastAsia"/>
                <w:color w:val="auto"/>
                <w:sz w:val="24"/>
                <w:szCs w:val="24"/>
              </w:rPr>
              <w:t>②</w:t>
            </w:r>
            <w:r>
              <w:rPr>
                <w:rFonts w:ascii="Times New Roman" w:hAnsi="Times New Roman" w:eastAsiaTheme="minorEastAsia"/>
                <w:color w:val="auto"/>
                <w:sz w:val="24"/>
                <w:szCs w:val="24"/>
              </w:rPr>
              <w:fldChar w:fldCharType="end"/>
            </w:r>
            <w:r>
              <w:rPr>
                <w:rFonts w:ascii="Times New Roman" w:hAnsiTheme="minorEastAsia" w:eastAsiaTheme="minorEastAsia"/>
                <w:bCs/>
                <w:color w:val="auto"/>
                <w:sz w:val="24"/>
                <w:szCs w:val="24"/>
              </w:rPr>
              <w:t>筛分工序</w:t>
            </w:r>
            <w:r>
              <w:rPr>
                <w:rFonts w:hint="eastAsia" w:ascii="Times New Roman" w:hAnsiTheme="minorEastAsia" w:eastAsiaTheme="minorEastAsia"/>
                <w:bCs/>
                <w:color w:val="auto"/>
                <w:sz w:val="24"/>
                <w:szCs w:val="24"/>
                <w:lang w:val="en-US" w:eastAsia="zh-CN"/>
              </w:rPr>
              <w:t>废气</w:t>
            </w:r>
          </w:p>
          <w:p>
            <w:pPr>
              <w:pStyle w:val="2"/>
              <w:spacing w:line="360" w:lineRule="auto"/>
              <w:ind w:firstLine="480" w:firstLineChars="200"/>
              <w:jc w:val="both"/>
              <w:rPr>
                <w:rFonts w:ascii="Times New Roman" w:eastAsiaTheme="minorEastAsia"/>
                <w:color w:val="auto"/>
              </w:rPr>
            </w:pPr>
            <w:r>
              <w:rPr>
                <w:rFonts w:hint="eastAsia" w:ascii="Times New Roman" w:hAnsiTheme="minorEastAsia" w:eastAsiaTheme="minorEastAsia"/>
                <w:color w:val="auto"/>
                <w:sz w:val="24"/>
                <w:szCs w:val="24"/>
                <w:lang w:val="en-US" w:eastAsia="zh-CN"/>
              </w:rPr>
              <w:t>污染物的产生量：经类比同行业，湿法作业</w:t>
            </w:r>
            <w:r>
              <w:rPr>
                <w:rFonts w:ascii="Times New Roman" w:hAnsiTheme="minorEastAsia" w:eastAsiaTheme="minorEastAsia"/>
                <w:color w:val="auto"/>
              </w:rPr>
              <w:t>筛分</w:t>
            </w:r>
            <w:r>
              <w:rPr>
                <w:rFonts w:hint="eastAsia" w:ascii="Times New Roman" w:hAnsiTheme="minorEastAsia" w:eastAsiaTheme="minorEastAsia"/>
                <w:color w:val="auto"/>
                <w:lang w:val="en-US" w:eastAsia="zh-CN"/>
              </w:rPr>
              <w:t>工序</w:t>
            </w:r>
            <w:r>
              <w:rPr>
                <w:rFonts w:hint="eastAsia" w:ascii="Times New Roman" w:hAnsiTheme="minorEastAsia" w:eastAsiaTheme="minorEastAsia"/>
                <w:color w:val="auto"/>
                <w:lang w:eastAsia="zh-CN"/>
              </w:rPr>
              <w:t>颗粒物</w:t>
            </w:r>
            <w:r>
              <w:rPr>
                <w:rFonts w:ascii="Times New Roman" w:hAnsiTheme="minorEastAsia" w:eastAsiaTheme="minorEastAsia"/>
                <w:color w:val="auto"/>
              </w:rPr>
              <w:t>的产生量按</w:t>
            </w:r>
            <w:r>
              <w:rPr>
                <w:rFonts w:ascii="Times New Roman" w:eastAsiaTheme="minorEastAsia"/>
                <w:color w:val="auto"/>
              </w:rPr>
              <w:t>0.1kg/</w:t>
            </w:r>
            <w:r>
              <w:rPr>
                <w:rFonts w:ascii="Times New Roman" w:hAnsiTheme="minorEastAsia" w:eastAsiaTheme="minorEastAsia"/>
                <w:color w:val="auto"/>
              </w:rPr>
              <w:t>吨</w:t>
            </w:r>
            <w:r>
              <w:rPr>
                <w:rFonts w:ascii="Times New Roman" w:eastAsiaTheme="minorEastAsia"/>
                <w:color w:val="auto"/>
              </w:rPr>
              <w:t>-</w:t>
            </w:r>
            <w:r>
              <w:rPr>
                <w:rFonts w:ascii="Times New Roman" w:hAnsiTheme="minorEastAsia" w:eastAsiaTheme="minorEastAsia"/>
                <w:color w:val="auto"/>
              </w:rPr>
              <w:t>原料计，本项目年处理建筑垃圾量为</w:t>
            </w:r>
            <w:r>
              <w:rPr>
                <w:rFonts w:hint="eastAsia" w:ascii="Times New Roman" w:hAnsiTheme="minorEastAsia" w:eastAsiaTheme="minorEastAsia"/>
                <w:color w:val="auto"/>
                <w:lang w:val="en-US" w:eastAsia="zh-CN"/>
              </w:rPr>
              <w:t>2</w:t>
            </w:r>
            <w:r>
              <w:rPr>
                <w:rFonts w:hint="eastAsia" w:ascii="Times New Roman" w:hAnsiTheme="minorEastAsia" w:eastAsiaTheme="minorEastAsia"/>
                <w:color w:val="auto"/>
              </w:rPr>
              <w:t>0万</w:t>
            </w:r>
            <w:r>
              <w:rPr>
                <w:rFonts w:ascii="Times New Roman" w:eastAsiaTheme="minorEastAsia"/>
                <w:color w:val="auto"/>
              </w:rPr>
              <w:t>t/a，则筛分工序</w:t>
            </w:r>
            <w:r>
              <w:rPr>
                <w:rFonts w:hint="eastAsia" w:ascii="Times New Roman" w:hAnsiTheme="minorEastAsia" w:eastAsiaTheme="minorEastAsia"/>
                <w:color w:val="auto"/>
                <w:lang w:eastAsia="zh-CN"/>
              </w:rPr>
              <w:t>颗粒物</w:t>
            </w:r>
            <w:r>
              <w:rPr>
                <w:rFonts w:ascii="Times New Roman" w:hAnsiTheme="minorEastAsia" w:eastAsiaTheme="minorEastAsia"/>
                <w:color w:val="auto"/>
              </w:rPr>
              <w:t>产生量为</w:t>
            </w:r>
            <w:r>
              <w:rPr>
                <w:rFonts w:hint="eastAsia" w:ascii="Times New Roman" w:eastAsiaTheme="minorEastAsia"/>
                <w:color w:val="auto"/>
                <w:lang w:val="en-US" w:eastAsia="zh-CN"/>
              </w:rPr>
              <w:t>2</w:t>
            </w:r>
            <w:r>
              <w:rPr>
                <w:rFonts w:ascii="Times New Roman" w:eastAsiaTheme="minorEastAsia"/>
                <w:color w:val="auto"/>
              </w:rPr>
              <w:t>0t/a</w:t>
            </w:r>
            <w:r>
              <w:rPr>
                <w:rFonts w:ascii="Times New Roman" w:hAnsiTheme="minorEastAsia" w:eastAsiaTheme="minorEastAsia"/>
                <w:color w:val="auto"/>
              </w:rPr>
              <w:t>。</w:t>
            </w:r>
          </w:p>
          <w:p>
            <w:pPr>
              <w:pStyle w:val="2"/>
              <w:spacing w:line="360" w:lineRule="auto"/>
              <w:ind w:firstLine="480" w:firstLineChars="200"/>
              <w:jc w:val="both"/>
              <w:rPr>
                <w:rFonts w:ascii="Times New Roman" w:hAnsiTheme="minorEastAsia" w:eastAsiaTheme="minorEastAsia"/>
                <w:color w:val="auto"/>
              </w:rPr>
            </w:pPr>
            <w:r>
              <w:rPr>
                <w:rFonts w:hAnsi="宋体" w:eastAsia="宋体"/>
                <w:color w:val="auto"/>
                <w:sz w:val="24"/>
              </w:rPr>
              <w:t>防治措施</w:t>
            </w:r>
            <w:r>
              <w:rPr>
                <w:rFonts w:hint="eastAsia" w:hAnsi="宋体" w:eastAsia="宋体"/>
                <w:color w:val="auto"/>
                <w:sz w:val="24"/>
                <w:lang w:val="en-US" w:eastAsia="zh-CN"/>
              </w:rPr>
              <w:t>及污染物排放</w:t>
            </w:r>
            <w:r>
              <w:rPr>
                <w:rFonts w:hint="eastAsia" w:hAnsi="宋体" w:eastAsia="宋体"/>
                <w:color w:val="auto"/>
                <w:sz w:val="24"/>
                <w:lang w:eastAsia="zh-CN"/>
              </w:rPr>
              <w:t>：</w:t>
            </w:r>
            <w:r>
              <w:rPr>
                <w:rFonts w:hint="eastAsia" w:ascii="Times New Roman" w:eastAsiaTheme="minorEastAsia"/>
                <w:color w:val="auto"/>
              </w:rPr>
              <w:t>本项目</w:t>
            </w:r>
            <w:r>
              <w:rPr>
                <w:rFonts w:ascii="Times New Roman" w:hAnsiTheme="minorEastAsia" w:eastAsiaTheme="minorEastAsia"/>
                <w:color w:val="auto"/>
              </w:rPr>
              <w:t>建筑垃圾处理</w:t>
            </w:r>
            <w:r>
              <w:rPr>
                <w:rFonts w:hint="eastAsia" w:ascii="Times New Roman" w:eastAsiaTheme="minorEastAsia"/>
                <w:color w:val="auto"/>
              </w:rPr>
              <w:t>生产线</w:t>
            </w:r>
            <w:r>
              <w:rPr>
                <w:rFonts w:ascii="Times New Roman" w:hAnsiTheme="minorEastAsia" w:eastAsiaTheme="minorEastAsia"/>
                <w:color w:val="auto"/>
              </w:rPr>
              <w:t>筛分</w:t>
            </w:r>
            <w:r>
              <w:rPr>
                <w:rFonts w:hint="eastAsia" w:ascii="Times New Roman" w:hAnsiTheme="minorEastAsia" w:eastAsiaTheme="minorEastAsia"/>
                <w:color w:val="auto"/>
              </w:rPr>
              <w:t>工序</w:t>
            </w:r>
            <w:r>
              <w:rPr>
                <w:rFonts w:hint="eastAsia" w:ascii="Times New Roman" w:hAnsiTheme="minorEastAsia" w:eastAsiaTheme="minorEastAsia"/>
                <w:color w:val="auto"/>
                <w:lang w:val="en-US" w:eastAsia="zh-CN"/>
              </w:rPr>
              <w:t>位</w:t>
            </w:r>
            <w:r>
              <w:rPr>
                <w:rFonts w:ascii="Times New Roman" w:hAnsiTheme="minorEastAsia" w:eastAsiaTheme="minorEastAsia"/>
                <w:color w:val="auto"/>
              </w:rPr>
              <w:t>于车间内，同时</w:t>
            </w:r>
            <w:r>
              <w:rPr>
                <w:rFonts w:hint="eastAsia" w:ascii="Times New Roman" w:hAnsiTheme="minorEastAsia" w:eastAsiaTheme="minorEastAsia"/>
                <w:color w:val="auto"/>
                <w:lang w:val="en-US" w:eastAsia="zh-CN"/>
              </w:rPr>
              <w:t>设封闭式</w:t>
            </w:r>
            <w:r>
              <w:rPr>
                <w:rFonts w:ascii="Times New Roman" w:hAnsiTheme="minorEastAsia" w:eastAsiaTheme="minorEastAsia"/>
                <w:color w:val="auto"/>
              </w:rPr>
              <w:t>筛分</w:t>
            </w:r>
            <w:r>
              <w:rPr>
                <w:rFonts w:hint="eastAsia" w:ascii="Times New Roman" w:hAnsiTheme="minorEastAsia" w:eastAsiaTheme="minorEastAsia"/>
                <w:color w:val="auto"/>
                <w:lang w:val="en-US" w:eastAsia="zh-CN"/>
              </w:rPr>
              <w:t>机房，</w:t>
            </w:r>
            <w:r>
              <w:rPr>
                <w:rFonts w:ascii="Times New Roman" w:hAnsiTheme="minorEastAsia" w:eastAsiaTheme="minorEastAsia"/>
                <w:color w:val="auto"/>
              </w:rPr>
              <w:t>筛分</w:t>
            </w:r>
            <w:r>
              <w:rPr>
                <w:rFonts w:hint="eastAsia" w:ascii="Times New Roman" w:hAnsiTheme="minorEastAsia" w:eastAsiaTheme="minorEastAsia"/>
                <w:color w:val="auto"/>
                <w:lang w:val="en-US" w:eastAsia="zh-CN"/>
              </w:rPr>
              <w:t>过程采取水喷淋措施。</w:t>
            </w:r>
            <w:r>
              <w:rPr>
                <w:rFonts w:ascii="Times New Roman" w:hAnsiTheme="minorEastAsia" w:eastAsiaTheme="minorEastAsia"/>
                <w:color w:val="auto"/>
              </w:rPr>
              <w:t>筛分</w:t>
            </w:r>
            <w:r>
              <w:rPr>
                <w:rFonts w:hint="eastAsia" w:ascii="Times New Roman" w:hAnsiTheme="minorEastAsia" w:eastAsiaTheme="minorEastAsia"/>
                <w:color w:val="auto"/>
                <w:lang w:val="en-US" w:eastAsia="zh-CN"/>
              </w:rPr>
              <w:t>工序产生的</w:t>
            </w:r>
            <w:r>
              <w:rPr>
                <w:rFonts w:hint="eastAsia" w:ascii="Times New Roman" w:hAnsiTheme="minorEastAsia" w:eastAsiaTheme="minorEastAsia"/>
                <w:color w:val="auto"/>
                <w:lang w:eastAsia="zh-CN"/>
              </w:rPr>
              <w:t>颗粒物，</w:t>
            </w:r>
            <w:r>
              <w:rPr>
                <w:rFonts w:ascii="Times New Roman" w:hAnsiTheme="minorEastAsia" w:eastAsiaTheme="minorEastAsia"/>
                <w:color w:val="auto"/>
              </w:rPr>
              <w:t>经集</w:t>
            </w:r>
            <w:r>
              <w:rPr>
                <w:rFonts w:hint="eastAsia" w:ascii="Times New Roman" w:hAnsiTheme="minorEastAsia" w:eastAsiaTheme="minorEastAsia"/>
                <w:color w:val="auto"/>
                <w:lang w:val="en-US" w:eastAsia="zh-CN"/>
              </w:rPr>
              <w:t>气</w:t>
            </w:r>
            <w:r>
              <w:rPr>
                <w:rFonts w:ascii="Times New Roman" w:hAnsiTheme="minorEastAsia" w:eastAsiaTheme="minorEastAsia"/>
                <w:color w:val="auto"/>
              </w:rPr>
              <w:t>系统收集后，由引风机引至</w:t>
            </w:r>
            <w:r>
              <w:rPr>
                <w:rFonts w:hint="eastAsia" w:ascii="Times New Roman" w:hAnsiTheme="minorEastAsia" w:eastAsiaTheme="minorEastAsia"/>
                <w:color w:val="auto"/>
                <w:lang w:val="en-US" w:eastAsia="zh-CN"/>
              </w:rPr>
              <w:t>1套布</w:t>
            </w:r>
            <w:r>
              <w:rPr>
                <w:rFonts w:ascii="Times New Roman" w:hAnsiTheme="minorEastAsia" w:eastAsiaTheme="minorEastAsia"/>
                <w:color w:val="auto"/>
              </w:rPr>
              <w:t>袋除尘器</w:t>
            </w:r>
            <w:r>
              <w:rPr>
                <w:rFonts w:hint="eastAsia" w:ascii="Times New Roman" w:hAnsiTheme="minorEastAsia" w:eastAsiaTheme="minorEastAsia"/>
                <w:color w:val="auto"/>
                <w:lang w:val="en-US" w:eastAsia="zh-CN"/>
              </w:rPr>
              <w:t>处</w:t>
            </w:r>
            <w:r>
              <w:rPr>
                <w:rFonts w:ascii="Times New Roman" w:hAnsiTheme="minorEastAsia" w:eastAsiaTheme="minorEastAsia"/>
                <w:color w:val="auto"/>
              </w:rPr>
              <w:t>理，</w:t>
            </w:r>
            <w:r>
              <w:rPr>
                <w:rFonts w:hint="eastAsia" w:ascii="Times New Roman" w:hAnsiTheme="minorEastAsia" w:eastAsiaTheme="minorEastAsia"/>
                <w:color w:val="auto"/>
                <w:lang w:val="en-US" w:eastAsia="zh-CN"/>
              </w:rPr>
              <w:t>布</w:t>
            </w:r>
            <w:r>
              <w:rPr>
                <w:rFonts w:ascii="Times New Roman" w:hAnsiTheme="minorEastAsia" w:eastAsiaTheme="minorEastAsia"/>
                <w:color w:val="auto"/>
              </w:rPr>
              <w:t>袋除尘器处理效率可达</w:t>
            </w:r>
            <w:r>
              <w:rPr>
                <w:rFonts w:ascii="Times New Roman" w:eastAsiaTheme="minorEastAsia"/>
                <w:color w:val="auto"/>
              </w:rPr>
              <w:t>9</w:t>
            </w:r>
            <w:r>
              <w:rPr>
                <w:rFonts w:hint="eastAsia" w:ascii="Times New Roman" w:eastAsiaTheme="minorEastAsia"/>
                <w:color w:val="auto"/>
                <w:lang w:val="en-US" w:eastAsia="zh-CN"/>
              </w:rPr>
              <w:t>9</w:t>
            </w:r>
            <w:r>
              <w:rPr>
                <w:rFonts w:ascii="Times New Roman" w:eastAsiaTheme="minorEastAsia"/>
                <w:color w:val="auto"/>
              </w:rPr>
              <w:t>%</w:t>
            </w:r>
            <w:r>
              <w:rPr>
                <w:rFonts w:ascii="Times New Roman" w:hAnsiTheme="minorEastAsia" w:eastAsiaTheme="minorEastAsia"/>
                <w:color w:val="auto"/>
              </w:rPr>
              <w:t>以上，处理后经</w:t>
            </w:r>
            <w:r>
              <w:rPr>
                <w:rFonts w:hint="eastAsia" w:ascii="Times New Roman" w:hAnsiTheme="minorEastAsia" w:eastAsiaTheme="minorEastAsia"/>
                <w:color w:val="auto"/>
                <w:lang w:val="en-US" w:eastAsia="zh-CN"/>
              </w:rPr>
              <w:t>1根</w:t>
            </w:r>
            <w:r>
              <w:rPr>
                <w:rFonts w:ascii="Times New Roman" w:eastAsiaTheme="minorEastAsia"/>
                <w:color w:val="auto"/>
              </w:rPr>
              <w:t>15m</w:t>
            </w:r>
            <w:r>
              <w:rPr>
                <w:rFonts w:ascii="Times New Roman" w:hAnsiTheme="minorEastAsia" w:eastAsiaTheme="minorEastAsia"/>
                <w:color w:val="auto"/>
              </w:rPr>
              <w:t>高排气筒外排</w:t>
            </w:r>
            <w:r>
              <w:rPr>
                <w:rFonts w:hint="eastAsia" w:ascii="Times New Roman" w:hAnsiTheme="minorEastAsia" w:eastAsiaTheme="minorEastAsia"/>
                <w:color w:val="auto"/>
              </w:rPr>
              <w:t>。</w:t>
            </w:r>
            <w:r>
              <w:rPr>
                <w:rFonts w:ascii="Times New Roman" w:hAnsiTheme="minorEastAsia" w:eastAsiaTheme="minorEastAsia"/>
                <w:color w:val="auto"/>
              </w:rPr>
              <w:t>年运行</w:t>
            </w:r>
            <w:r>
              <w:rPr>
                <w:rFonts w:hint="eastAsia" w:ascii="Times New Roman" w:eastAsiaTheme="minorEastAsia"/>
                <w:color w:val="auto"/>
                <w:lang w:val="en-US" w:eastAsia="zh-CN"/>
              </w:rPr>
              <w:t>192</w:t>
            </w:r>
            <w:r>
              <w:rPr>
                <w:rFonts w:ascii="Times New Roman" w:eastAsiaTheme="minorEastAsia"/>
                <w:color w:val="auto"/>
              </w:rPr>
              <w:t>0 h</w:t>
            </w:r>
            <w:r>
              <w:rPr>
                <w:rFonts w:ascii="Times New Roman" w:hAnsiTheme="minorEastAsia" w:eastAsiaTheme="minorEastAsia"/>
                <w:color w:val="auto"/>
              </w:rPr>
              <w:t>，筛分工序风机风量为</w:t>
            </w:r>
            <w:r>
              <w:rPr>
                <w:rFonts w:ascii="Times New Roman" w:eastAsiaTheme="minorEastAsia"/>
                <w:color w:val="auto"/>
              </w:rPr>
              <w:t>10000</w:t>
            </w:r>
            <w:r>
              <w:rPr>
                <w:rFonts w:ascii="Times New Roman" w:eastAsiaTheme="minorEastAsia"/>
                <w:bCs/>
                <w:color w:val="auto"/>
              </w:rPr>
              <w:t xml:space="preserve"> m³</w:t>
            </w:r>
            <w:r>
              <w:rPr>
                <w:rFonts w:ascii="Times New Roman" w:eastAsiaTheme="minorEastAsia"/>
                <w:color w:val="auto"/>
              </w:rPr>
              <w:t>/h</w:t>
            </w:r>
            <w:r>
              <w:rPr>
                <w:rFonts w:ascii="Times New Roman" w:hAnsiTheme="minorEastAsia" w:eastAsiaTheme="minorEastAsia"/>
                <w:color w:val="auto"/>
              </w:rPr>
              <w:t>，</w:t>
            </w:r>
            <w:r>
              <w:rPr>
                <w:rFonts w:hint="eastAsia" w:ascii="Times New Roman" w:hAnsiTheme="minorEastAsia" w:eastAsiaTheme="minorEastAsia"/>
                <w:color w:val="auto"/>
                <w:lang w:val="en-US" w:eastAsia="zh-CN"/>
              </w:rPr>
              <w:t>布</w:t>
            </w:r>
            <w:r>
              <w:rPr>
                <w:rFonts w:ascii="Times New Roman" w:hAnsiTheme="minorEastAsia" w:eastAsiaTheme="minorEastAsia"/>
                <w:color w:val="auto"/>
              </w:rPr>
              <w:t>袋除尘器处理效率可达</w:t>
            </w:r>
            <w:r>
              <w:rPr>
                <w:rFonts w:ascii="Times New Roman" w:eastAsiaTheme="minorEastAsia"/>
                <w:color w:val="auto"/>
              </w:rPr>
              <w:t>99%</w:t>
            </w:r>
            <w:r>
              <w:rPr>
                <w:rFonts w:ascii="Times New Roman" w:hAnsiTheme="minorEastAsia" w:eastAsiaTheme="minorEastAsia"/>
                <w:color w:val="auto"/>
              </w:rPr>
              <w:t>以上，经布袋除尘后筛分工序</w:t>
            </w:r>
            <w:r>
              <w:rPr>
                <w:rFonts w:hint="eastAsia" w:ascii="Times New Roman" w:hAnsiTheme="minorEastAsia" w:eastAsiaTheme="minorEastAsia"/>
                <w:color w:val="auto"/>
                <w:lang w:eastAsia="zh-CN"/>
              </w:rPr>
              <w:t>颗粒物</w:t>
            </w:r>
            <w:r>
              <w:rPr>
                <w:rFonts w:ascii="Times New Roman" w:hAnsiTheme="minorEastAsia" w:eastAsiaTheme="minorEastAsia"/>
                <w:color w:val="auto"/>
              </w:rPr>
              <w:t>排放量为</w:t>
            </w:r>
            <w:r>
              <w:rPr>
                <w:rFonts w:ascii="Times New Roman" w:eastAsiaTheme="minorEastAsia"/>
                <w:color w:val="auto"/>
              </w:rPr>
              <w:t>0.</w:t>
            </w:r>
            <w:r>
              <w:rPr>
                <w:rFonts w:hint="eastAsia" w:ascii="Times New Roman" w:eastAsiaTheme="minorEastAsia"/>
                <w:color w:val="auto"/>
                <w:lang w:val="en-US" w:eastAsia="zh-CN"/>
              </w:rPr>
              <w:t>2</w:t>
            </w:r>
            <w:r>
              <w:rPr>
                <w:rFonts w:ascii="Times New Roman" w:eastAsiaTheme="minorEastAsia"/>
                <w:color w:val="auto"/>
              </w:rPr>
              <w:t xml:space="preserve"> t/a</w:t>
            </w:r>
            <w:r>
              <w:rPr>
                <w:rFonts w:ascii="Times New Roman" w:hAnsiTheme="minorEastAsia" w:eastAsiaTheme="minorEastAsia"/>
                <w:color w:val="auto"/>
              </w:rPr>
              <w:t>，排放浓度为</w:t>
            </w:r>
            <w:r>
              <w:rPr>
                <w:rFonts w:hint="eastAsia" w:ascii="Times New Roman" w:eastAsiaTheme="minorEastAsia"/>
                <w:bCs/>
                <w:color w:val="auto"/>
              </w:rPr>
              <w:t>1</w:t>
            </w:r>
            <w:r>
              <w:rPr>
                <w:rFonts w:hint="eastAsia" w:ascii="Times New Roman" w:eastAsiaTheme="minorEastAsia"/>
                <w:bCs/>
                <w:color w:val="auto"/>
                <w:lang w:val="en-US" w:eastAsia="zh-CN"/>
              </w:rPr>
              <w:t>0.4</w:t>
            </w:r>
            <w:r>
              <w:rPr>
                <w:rFonts w:ascii="Times New Roman" w:eastAsiaTheme="minorEastAsia"/>
                <w:color w:val="auto"/>
                <w:kern w:val="2"/>
              </w:rPr>
              <w:t xml:space="preserve"> </w:t>
            </w:r>
            <w:r>
              <w:rPr>
                <w:rFonts w:ascii="Times New Roman" w:eastAsiaTheme="minorEastAsia"/>
                <w:bCs/>
                <w:color w:val="auto"/>
              </w:rPr>
              <w:t>mg/m³</w:t>
            </w:r>
            <w:r>
              <w:rPr>
                <w:rFonts w:ascii="Times New Roman" w:hAnsiTheme="minorEastAsia" w:eastAsiaTheme="minorEastAsia"/>
                <w:bCs/>
                <w:color w:val="auto"/>
              </w:rPr>
              <w:t>，</w:t>
            </w:r>
            <w:r>
              <w:rPr>
                <w:rFonts w:ascii="Times New Roman" w:hAnsiTheme="minorEastAsia" w:eastAsiaTheme="minorEastAsia"/>
                <w:color w:val="auto"/>
              </w:rPr>
              <w:t>排放</w:t>
            </w:r>
            <w:r>
              <w:rPr>
                <w:rFonts w:ascii="Times New Roman" w:hAnsiTheme="minorEastAsia" w:eastAsiaTheme="minorEastAsia"/>
                <w:bCs/>
                <w:color w:val="auto"/>
              </w:rPr>
              <w:t>速度为</w:t>
            </w:r>
            <w:r>
              <w:rPr>
                <w:rFonts w:ascii="Times New Roman" w:eastAsiaTheme="minorEastAsia"/>
                <w:bCs/>
                <w:color w:val="auto"/>
              </w:rPr>
              <w:t>0.</w:t>
            </w:r>
            <w:r>
              <w:rPr>
                <w:rFonts w:hint="eastAsia" w:ascii="Times New Roman" w:eastAsiaTheme="minorEastAsia"/>
                <w:bCs/>
                <w:color w:val="auto"/>
              </w:rPr>
              <w:t>1</w:t>
            </w:r>
            <w:r>
              <w:rPr>
                <w:rFonts w:hint="eastAsia" w:ascii="Times New Roman" w:eastAsiaTheme="minorEastAsia"/>
                <w:bCs/>
                <w:color w:val="auto"/>
                <w:lang w:val="en-US" w:eastAsia="zh-CN"/>
              </w:rPr>
              <w:t>04</w:t>
            </w:r>
            <w:r>
              <w:rPr>
                <w:rFonts w:ascii="Times New Roman" w:eastAsiaTheme="minorEastAsia"/>
                <w:color w:val="auto"/>
              </w:rPr>
              <w:t>kg/h</w:t>
            </w:r>
            <w:r>
              <w:rPr>
                <w:rFonts w:ascii="Times New Roman" w:hAnsiTheme="minorEastAsia" w:eastAsiaTheme="minorEastAsia"/>
                <w:bCs/>
                <w:color w:val="auto"/>
              </w:rPr>
              <w:t>。</w:t>
            </w:r>
          </w:p>
          <w:p>
            <w:pPr>
              <w:pStyle w:val="2"/>
              <w:spacing w:line="360" w:lineRule="auto"/>
              <w:ind w:firstLine="480" w:firstLineChars="200"/>
              <w:jc w:val="both"/>
              <w:rPr>
                <w:rFonts w:hint="eastAsia" w:ascii="Times New Roman" w:hAnsiTheme="minorEastAsia" w:eastAsiaTheme="minorEastAsia"/>
                <w:bCs/>
                <w:color w:val="auto"/>
              </w:rPr>
            </w:pPr>
            <w:r>
              <w:rPr>
                <w:rFonts w:hint="eastAsia" w:ascii="Times New Roman" w:eastAsiaTheme="minorEastAsia"/>
                <w:color w:val="auto"/>
                <w:lang w:val="en-US" w:eastAsia="zh-CN"/>
              </w:rPr>
              <w:t>风机风量</w:t>
            </w:r>
            <w:r>
              <w:rPr>
                <w:rFonts w:hint="eastAsia" w:ascii="Times New Roman" w:eastAsiaTheme="minorEastAsia"/>
                <w:color w:val="auto"/>
              </w:rPr>
              <w:t>说明：风量根据体积及换风次数进行估算，</w:t>
            </w:r>
            <w:r>
              <w:rPr>
                <w:rFonts w:hint="eastAsia" w:ascii="Times New Roman" w:hAnsiTheme="minorEastAsia" w:eastAsiaTheme="minorEastAsia"/>
                <w:color w:val="auto"/>
                <w:lang w:val="en-US" w:eastAsia="zh-CN"/>
              </w:rPr>
              <w:t>给料、破碎机</w:t>
            </w:r>
            <w:r>
              <w:rPr>
                <w:rFonts w:hint="eastAsia" w:ascii="Times New Roman" w:eastAsiaTheme="minorEastAsia"/>
                <w:color w:val="auto"/>
              </w:rPr>
              <w:t>房和</w:t>
            </w:r>
            <w:r>
              <w:rPr>
                <w:rFonts w:ascii="Times New Roman" w:hAnsiTheme="minorEastAsia" w:eastAsiaTheme="minorEastAsia"/>
                <w:color w:val="auto"/>
              </w:rPr>
              <w:t>筛分</w:t>
            </w:r>
            <w:r>
              <w:rPr>
                <w:rFonts w:hint="eastAsia" w:ascii="Times New Roman" w:hAnsiTheme="minorEastAsia" w:eastAsiaTheme="minorEastAsia"/>
                <w:color w:val="auto"/>
                <w:lang w:val="en-US" w:eastAsia="zh-CN"/>
              </w:rPr>
              <w:t>机</w:t>
            </w:r>
            <w:r>
              <w:rPr>
                <w:rFonts w:hint="eastAsia" w:ascii="Times New Roman" w:eastAsiaTheme="minorEastAsia"/>
                <w:color w:val="auto"/>
              </w:rPr>
              <w:t>房</w:t>
            </w:r>
            <w:r>
              <w:rPr>
                <w:rFonts w:hint="eastAsia" w:ascii="Times New Roman" w:eastAsiaTheme="minorEastAsia"/>
                <w:color w:val="auto"/>
                <w:lang w:val="en-US" w:eastAsia="zh-CN"/>
              </w:rPr>
              <w:t>每小时换气次数可达25~30次，本项目</w:t>
            </w:r>
            <w:r>
              <w:rPr>
                <w:rFonts w:hint="eastAsia" w:ascii="Times New Roman" w:hAnsiTheme="minorEastAsia" w:eastAsiaTheme="minorEastAsia"/>
                <w:color w:val="auto"/>
                <w:lang w:val="en-US" w:eastAsia="zh-CN"/>
              </w:rPr>
              <w:t>给料、破碎机</w:t>
            </w:r>
            <w:r>
              <w:rPr>
                <w:rFonts w:hint="eastAsia" w:ascii="Times New Roman" w:eastAsiaTheme="minorEastAsia"/>
                <w:color w:val="auto"/>
              </w:rPr>
              <w:t>房和</w:t>
            </w:r>
            <w:r>
              <w:rPr>
                <w:rFonts w:ascii="Times New Roman" w:hAnsiTheme="minorEastAsia" w:eastAsiaTheme="minorEastAsia"/>
                <w:color w:val="auto"/>
              </w:rPr>
              <w:t>筛分</w:t>
            </w:r>
            <w:r>
              <w:rPr>
                <w:rFonts w:hint="eastAsia" w:ascii="Times New Roman" w:hAnsiTheme="minorEastAsia" w:eastAsiaTheme="minorEastAsia"/>
                <w:color w:val="auto"/>
                <w:lang w:val="en-US" w:eastAsia="zh-CN"/>
              </w:rPr>
              <w:t>机</w:t>
            </w:r>
            <w:r>
              <w:rPr>
                <w:rFonts w:hint="eastAsia" w:ascii="Times New Roman" w:eastAsiaTheme="minorEastAsia"/>
                <w:color w:val="auto"/>
              </w:rPr>
              <w:t>房</w:t>
            </w:r>
            <w:r>
              <w:rPr>
                <w:rFonts w:hint="eastAsia" w:ascii="Times New Roman" w:eastAsiaTheme="minorEastAsia"/>
                <w:color w:val="auto"/>
                <w:lang w:val="en-US" w:eastAsia="zh-CN"/>
              </w:rPr>
              <w:t>总</w:t>
            </w:r>
            <w:r>
              <w:rPr>
                <w:rFonts w:hint="eastAsia" w:ascii="Times New Roman" w:eastAsiaTheme="minorEastAsia"/>
                <w:color w:val="auto"/>
              </w:rPr>
              <w:t>体积</w:t>
            </w:r>
            <w:r>
              <w:rPr>
                <w:rFonts w:hint="eastAsia" w:ascii="Times New Roman" w:eastAsiaTheme="minorEastAsia"/>
                <w:color w:val="auto"/>
                <w:lang w:val="en-US" w:eastAsia="zh-CN"/>
              </w:rPr>
              <w:t>为600</w:t>
            </w:r>
            <w:r>
              <w:rPr>
                <w:rFonts w:ascii="Times New Roman" w:eastAsiaTheme="minorEastAsia"/>
                <w:bCs/>
                <w:color w:val="auto"/>
              </w:rPr>
              <w:t>m</w:t>
            </w:r>
            <w:r>
              <w:rPr>
                <w:rFonts w:hint="eastAsia" w:ascii="Times New Roman" w:eastAsiaTheme="minorEastAsia"/>
                <w:bCs/>
                <w:color w:val="auto"/>
                <w:vertAlign w:val="superscript"/>
                <w:lang w:val="en-US" w:eastAsia="zh-CN"/>
              </w:rPr>
              <w:t>3</w:t>
            </w:r>
            <w:r>
              <w:rPr>
                <w:rFonts w:ascii="Times New Roman" w:hAnsiTheme="minorEastAsia" w:eastAsiaTheme="minorEastAsia"/>
                <w:bCs/>
                <w:color w:val="auto"/>
              </w:rPr>
              <w:t>，</w:t>
            </w:r>
            <w:r>
              <w:rPr>
                <w:rFonts w:hint="eastAsia" w:ascii="Times New Roman" w:hAnsiTheme="minorEastAsia" w:eastAsiaTheme="minorEastAsia"/>
                <w:bCs/>
                <w:color w:val="auto"/>
              </w:rPr>
              <w:t>总设计风量为</w:t>
            </w:r>
            <w:r>
              <w:rPr>
                <w:rFonts w:hint="eastAsia" w:ascii="Times New Roman" w:hAnsiTheme="minorEastAsia" w:eastAsiaTheme="minorEastAsia"/>
                <w:bCs/>
                <w:color w:val="auto"/>
                <w:lang w:val="en-US" w:eastAsia="zh-CN"/>
              </w:rPr>
              <w:t>20</w:t>
            </w:r>
            <w:r>
              <w:rPr>
                <w:rFonts w:ascii="Times New Roman" w:hAnsiTheme="minorEastAsia" w:eastAsiaTheme="minorEastAsia"/>
                <w:bCs/>
                <w:color w:val="auto"/>
              </w:rPr>
              <w:t>000m</w:t>
            </w:r>
            <w:r>
              <w:rPr>
                <w:rFonts w:ascii="Times New Roman" w:hAnsiTheme="minorEastAsia" w:eastAsiaTheme="minorEastAsia"/>
                <w:bCs/>
                <w:color w:val="auto"/>
                <w:vertAlign w:val="superscript"/>
              </w:rPr>
              <w:t>3</w:t>
            </w:r>
            <w:r>
              <w:rPr>
                <w:rFonts w:ascii="Times New Roman" w:hAnsiTheme="minorEastAsia" w:eastAsiaTheme="minorEastAsia"/>
                <w:bCs/>
                <w:color w:val="auto"/>
              </w:rPr>
              <w:t>/h</w:t>
            </w:r>
            <w:r>
              <w:rPr>
                <w:rFonts w:hint="eastAsia" w:ascii="Times New Roman" w:hAnsiTheme="minorEastAsia" w:eastAsiaTheme="minorEastAsia"/>
                <w:bCs/>
                <w:color w:val="auto"/>
              </w:rPr>
              <w:t>。</w:t>
            </w:r>
          </w:p>
          <w:p>
            <w:pPr>
              <w:pStyle w:val="2"/>
              <w:spacing w:line="360" w:lineRule="auto"/>
              <w:ind w:firstLine="480" w:firstLineChars="200"/>
              <w:jc w:val="both"/>
              <w:rPr>
                <w:rFonts w:ascii="Times New Roman" w:hAnsiTheme="minorEastAsia" w:eastAsiaTheme="minorEastAsia"/>
                <w:color w:val="auto"/>
              </w:rPr>
            </w:pPr>
            <w:r>
              <w:rPr>
                <w:rFonts w:ascii="Times New Roman" w:eastAsiaTheme="minorEastAsia"/>
                <w:color w:val="auto"/>
              </w:rPr>
              <w:t>生产线给料破碎、筛分废气合并后由同</w:t>
            </w:r>
            <w:r>
              <w:rPr>
                <w:rFonts w:hint="eastAsia" w:ascii="Times New Roman" w:eastAsiaTheme="minorEastAsia"/>
                <w:color w:val="auto"/>
              </w:rPr>
              <w:t>1根排气筒排放，则</w:t>
            </w:r>
            <w:r>
              <w:rPr>
                <w:rFonts w:hint="eastAsia" w:ascii="Times New Roman" w:eastAsiaTheme="minorEastAsia"/>
                <w:color w:val="auto"/>
                <w:lang w:val="en-US" w:eastAsia="zh-CN"/>
              </w:rPr>
              <w:t>合并后</w:t>
            </w:r>
            <w:r>
              <w:rPr>
                <w:rFonts w:hint="eastAsia" w:ascii="Times New Roman" w:eastAsiaTheme="minorEastAsia"/>
                <w:color w:val="auto"/>
              </w:rPr>
              <w:t>排气筒颗粒物排放量为0.</w:t>
            </w:r>
            <w:r>
              <w:rPr>
                <w:rFonts w:hint="eastAsia" w:ascii="Times New Roman" w:eastAsiaTheme="minorEastAsia"/>
                <w:color w:val="auto"/>
                <w:lang w:val="en-US" w:eastAsia="zh-CN"/>
              </w:rPr>
              <w:t>36</w:t>
            </w:r>
            <w:r>
              <w:rPr>
                <w:rFonts w:ascii="Times New Roman" w:eastAsiaTheme="minorEastAsia"/>
                <w:color w:val="auto"/>
              </w:rPr>
              <w:t xml:space="preserve"> t/a（</w:t>
            </w:r>
            <w:r>
              <w:rPr>
                <w:rFonts w:ascii="Times New Roman" w:eastAsiaTheme="minorEastAsia"/>
                <w:bCs/>
                <w:color w:val="auto"/>
              </w:rPr>
              <w:t>0.</w:t>
            </w:r>
            <w:r>
              <w:rPr>
                <w:rFonts w:hint="eastAsia" w:ascii="Times New Roman" w:eastAsiaTheme="minorEastAsia"/>
                <w:bCs/>
                <w:color w:val="auto"/>
                <w:lang w:val="en-US" w:eastAsia="zh-CN"/>
              </w:rPr>
              <w:t>187</w:t>
            </w:r>
            <w:r>
              <w:rPr>
                <w:rFonts w:ascii="Times New Roman" w:eastAsiaTheme="minorEastAsia"/>
                <w:color w:val="auto"/>
              </w:rPr>
              <w:t>kg/h）</w:t>
            </w:r>
            <w:r>
              <w:rPr>
                <w:rFonts w:hint="eastAsia" w:ascii="Times New Roman" w:eastAsiaTheme="minorEastAsia"/>
                <w:color w:val="auto"/>
              </w:rPr>
              <w:t>，排放浓度为</w:t>
            </w:r>
            <w:r>
              <w:rPr>
                <w:rFonts w:hint="eastAsia" w:ascii="Times New Roman" w:eastAsiaTheme="minorEastAsia"/>
                <w:color w:val="auto"/>
                <w:lang w:val="en-US" w:eastAsia="zh-CN"/>
              </w:rPr>
              <w:t>18.7</w:t>
            </w:r>
            <w:r>
              <w:rPr>
                <w:rFonts w:ascii="Times New Roman" w:eastAsiaTheme="minorEastAsia"/>
                <w:color w:val="auto"/>
              </w:rPr>
              <w:t xml:space="preserve"> mg/m</w:t>
            </w:r>
            <w:r>
              <w:rPr>
                <w:rFonts w:ascii="Times New Roman" w:eastAsiaTheme="minorEastAsia"/>
                <w:color w:val="auto"/>
                <w:vertAlign w:val="superscript"/>
              </w:rPr>
              <w:t>3</w:t>
            </w:r>
            <w:r>
              <w:rPr>
                <w:rFonts w:ascii="Times New Roman" w:hAnsiTheme="minorEastAsia" w:eastAsiaTheme="minorEastAsia"/>
                <w:color w:val="auto"/>
              </w:rPr>
              <w:t>。符合《大气污染物综合排放标准》</w:t>
            </w:r>
            <w:r>
              <w:rPr>
                <w:rFonts w:ascii="Times New Roman" w:eastAsiaTheme="minorEastAsia"/>
                <w:color w:val="auto"/>
              </w:rPr>
              <w:t>(GB16297-1996)</w:t>
            </w:r>
            <w:r>
              <w:rPr>
                <w:rFonts w:ascii="Times New Roman" w:hAnsiTheme="minorEastAsia" w:eastAsiaTheme="minorEastAsia"/>
                <w:color w:val="auto"/>
              </w:rPr>
              <w:t>表</w:t>
            </w:r>
            <w:r>
              <w:rPr>
                <w:rFonts w:ascii="Times New Roman" w:eastAsiaTheme="minorEastAsia"/>
                <w:color w:val="auto"/>
              </w:rPr>
              <w:t>2</w:t>
            </w:r>
            <w:r>
              <w:rPr>
                <w:rFonts w:ascii="Times New Roman" w:hAnsiTheme="minorEastAsia" w:eastAsiaTheme="minorEastAsia"/>
                <w:color w:val="auto"/>
              </w:rPr>
              <w:t>其他行业二级标准要求</w:t>
            </w:r>
            <w:r>
              <w:rPr>
                <w:rFonts w:ascii="Times New Roman" w:eastAsiaTheme="minorEastAsia"/>
                <w:color w:val="auto"/>
              </w:rPr>
              <w:t>(</w:t>
            </w:r>
            <w:r>
              <w:rPr>
                <w:rFonts w:ascii="Times New Roman" w:hAnsiTheme="minorEastAsia" w:eastAsiaTheme="minorEastAsia"/>
                <w:color w:val="auto"/>
              </w:rPr>
              <w:t>颗粒物排放浓度</w:t>
            </w:r>
            <w:r>
              <w:rPr>
                <w:rFonts w:ascii="Times New Roman" w:eastAsiaTheme="minorEastAsia"/>
                <w:color w:val="auto"/>
              </w:rPr>
              <w:t>≤120mg/m</w:t>
            </w:r>
            <w:r>
              <w:rPr>
                <w:rFonts w:ascii="Times New Roman" w:eastAsiaTheme="minorEastAsia"/>
                <w:color w:val="auto"/>
                <w:vertAlign w:val="superscript"/>
              </w:rPr>
              <w:t>3</w:t>
            </w:r>
            <w:r>
              <w:rPr>
                <w:rFonts w:ascii="Times New Roman" w:hAnsiTheme="minorEastAsia" w:eastAsiaTheme="minorEastAsia"/>
                <w:color w:val="auto"/>
              </w:rPr>
              <w:t>，颗粒物排放速率</w:t>
            </w:r>
            <w:r>
              <w:rPr>
                <w:rFonts w:ascii="Times New Roman" w:eastAsiaTheme="minorEastAsia"/>
                <w:color w:val="auto"/>
              </w:rPr>
              <w:t>≤3.5kg/h)</w:t>
            </w:r>
            <w:r>
              <w:rPr>
                <w:rFonts w:ascii="Times New Roman" w:hAnsiTheme="minorEastAsia" w:eastAsiaTheme="minorEastAsia"/>
                <w:color w:val="auto"/>
              </w:rPr>
              <w:t>。</w:t>
            </w:r>
          </w:p>
          <w:p>
            <w:pPr>
              <w:pStyle w:val="2"/>
              <w:spacing w:line="360" w:lineRule="auto"/>
              <w:ind w:firstLine="480" w:firstLineChars="200"/>
              <w:rPr>
                <w:rFonts w:ascii="Times New Roman" w:eastAsiaTheme="minorEastAsia"/>
                <w:color w:val="auto"/>
              </w:rPr>
            </w:pPr>
            <w:r>
              <w:rPr>
                <w:rFonts w:hint="eastAsia" w:ascii="Times New Roman" w:hAnsiTheme="minorEastAsia" w:eastAsiaTheme="minorEastAsia"/>
                <w:color w:val="auto"/>
                <w:sz w:val="24"/>
                <w:szCs w:val="24"/>
                <w:lang w:eastAsia="zh-CN"/>
              </w:rPr>
              <w:t>（</w:t>
            </w:r>
            <w:r>
              <w:rPr>
                <w:rFonts w:hint="eastAsia" w:ascii="Times New Roman" w:hAnsiTheme="minorEastAsia" w:eastAsiaTheme="minorEastAsia"/>
                <w:color w:val="auto"/>
                <w:sz w:val="24"/>
                <w:szCs w:val="24"/>
                <w:lang w:val="en-US" w:eastAsia="zh-CN"/>
              </w:rPr>
              <w:t>3</w:t>
            </w:r>
            <w:r>
              <w:rPr>
                <w:rFonts w:hint="eastAsia" w:ascii="Times New Roman" w:hAnsiTheme="minorEastAsia" w:eastAsiaTheme="minorEastAsia"/>
                <w:color w:val="auto"/>
                <w:sz w:val="24"/>
                <w:szCs w:val="24"/>
                <w:lang w:eastAsia="zh-CN"/>
              </w:rPr>
              <w:t>）</w:t>
            </w:r>
            <w:r>
              <w:rPr>
                <w:rFonts w:hint="eastAsia" w:ascii="Times New Roman" w:hAnsiTheme="minorEastAsia" w:eastAsiaTheme="minorEastAsia"/>
                <w:color w:val="auto"/>
                <w:lang w:eastAsia="zh-CN"/>
              </w:rPr>
              <w:t>混凝土预制构件</w:t>
            </w:r>
            <w:r>
              <w:rPr>
                <w:rFonts w:ascii="Times New Roman" w:hAnsiTheme="minorEastAsia" w:eastAsiaTheme="minorEastAsia"/>
                <w:color w:val="auto"/>
              </w:rPr>
              <w:t>生产线废气</w:t>
            </w:r>
          </w:p>
          <w:p>
            <w:pPr>
              <w:pStyle w:val="2"/>
              <w:spacing w:line="360" w:lineRule="auto"/>
              <w:ind w:firstLine="480" w:firstLineChars="200"/>
              <w:rPr>
                <w:rFonts w:hint="default" w:ascii="Times New Roman" w:eastAsiaTheme="minorEastAsia"/>
                <w:color w:val="auto"/>
                <w:lang w:val="en-US" w:eastAsia="zh-CN"/>
              </w:rPr>
            </w:pPr>
            <w:r>
              <w:rPr>
                <w:rFonts w:ascii="Times New Roman" w:eastAsiaTheme="minorEastAsia"/>
                <w:color w:val="auto"/>
              </w:rPr>
              <w:fldChar w:fldCharType="begin"/>
            </w:r>
            <w:r>
              <w:rPr>
                <w:rFonts w:ascii="Times New Roman" w:eastAsiaTheme="minorEastAsia"/>
                <w:color w:val="auto"/>
              </w:rPr>
              <w:instrText xml:space="preserve"> = 1 \* GB3 </w:instrText>
            </w:r>
            <w:r>
              <w:rPr>
                <w:rFonts w:ascii="Times New Roman" w:eastAsiaTheme="minorEastAsia"/>
                <w:color w:val="auto"/>
              </w:rPr>
              <w:fldChar w:fldCharType="separate"/>
            </w:r>
            <w:r>
              <w:rPr>
                <w:rFonts w:asciiTheme="minorEastAsia" w:hAnsiTheme="minorEastAsia" w:eastAsiaTheme="minorEastAsia"/>
                <w:color w:val="auto"/>
              </w:rPr>
              <w:t>①</w:t>
            </w:r>
            <w:r>
              <w:rPr>
                <w:rFonts w:ascii="Times New Roman" w:eastAsiaTheme="minorEastAsia"/>
                <w:color w:val="auto"/>
              </w:rPr>
              <w:fldChar w:fldCharType="end"/>
            </w:r>
            <w:r>
              <w:rPr>
                <w:rFonts w:ascii="Times New Roman" w:hAnsiTheme="minorEastAsia" w:eastAsiaTheme="minorEastAsia"/>
                <w:color w:val="auto"/>
              </w:rPr>
              <w:t>粉料入仓</w:t>
            </w:r>
            <w:r>
              <w:rPr>
                <w:rFonts w:hint="eastAsia" w:ascii="Times New Roman" w:hAnsiTheme="minorEastAsia" w:eastAsiaTheme="minorEastAsia"/>
                <w:color w:val="auto"/>
                <w:lang w:val="en-US" w:eastAsia="zh-CN"/>
              </w:rPr>
              <w:t>废气</w:t>
            </w:r>
          </w:p>
          <w:p>
            <w:pPr>
              <w:spacing w:line="360" w:lineRule="auto"/>
              <w:ind w:firstLine="480" w:firstLineChars="200"/>
              <w:rPr>
                <w:color w:val="auto"/>
              </w:rPr>
            </w:pPr>
            <w:r>
              <w:rPr>
                <w:rFonts w:hint="eastAsia" w:ascii="Times New Roman" w:hAnsiTheme="minorEastAsia" w:eastAsiaTheme="minorEastAsia"/>
                <w:color w:val="auto"/>
                <w:sz w:val="24"/>
                <w:szCs w:val="24"/>
                <w:lang w:val="en-US" w:eastAsia="zh-CN"/>
              </w:rPr>
              <w:t>污染物的产生量：</w:t>
            </w:r>
            <w:r>
              <w:rPr>
                <w:rFonts w:ascii="Times New Roman" w:hAnsiTheme="minorEastAsia" w:eastAsiaTheme="minorEastAsia"/>
                <w:color w:val="auto"/>
                <w:sz w:val="24"/>
                <w:szCs w:val="24"/>
              </w:rPr>
              <w:t>根据《第一次全国污染源普查工业污染源产排污系数手册》（</w:t>
            </w:r>
            <w:r>
              <w:rPr>
                <w:rFonts w:ascii="Times New Roman" w:hAnsi="Times New Roman" w:eastAsiaTheme="minorEastAsia"/>
                <w:color w:val="auto"/>
                <w:sz w:val="24"/>
                <w:szCs w:val="24"/>
              </w:rPr>
              <w:t>2010</w:t>
            </w:r>
            <w:r>
              <w:rPr>
                <w:rFonts w:ascii="Times New Roman" w:hAnsiTheme="minorEastAsia" w:eastAsiaTheme="minorEastAsia"/>
                <w:color w:val="auto"/>
                <w:sz w:val="24"/>
                <w:szCs w:val="24"/>
              </w:rPr>
              <w:t>修订）水泥制品制造业工业污染源污染物产生量和排放量的核算方法，物料输送储存工序中</w:t>
            </w:r>
            <w:r>
              <w:rPr>
                <w:rFonts w:hint="eastAsia" w:ascii="Times New Roman" w:hAnsiTheme="minorEastAsia" w:eastAsiaTheme="minorEastAsia"/>
                <w:color w:val="auto"/>
                <w:sz w:val="24"/>
                <w:szCs w:val="24"/>
              </w:rPr>
              <w:t>输送1吨粉状物料约需输送气量460m³，</w:t>
            </w:r>
            <w:r>
              <w:rPr>
                <w:rFonts w:hint="eastAsia" w:ascii="Times New Roman" w:hAnsiTheme="minorEastAsia" w:eastAsiaTheme="minorEastAsia"/>
                <w:color w:val="auto"/>
                <w:sz w:val="24"/>
                <w:szCs w:val="24"/>
                <w:lang w:eastAsia="zh-CN"/>
              </w:rPr>
              <w:t>颗粒物</w:t>
            </w:r>
            <w:r>
              <w:rPr>
                <w:rFonts w:ascii="Times New Roman" w:hAnsiTheme="minorEastAsia" w:eastAsiaTheme="minorEastAsia"/>
                <w:color w:val="auto"/>
                <w:sz w:val="24"/>
                <w:szCs w:val="24"/>
              </w:rPr>
              <w:t>产生量</w:t>
            </w:r>
            <w:r>
              <w:rPr>
                <w:rFonts w:ascii="Times New Roman" w:hAnsi="Times New Roman" w:eastAsiaTheme="minorEastAsia"/>
                <w:color w:val="auto"/>
                <w:sz w:val="24"/>
                <w:szCs w:val="24"/>
              </w:rPr>
              <w:t>2.09kg/t</w:t>
            </w:r>
            <w:r>
              <w:rPr>
                <w:rFonts w:ascii="Times New Roman" w:hAnsiTheme="minorEastAsia" w:eastAsiaTheme="minorEastAsia"/>
                <w:color w:val="auto"/>
                <w:sz w:val="24"/>
                <w:szCs w:val="24"/>
              </w:rPr>
              <w:t>粉料。</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Times New Roman" w:hAnsi="Times New Roman" w:eastAsiaTheme="minorEastAsia"/>
                <w:color w:val="auto"/>
                <w:sz w:val="24"/>
                <w:szCs w:val="24"/>
              </w:rPr>
            </w:pPr>
            <w:r>
              <w:rPr>
                <w:rFonts w:ascii="Times New Roman" w:hAnsiTheme="minorEastAsia" w:eastAsiaTheme="minorEastAsia"/>
                <w:color w:val="auto"/>
                <w:sz w:val="24"/>
                <w:szCs w:val="24"/>
              </w:rPr>
              <w:t>本项目</w:t>
            </w:r>
            <w:r>
              <w:rPr>
                <w:rFonts w:hint="eastAsia" w:ascii="Times New Roman" w:hAnsiTheme="minorEastAsia" w:eastAsiaTheme="minorEastAsia"/>
                <w:color w:val="auto"/>
                <w:sz w:val="24"/>
                <w:szCs w:val="24"/>
                <w:lang w:eastAsia="zh-CN"/>
              </w:rPr>
              <w:t>混凝土预制构件</w:t>
            </w:r>
            <w:r>
              <w:rPr>
                <w:rFonts w:ascii="Times New Roman" w:hAnsiTheme="minorEastAsia" w:eastAsiaTheme="minorEastAsia"/>
                <w:color w:val="auto"/>
                <w:sz w:val="24"/>
                <w:szCs w:val="24"/>
              </w:rPr>
              <w:t>生产线水泥用量为</w:t>
            </w:r>
            <w:r>
              <w:rPr>
                <w:rFonts w:hint="eastAsia" w:ascii="Times New Roman" w:hAnsi="Times New Roman" w:eastAsiaTheme="minorEastAsia"/>
                <w:color w:val="auto"/>
                <w:sz w:val="24"/>
                <w:szCs w:val="24"/>
                <w:lang w:val="en-US" w:eastAsia="zh-CN"/>
              </w:rPr>
              <w:t>7</w:t>
            </w:r>
            <w:r>
              <w:rPr>
                <w:rFonts w:ascii="Times New Roman" w:hAnsi="Times New Roman" w:eastAsiaTheme="minorEastAsia"/>
                <w:color w:val="auto"/>
                <w:sz w:val="24"/>
                <w:szCs w:val="24"/>
              </w:rPr>
              <w:t>0000t/a</w:t>
            </w:r>
            <w:r>
              <w:rPr>
                <w:rFonts w:ascii="Times New Roman" w:hAnsiTheme="minorEastAsia" w:eastAsiaTheme="minorEastAsia"/>
                <w:color w:val="auto"/>
                <w:sz w:val="24"/>
                <w:szCs w:val="24"/>
              </w:rPr>
              <w:t>，粉煤灰用量为</w:t>
            </w:r>
            <w:r>
              <w:rPr>
                <w:rFonts w:hint="eastAsia" w:ascii="Times New Roman" w:hAnsi="Times New Roman" w:eastAsiaTheme="minorEastAsia"/>
                <w:color w:val="auto"/>
                <w:sz w:val="24"/>
                <w:szCs w:val="24"/>
                <w:lang w:val="en-US" w:eastAsia="zh-CN"/>
              </w:rPr>
              <w:t>2</w:t>
            </w:r>
            <w:r>
              <w:rPr>
                <w:rFonts w:ascii="Times New Roman" w:hAnsi="Times New Roman" w:eastAsiaTheme="minorEastAsia"/>
                <w:color w:val="auto"/>
                <w:sz w:val="24"/>
                <w:szCs w:val="24"/>
              </w:rPr>
              <w:t>0000t/a</w:t>
            </w:r>
            <w:r>
              <w:rPr>
                <w:rFonts w:ascii="Times New Roman" w:hAnsiTheme="minorEastAsia" w:eastAsiaTheme="minorEastAsia"/>
                <w:color w:val="auto"/>
                <w:sz w:val="24"/>
                <w:szCs w:val="24"/>
              </w:rPr>
              <w:t>，矿粉用量为</w:t>
            </w:r>
            <w:r>
              <w:rPr>
                <w:rFonts w:hint="eastAsia" w:ascii="Times New Roman" w:hAnsi="Times New Roman" w:eastAsiaTheme="minorEastAsia"/>
                <w:color w:val="auto"/>
                <w:sz w:val="24"/>
                <w:szCs w:val="24"/>
                <w:lang w:val="en-US" w:eastAsia="zh-CN"/>
              </w:rPr>
              <w:t>2</w:t>
            </w:r>
            <w:r>
              <w:rPr>
                <w:rFonts w:ascii="Times New Roman" w:hAnsi="Times New Roman" w:eastAsiaTheme="minorEastAsia"/>
                <w:color w:val="auto"/>
                <w:sz w:val="24"/>
                <w:szCs w:val="24"/>
              </w:rPr>
              <w:t>0000t/a</w:t>
            </w:r>
            <w:r>
              <w:rPr>
                <w:rFonts w:ascii="Times New Roman" w:hAnsiTheme="minorEastAsia" w:eastAsiaTheme="minorEastAsia"/>
                <w:color w:val="auto"/>
                <w:sz w:val="24"/>
                <w:szCs w:val="24"/>
              </w:rPr>
              <w:t>，据此计算，</w:t>
            </w:r>
            <w:r>
              <w:rPr>
                <w:rFonts w:hint="eastAsia" w:ascii="Times New Roman" w:hAnsiTheme="minorEastAsia" w:eastAsiaTheme="minorEastAsia"/>
                <w:color w:val="auto"/>
                <w:sz w:val="24"/>
                <w:szCs w:val="24"/>
              </w:rPr>
              <w:t>水泥入仓过程中产生的废气量为</w:t>
            </w:r>
            <w:r>
              <w:rPr>
                <w:rFonts w:hint="eastAsia" w:ascii="Times New Roman" w:hAnsiTheme="minorEastAsia" w:eastAsiaTheme="minorEastAsia"/>
                <w:color w:val="auto"/>
                <w:sz w:val="24"/>
                <w:szCs w:val="24"/>
                <w:lang w:val="en-US" w:eastAsia="zh-CN"/>
              </w:rPr>
              <w:t>3.22</w:t>
            </w: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rPr>
              <w:t>10</w:t>
            </w:r>
            <w:r>
              <w:rPr>
                <w:rFonts w:hint="eastAsia" w:ascii="Times New Roman" w:hAnsiTheme="minorEastAsia" w:eastAsiaTheme="minorEastAsia"/>
                <w:color w:val="auto"/>
                <w:sz w:val="24"/>
                <w:szCs w:val="24"/>
                <w:vertAlign w:val="superscript"/>
              </w:rPr>
              <w:t>7</w:t>
            </w:r>
            <w:r>
              <w:rPr>
                <w:rFonts w:hint="eastAsia" w:ascii="Times New Roman" w:hAnsiTheme="minorEastAsia" w:eastAsiaTheme="minorEastAsia"/>
                <w:color w:val="auto"/>
                <w:sz w:val="24"/>
                <w:szCs w:val="24"/>
              </w:rPr>
              <w:t>m³/a，</w:t>
            </w:r>
            <w:r>
              <w:rPr>
                <w:rFonts w:hint="eastAsia" w:ascii="Times New Roman" w:hAnsiTheme="minorEastAsia" w:eastAsiaTheme="minorEastAsia"/>
                <w:color w:val="auto"/>
                <w:sz w:val="24"/>
                <w:szCs w:val="24"/>
                <w:lang w:eastAsia="zh-CN"/>
              </w:rPr>
              <w:t>颗粒物</w:t>
            </w:r>
            <w:r>
              <w:rPr>
                <w:rFonts w:ascii="Times New Roman" w:hAnsiTheme="minorEastAsia" w:eastAsiaTheme="minorEastAsia"/>
                <w:color w:val="auto"/>
                <w:sz w:val="24"/>
                <w:szCs w:val="24"/>
              </w:rPr>
              <w:t>产生量</w:t>
            </w:r>
            <w:r>
              <w:rPr>
                <w:rFonts w:hint="eastAsia" w:ascii="Times New Roman" w:hAnsi="Times New Roman" w:eastAsiaTheme="minorEastAsia"/>
                <w:color w:val="auto"/>
                <w:sz w:val="24"/>
                <w:szCs w:val="24"/>
                <w:lang w:val="en-US" w:eastAsia="zh-CN"/>
              </w:rPr>
              <w:t>146.3</w:t>
            </w:r>
            <w:r>
              <w:rPr>
                <w:rFonts w:ascii="Times New Roman" w:hAnsi="Times New Roman" w:eastAsiaTheme="minorEastAsia"/>
                <w:color w:val="auto"/>
                <w:sz w:val="24"/>
                <w:szCs w:val="24"/>
              </w:rPr>
              <w:t>t/a</w:t>
            </w:r>
            <w:r>
              <w:rPr>
                <w:rFonts w:ascii="Times New Roman" w:hAnsiTheme="minorEastAsia" w:eastAsiaTheme="minorEastAsia"/>
                <w:color w:val="auto"/>
                <w:sz w:val="24"/>
                <w:szCs w:val="24"/>
              </w:rPr>
              <w:t>，共</w:t>
            </w:r>
            <w:r>
              <w:rPr>
                <w:rFonts w:ascii="Times New Roman" w:hAnsi="Times New Roman" w:eastAsiaTheme="minorEastAsia"/>
                <w:color w:val="auto"/>
                <w:sz w:val="24"/>
                <w:szCs w:val="24"/>
              </w:rPr>
              <w:t>2</w:t>
            </w:r>
            <w:r>
              <w:rPr>
                <w:rFonts w:ascii="Times New Roman" w:hAnsiTheme="minorEastAsia" w:eastAsiaTheme="minorEastAsia"/>
                <w:color w:val="auto"/>
                <w:sz w:val="24"/>
                <w:szCs w:val="24"/>
              </w:rPr>
              <w:t>个水泥仓，平均每个水泥仓</w:t>
            </w:r>
            <w:r>
              <w:rPr>
                <w:rFonts w:hint="eastAsia" w:ascii="Times New Roman" w:hAnsiTheme="minorEastAsia" w:eastAsiaTheme="minorEastAsia"/>
                <w:color w:val="auto"/>
                <w:sz w:val="24"/>
                <w:szCs w:val="24"/>
              </w:rPr>
              <w:t>废气量为</w:t>
            </w:r>
            <w:r>
              <w:rPr>
                <w:rFonts w:hint="eastAsia" w:ascii="Times New Roman" w:hAnsiTheme="minorEastAsia" w:eastAsiaTheme="minorEastAsia"/>
                <w:color w:val="auto"/>
                <w:sz w:val="24"/>
                <w:szCs w:val="24"/>
                <w:lang w:val="en-US" w:eastAsia="zh-CN"/>
              </w:rPr>
              <w:t>1.61</w:t>
            </w: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rPr>
              <w:t>10</w:t>
            </w:r>
            <w:r>
              <w:rPr>
                <w:rFonts w:hint="eastAsia" w:ascii="Times New Roman" w:hAnsiTheme="minorEastAsia" w:eastAsiaTheme="minorEastAsia"/>
                <w:color w:val="auto"/>
                <w:sz w:val="24"/>
                <w:szCs w:val="24"/>
                <w:vertAlign w:val="superscript"/>
              </w:rPr>
              <w:t>7</w:t>
            </w:r>
            <w:r>
              <w:rPr>
                <w:rFonts w:hint="eastAsia" w:ascii="Times New Roman" w:hAnsiTheme="minorEastAsia" w:eastAsiaTheme="minorEastAsia"/>
                <w:color w:val="auto"/>
                <w:sz w:val="24"/>
                <w:szCs w:val="24"/>
              </w:rPr>
              <w:t>m³/a，</w:t>
            </w:r>
            <w:r>
              <w:rPr>
                <w:rFonts w:hint="eastAsia"/>
                <w:color w:val="auto"/>
                <w:sz w:val="24"/>
                <w:szCs w:val="24"/>
                <w:lang w:eastAsia="zh-CN"/>
              </w:rPr>
              <w:t>颗粒物</w:t>
            </w:r>
            <w:r>
              <w:rPr>
                <w:rFonts w:hint="eastAsia" w:eastAsia="宋体"/>
                <w:color w:val="auto"/>
                <w:sz w:val="24"/>
                <w:szCs w:val="24"/>
              </w:rPr>
              <w:t>产生浓度为</w:t>
            </w:r>
            <w:r>
              <w:rPr>
                <w:rFonts w:hint="default" w:ascii="Times New Roman" w:hAnsi="Times New Roman" w:eastAsia="宋体" w:cs="Times New Roman"/>
                <w:color w:val="auto"/>
                <w:sz w:val="24"/>
                <w:szCs w:val="24"/>
              </w:rPr>
              <w:t>4543mg/m³，</w:t>
            </w:r>
            <w:r>
              <w:rPr>
                <w:rFonts w:hint="eastAsia" w:ascii="Times New Roman" w:hAnsiTheme="minorEastAsia" w:eastAsiaTheme="minorEastAsia"/>
                <w:color w:val="auto"/>
                <w:sz w:val="24"/>
                <w:szCs w:val="24"/>
                <w:lang w:eastAsia="zh-CN"/>
              </w:rPr>
              <w:t>颗粒物</w:t>
            </w:r>
            <w:r>
              <w:rPr>
                <w:rFonts w:ascii="Times New Roman" w:hAnsiTheme="minorEastAsia" w:eastAsiaTheme="minorEastAsia"/>
                <w:color w:val="auto"/>
                <w:sz w:val="24"/>
                <w:szCs w:val="24"/>
              </w:rPr>
              <w:t>产生量</w:t>
            </w:r>
            <w:r>
              <w:rPr>
                <w:rFonts w:hint="eastAsia" w:ascii="Times New Roman" w:hAnsi="Times New Roman" w:eastAsiaTheme="minorEastAsia"/>
                <w:color w:val="auto"/>
                <w:sz w:val="24"/>
                <w:szCs w:val="24"/>
                <w:lang w:val="en-US" w:eastAsia="zh-CN"/>
              </w:rPr>
              <w:t>73.15</w:t>
            </w:r>
            <w:r>
              <w:rPr>
                <w:rFonts w:ascii="Times New Roman" w:hAnsi="Times New Roman" w:eastAsiaTheme="minorEastAsia"/>
                <w:color w:val="auto"/>
                <w:sz w:val="24"/>
                <w:szCs w:val="24"/>
              </w:rPr>
              <w:t>t/a</w:t>
            </w:r>
            <w:r>
              <w:rPr>
                <w:rFonts w:ascii="Times New Roman" w:hAnsiTheme="minorEastAsia" w:eastAsiaTheme="minorEastAsia"/>
                <w:color w:val="auto"/>
                <w:sz w:val="24"/>
                <w:szCs w:val="24"/>
              </w:rPr>
              <w:t>；粉煤灰入仓过程中</w:t>
            </w:r>
            <w:r>
              <w:rPr>
                <w:rFonts w:hint="eastAsia" w:ascii="Times New Roman" w:hAnsiTheme="minorEastAsia" w:eastAsiaTheme="minorEastAsia"/>
                <w:color w:val="auto"/>
                <w:sz w:val="24"/>
                <w:szCs w:val="24"/>
              </w:rPr>
              <w:t>产生的废气量为</w:t>
            </w:r>
            <w:r>
              <w:rPr>
                <w:rFonts w:hint="eastAsia" w:ascii="Times New Roman" w:hAnsiTheme="minorEastAsia" w:eastAsiaTheme="minorEastAsia"/>
                <w:color w:val="auto"/>
                <w:sz w:val="24"/>
                <w:szCs w:val="24"/>
                <w:lang w:val="en-US" w:eastAsia="zh-CN"/>
              </w:rPr>
              <w:t>9.2</w:t>
            </w: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rPr>
              <w:t>10</w:t>
            </w:r>
            <w:r>
              <w:rPr>
                <w:rFonts w:hint="eastAsia" w:ascii="Times New Roman" w:hAnsiTheme="minorEastAsia" w:eastAsiaTheme="minorEastAsia"/>
                <w:color w:val="auto"/>
                <w:sz w:val="24"/>
                <w:szCs w:val="24"/>
                <w:vertAlign w:val="superscript"/>
                <w:lang w:val="en-US" w:eastAsia="zh-CN"/>
              </w:rPr>
              <w:t>6</w:t>
            </w:r>
            <w:r>
              <w:rPr>
                <w:rFonts w:hint="eastAsia" w:ascii="Times New Roman" w:hAnsiTheme="minorEastAsia" w:eastAsiaTheme="minorEastAsia"/>
                <w:color w:val="auto"/>
                <w:sz w:val="24"/>
                <w:szCs w:val="24"/>
              </w:rPr>
              <w:t>m³/a，</w:t>
            </w:r>
            <w:r>
              <w:rPr>
                <w:rFonts w:hint="eastAsia" w:ascii="Times New Roman" w:hAnsiTheme="minorEastAsia" w:eastAsiaTheme="minorEastAsia"/>
                <w:color w:val="auto"/>
                <w:sz w:val="24"/>
                <w:szCs w:val="24"/>
                <w:lang w:eastAsia="zh-CN"/>
              </w:rPr>
              <w:t>颗粒物</w:t>
            </w:r>
            <w:r>
              <w:rPr>
                <w:rFonts w:hint="eastAsia" w:ascii="Times New Roman" w:hAnsiTheme="minorEastAsia" w:eastAsiaTheme="minorEastAsia"/>
                <w:color w:val="auto"/>
                <w:sz w:val="24"/>
                <w:szCs w:val="24"/>
              </w:rPr>
              <w:t>产生浓度为4543mg/m³，</w:t>
            </w:r>
            <w:r>
              <w:rPr>
                <w:rFonts w:hint="eastAsia" w:ascii="Times New Roman" w:hAnsiTheme="minorEastAsia" w:eastAsiaTheme="minorEastAsia"/>
                <w:color w:val="auto"/>
                <w:sz w:val="24"/>
                <w:szCs w:val="24"/>
                <w:lang w:eastAsia="zh-CN"/>
              </w:rPr>
              <w:t>颗粒物</w:t>
            </w:r>
            <w:r>
              <w:rPr>
                <w:rFonts w:ascii="Times New Roman" w:hAnsiTheme="minorEastAsia" w:eastAsiaTheme="minorEastAsia"/>
                <w:color w:val="auto"/>
                <w:sz w:val="24"/>
                <w:szCs w:val="24"/>
              </w:rPr>
              <w:t>产生量</w:t>
            </w:r>
            <w:r>
              <w:rPr>
                <w:rFonts w:hint="eastAsia" w:ascii="Times New Roman" w:hAnsi="Times New Roman" w:eastAsiaTheme="minorEastAsia"/>
                <w:color w:val="auto"/>
                <w:sz w:val="24"/>
                <w:szCs w:val="24"/>
                <w:lang w:val="en-US" w:eastAsia="zh-CN"/>
              </w:rPr>
              <w:t>41.8</w:t>
            </w:r>
            <w:r>
              <w:rPr>
                <w:rFonts w:ascii="Times New Roman" w:hAnsi="Times New Roman" w:eastAsiaTheme="minorEastAsia"/>
                <w:color w:val="auto"/>
                <w:sz w:val="24"/>
                <w:szCs w:val="24"/>
              </w:rPr>
              <w:t>t/a</w:t>
            </w:r>
            <w:r>
              <w:rPr>
                <w:rFonts w:ascii="Times New Roman" w:hAnsiTheme="minorEastAsia" w:eastAsiaTheme="minorEastAsia"/>
                <w:color w:val="auto"/>
                <w:sz w:val="24"/>
                <w:szCs w:val="24"/>
              </w:rPr>
              <w:t>；矿粉入仓过程中</w:t>
            </w:r>
            <w:r>
              <w:rPr>
                <w:rFonts w:hint="eastAsia" w:ascii="Times New Roman" w:hAnsiTheme="minorEastAsia" w:eastAsiaTheme="minorEastAsia"/>
                <w:color w:val="auto"/>
                <w:sz w:val="24"/>
                <w:szCs w:val="24"/>
              </w:rPr>
              <w:t>产生的废气量为</w:t>
            </w:r>
            <w:r>
              <w:rPr>
                <w:rFonts w:hint="eastAsia" w:ascii="Times New Roman" w:hAnsiTheme="minorEastAsia" w:eastAsiaTheme="minorEastAsia"/>
                <w:color w:val="auto"/>
                <w:sz w:val="24"/>
                <w:szCs w:val="24"/>
                <w:lang w:val="en-US" w:eastAsia="zh-CN"/>
              </w:rPr>
              <w:t>9.2</w:t>
            </w: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rPr>
              <w:t>10</w:t>
            </w:r>
            <w:r>
              <w:rPr>
                <w:rFonts w:hint="eastAsia" w:ascii="Times New Roman" w:hAnsiTheme="minorEastAsia" w:eastAsiaTheme="minorEastAsia"/>
                <w:color w:val="auto"/>
                <w:sz w:val="24"/>
                <w:szCs w:val="24"/>
                <w:vertAlign w:val="superscript"/>
                <w:lang w:val="en-US" w:eastAsia="zh-CN"/>
              </w:rPr>
              <w:t>6</w:t>
            </w:r>
            <w:r>
              <w:rPr>
                <w:rFonts w:hint="eastAsia" w:ascii="Times New Roman" w:hAnsiTheme="minorEastAsia" w:eastAsiaTheme="minorEastAsia"/>
                <w:color w:val="auto"/>
                <w:sz w:val="24"/>
                <w:szCs w:val="24"/>
              </w:rPr>
              <w:t>m³/a，</w:t>
            </w:r>
            <w:r>
              <w:rPr>
                <w:rFonts w:hint="eastAsia" w:ascii="Times New Roman" w:hAnsiTheme="minorEastAsia" w:eastAsiaTheme="minorEastAsia"/>
                <w:color w:val="auto"/>
                <w:sz w:val="24"/>
                <w:szCs w:val="24"/>
                <w:lang w:eastAsia="zh-CN"/>
              </w:rPr>
              <w:t>颗粒物</w:t>
            </w:r>
            <w:r>
              <w:rPr>
                <w:rFonts w:hint="eastAsia" w:ascii="Times New Roman" w:hAnsiTheme="minorEastAsia" w:eastAsiaTheme="minorEastAsia"/>
                <w:color w:val="auto"/>
                <w:sz w:val="24"/>
                <w:szCs w:val="24"/>
              </w:rPr>
              <w:t>产生浓度为4543mg/m³，</w:t>
            </w:r>
            <w:r>
              <w:rPr>
                <w:rFonts w:hint="eastAsia" w:ascii="Times New Roman" w:hAnsiTheme="minorEastAsia" w:eastAsiaTheme="minorEastAsia"/>
                <w:color w:val="auto"/>
                <w:sz w:val="24"/>
                <w:szCs w:val="24"/>
                <w:lang w:eastAsia="zh-CN"/>
              </w:rPr>
              <w:t>颗粒物</w:t>
            </w:r>
            <w:r>
              <w:rPr>
                <w:rFonts w:ascii="Times New Roman" w:hAnsiTheme="minorEastAsia" w:eastAsiaTheme="minorEastAsia"/>
                <w:color w:val="auto"/>
                <w:sz w:val="24"/>
                <w:szCs w:val="24"/>
              </w:rPr>
              <w:t>产生量</w:t>
            </w:r>
            <w:r>
              <w:rPr>
                <w:rFonts w:hint="eastAsia" w:ascii="Times New Roman" w:hAnsi="Times New Roman" w:eastAsiaTheme="minorEastAsia"/>
                <w:color w:val="auto"/>
                <w:sz w:val="24"/>
                <w:szCs w:val="24"/>
                <w:lang w:val="en-US" w:eastAsia="zh-CN"/>
              </w:rPr>
              <w:t>41.8</w:t>
            </w:r>
            <w:r>
              <w:rPr>
                <w:rFonts w:ascii="Times New Roman" w:hAnsi="Times New Roman" w:eastAsiaTheme="minorEastAsia"/>
                <w:color w:val="auto"/>
                <w:sz w:val="24"/>
                <w:szCs w:val="24"/>
              </w:rPr>
              <w:t>t/a</w:t>
            </w:r>
            <w:r>
              <w:rPr>
                <w:rFonts w:ascii="Times New Roman" w:hAnsiTheme="minorEastAsia" w:eastAsiaTheme="minorEastAsia"/>
                <w:color w:val="auto"/>
                <w:sz w:val="24"/>
                <w:szCs w:val="24"/>
              </w:rPr>
              <w:t>。</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ascii="Times New Roman" w:hAnsiTheme="minorEastAsia" w:eastAsiaTheme="minorEastAsia"/>
                <w:color w:val="auto"/>
                <w:sz w:val="24"/>
                <w:szCs w:val="24"/>
              </w:rPr>
            </w:pPr>
            <w:r>
              <w:rPr>
                <w:rFonts w:hAnsi="宋体" w:eastAsia="宋体"/>
                <w:color w:val="auto"/>
                <w:sz w:val="24"/>
              </w:rPr>
              <w:t>防治措施</w:t>
            </w:r>
            <w:r>
              <w:rPr>
                <w:rFonts w:hint="eastAsia" w:hAnsi="宋体" w:eastAsia="宋体"/>
                <w:color w:val="auto"/>
                <w:sz w:val="24"/>
                <w:lang w:val="en-US" w:eastAsia="zh-CN"/>
              </w:rPr>
              <w:t>及污染物排放</w:t>
            </w:r>
            <w:r>
              <w:rPr>
                <w:rFonts w:hint="eastAsia" w:hAnsi="宋体" w:eastAsia="宋体"/>
                <w:color w:val="auto"/>
                <w:sz w:val="24"/>
                <w:lang w:eastAsia="zh-CN"/>
              </w:rPr>
              <w:t>：</w:t>
            </w:r>
            <w:r>
              <w:rPr>
                <w:rFonts w:ascii="Times New Roman" w:hAnsiTheme="minorEastAsia" w:eastAsiaTheme="minorEastAsia"/>
                <w:color w:val="auto"/>
                <w:sz w:val="24"/>
                <w:szCs w:val="24"/>
              </w:rPr>
              <w:t>水泥、粉煤灰、矿粉均采用筒仓储存，每个筒仓顶部自带</w:t>
            </w:r>
            <w:r>
              <w:rPr>
                <w:rFonts w:ascii="Times New Roman" w:hAnsi="Times New Roman" w:eastAsiaTheme="minorEastAsia"/>
                <w:color w:val="auto"/>
                <w:sz w:val="24"/>
                <w:szCs w:val="24"/>
              </w:rPr>
              <w:t>1</w:t>
            </w:r>
            <w:r>
              <w:rPr>
                <w:rFonts w:ascii="Times New Roman" w:hAnsiTheme="minorEastAsia" w:eastAsiaTheme="minorEastAsia"/>
                <w:color w:val="auto"/>
                <w:sz w:val="24"/>
              </w:rPr>
              <w:t>套</w:t>
            </w:r>
            <w:r>
              <w:rPr>
                <w:rFonts w:hint="eastAsia"/>
                <w:color w:val="auto"/>
                <w:sz w:val="24"/>
                <w:szCs w:val="24"/>
                <w:lang w:val="en-US" w:eastAsia="zh-CN"/>
              </w:rPr>
              <w:t>脉冲滤袋式</w:t>
            </w:r>
            <w:r>
              <w:rPr>
                <w:rFonts w:hint="eastAsia" w:ascii="Times New Roman" w:hAnsiTheme="minorEastAsia" w:eastAsiaTheme="minorEastAsia"/>
                <w:color w:val="auto"/>
                <w:sz w:val="24"/>
                <w:szCs w:val="24"/>
              </w:rPr>
              <w:t>除尘器</w:t>
            </w:r>
            <w:r>
              <w:rPr>
                <w:rFonts w:ascii="Times New Roman" w:hAnsiTheme="minorEastAsia" w:eastAsiaTheme="minorEastAsia"/>
                <w:color w:val="auto"/>
                <w:sz w:val="24"/>
                <w:szCs w:val="24"/>
              </w:rPr>
              <w:t>，本项目</w:t>
            </w:r>
            <w:r>
              <w:rPr>
                <w:rFonts w:hint="eastAsia" w:ascii="Times New Roman" w:hAnsiTheme="minorEastAsia" w:eastAsiaTheme="minorEastAsia"/>
                <w:color w:val="auto"/>
                <w:sz w:val="24"/>
                <w:szCs w:val="24"/>
                <w:lang w:eastAsia="zh-CN"/>
              </w:rPr>
              <w:t>混凝土预制构件</w:t>
            </w:r>
            <w:r>
              <w:rPr>
                <w:rFonts w:ascii="Times New Roman" w:hAnsiTheme="minorEastAsia" w:eastAsiaTheme="minorEastAsia"/>
                <w:color w:val="auto"/>
                <w:sz w:val="24"/>
                <w:szCs w:val="24"/>
              </w:rPr>
              <w:t>生产线有</w:t>
            </w:r>
            <w:r>
              <w:rPr>
                <w:rFonts w:ascii="Times New Roman" w:hAnsi="Times New Roman" w:eastAsiaTheme="minorEastAsia"/>
                <w:color w:val="auto"/>
                <w:sz w:val="24"/>
                <w:szCs w:val="24"/>
              </w:rPr>
              <w:t>2</w:t>
            </w:r>
            <w:r>
              <w:rPr>
                <w:rFonts w:ascii="Times New Roman" w:hAnsiTheme="minorEastAsia" w:eastAsiaTheme="minorEastAsia"/>
                <w:color w:val="auto"/>
                <w:sz w:val="24"/>
                <w:szCs w:val="24"/>
              </w:rPr>
              <w:t>个水泥筒仓、</w:t>
            </w:r>
            <w:r>
              <w:rPr>
                <w:rFonts w:ascii="Times New Roman" w:hAnsi="Times New Roman" w:eastAsiaTheme="minorEastAsia"/>
                <w:color w:val="auto"/>
                <w:sz w:val="24"/>
                <w:szCs w:val="24"/>
              </w:rPr>
              <w:t>1</w:t>
            </w:r>
            <w:r>
              <w:rPr>
                <w:rFonts w:ascii="Times New Roman" w:hAnsiTheme="minorEastAsia" w:eastAsiaTheme="minorEastAsia"/>
                <w:color w:val="auto"/>
                <w:sz w:val="24"/>
                <w:szCs w:val="24"/>
              </w:rPr>
              <w:t>个粉煤灰筒仓和</w:t>
            </w:r>
            <w:r>
              <w:rPr>
                <w:rFonts w:ascii="Times New Roman" w:hAnsi="Times New Roman" w:eastAsiaTheme="minorEastAsia"/>
                <w:color w:val="auto"/>
                <w:sz w:val="24"/>
                <w:szCs w:val="24"/>
              </w:rPr>
              <w:t>1</w:t>
            </w:r>
            <w:r>
              <w:rPr>
                <w:rFonts w:ascii="Times New Roman" w:hAnsiTheme="minorEastAsia" w:eastAsiaTheme="minorEastAsia"/>
                <w:color w:val="auto"/>
                <w:sz w:val="24"/>
                <w:szCs w:val="24"/>
              </w:rPr>
              <w:t>个矿粉筒仓，配置</w:t>
            </w:r>
            <w:r>
              <w:rPr>
                <w:rFonts w:ascii="Times New Roman" w:hAnsi="Times New Roman" w:eastAsiaTheme="minorEastAsia"/>
                <w:color w:val="auto"/>
                <w:sz w:val="24"/>
                <w:szCs w:val="24"/>
              </w:rPr>
              <w:t>4</w:t>
            </w:r>
            <w:r>
              <w:rPr>
                <w:rFonts w:ascii="Times New Roman" w:hAnsiTheme="minorEastAsia" w:eastAsiaTheme="minorEastAsia"/>
                <w:color w:val="auto"/>
                <w:sz w:val="24"/>
              </w:rPr>
              <w:t>套</w:t>
            </w:r>
            <w:r>
              <w:rPr>
                <w:rFonts w:hint="eastAsia" w:ascii="Times New Roman" w:hAnsiTheme="minorEastAsia" w:eastAsiaTheme="minorEastAsia"/>
                <w:color w:val="auto"/>
                <w:sz w:val="24"/>
                <w:szCs w:val="24"/>
                <w:lang w:eastAsia="zh-CN"/>
              </w:rPr>
              <w:t>脉冲滤袋式</w:t>
            </w:r>
            <w:r>
              <w:rPr>
                <w:rFonts w:ascii="Times New Roman" w:hAnsiTheme="minorEastAsia" w:eastAsiaTheme="minorEastAsia"/>
                <w:color w:val="auto"/>
                <w:sz w:val="24"/>
                <w:szCs w:val="24"/>
              </w:rPr>
              <w:t>除尘器。水泥、粉煤灰、矿粉通过罐车运至厂区，罐车与筒仓经软管连接，经罐车自带泵打入筒仓中，此过程中产生的含尘废气由筒仓顶部的</w:t>
            </w:r>
            <w:r>
              <w:rPr>
                <w:rFonts w:hint="eastAsia" w:ascii="Times New Roman" w:hAnsiTheme="minorEastAsia" w:eastAsiaTheme="minorEastAsia"/>
                <w:color w:val="auto"/>
                <w:sz w:val="24"/>
                <w:szCs w:val="24"/>
                <w:lang w:eastAsia="zh-CN"/>
              </w:rPr>
              <w:t>脉冲滤袋式</w:t>
            </w:r>
            <w:r>
              <w:rPr>
                <w:rFonts w:ascii="Times New Roman" w:hAnsiTheme="minorEastAsia" w:eastAsiaTheme="minorEastAsia"/>
                <w:color w:val="auto"/>
                <w:sz w:val="24"/>
                <w:szCs w:val="24"/>
              </w:rPr>
              <w:t>除尘器净化处理后由仓顶排</w:t>
            </w:r>
            <w:r>
              <w:rPr>
                <w:rFonts w:hint="eastAsia" w:ascii="Times New Roman" w:hAnsiTheme="minorEastAsia" w:eastAsiaTheme="minorEastAsia"/>
                <w:color w:val="auto"/>
                <w:sz w:val="24"/>
                <w:szCs w:val="24"/>
                <w:lang w:val="en-US" w:eastAsia="zh-CN"/>
              </w:rPr>
              <w:t>放</w:t>
            </w:r>
            <w:r>
              <w:rPr>
                <w:rFonts w:ascii="Times New Roman" w:hAnsiTheme="minorEastAsia" w:eastAsiaTheme="minorEastAsia"/>
                <w:color w:val="auto"/>
                <w:sz w:val="24"/>
                <w:szCs w:val="24"/>
              </w:rPr>
              <w:t>。</w:t>
            </w:r>
          </w:p>
          <w:p>
            <w:pPr>
              <w:pStyle w:val="2"/>
              <w:keepNext w:val="0"/>
              <w:keepLines w:val="0"/>
              <w:pageBreakBefore w:val="0"/>
              <w:widowControl w:val="0"/>
              <w:kinsoku/>
              <w:wordWrap/>
              <w:overflowPunct/>
              <w:topLinePunct w:val="0"/>
              <w:bidi w:val="0"/>
              <w:snapToGrid/>
              <w:spacing w:line="440" w:lineRule="exact"/>
              <w:ind w:firstLine="480" w:firstLineChars="200"/>
              <w:jc w:val="both"/>
              <w:textAlignment w:val="auto"/>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根据相关经验数据，1车粉料（约40t）进料过程约为1~2小时，按1车粉料进料过程为2小时计，水泥进料过程约为</w:t>
            </w:r>
            <w:r>
              <w:rPr>
                <w:rFonts w:hint="eastAsia" w:ascii="Times New Roman" w:hAnsi="Times New Roman" w:cs="Times New Roman" w:eastAsiaTheme="minorEastAsia"/>
                <w:color w:val="auto"/>
                <w:lang w:val="en-US" w:eastAsia="zh-CN"/>
              </w:rPr>
              <w:t>3</w:t>
            </w:r>
            <w:r>
              <w:rPr>
                <w:rFonts w:hint="default" w:ascii="Times New Roman" w:hAnsi="Times New Roman" w:cs="Times New Roman" w:eastAsiaTheme="minorEastAsia"/>
                <w:color w:val="auto"/>
              </w:rPr>
              <w:t>500h/a（单个水泥仓进料</w:t>
            </w:r>
            <w:r>
              <w:rPr>
                <w:rFonts w:hint="eastAsia" w:ascii="Times New Roman" w:hAnsi="Times New Roman" w:cs="Times New Roman" w:eastAsiaTheme="minorEastAsia"/>
                <w:color w:val="auto"/>
                <w:lang w:val="en-US" w:eastAsia="zh-CN"/>
              </w:rPr>
              <w:t>1</w:t>
            </w:r>
            <w:r>
              <w:rPr>
                <w:rFonts w:hint="default" w:ascii="Times New Roman" w:hAnsi="Times New Roman" w:cs="Times New Roman" w:eastAsiaTheme="minorEastAsia"/>
                <w:color w:val="auto"/>
              </w:rPr>
              <w:t>750h/a），粉煤灰进料过程约为1</w:t>
            </w:r>
            <w:r>
              <w:rPr>
                <w:rFonts w:hint="eastAsia" w:ascii="Times New Roman" w:hAnsi="Times New Roman" w:cs="Times New Roman" w:eastAsiaTheme="minorEastAsia"/>
                <w:color w:val="auto"/>
                <w:lang w:val="en-US" w:eastAsia="zh-CN"/>
              </w:rPr>
              <w:t>000</w:t>
            </w:r>
            <w:r>
              <w:rPr>
                <w:rFonts w:hint="default" w:ascii="Times New Roman" w:hAnsi="Times New Roman" w:cs="Times New Roman" w:eastAsiaTheme="minorEastAsia"/>
                <w:color w:val="auto"/>
              </w:rPr>
              <w:t>h/a，矿粉进料过程约为</w:t>
            </w:r>
            <w:r>
              <w:rPr>
                <w:rFonts w:hint="eastAsia" w:ascii="Times New Roman" w:hAnsi="Times New Roman" w:cs="Times New Roman" w:eastAsiaTheme="minorEastAsia"/>
                <w:color w:val="auto"/>
                <w:lang w:val="en-US" w:eastAsia="zh-CN"/>
              </w:rPr>
              <w:t>1000</w:t>
            </w:r>
            <w:r>
              <w:rPr>
                <w:rFonts w:hint="default" w:ascii="Times New Roman" w:hAnsi="Times New Roman" w:cs="Times New Roman" w:eastAsiaTheme="minorEastAsia"/>
                <w:color w:val="auto"/>
              </w:rPr>
              <w:t>h/a。</w:t>
            </w:r>
          </w:p>
          <w:p>
            <w:pPr>
              <w:pStyle w:val="2"/>
              <w:keepNext w:val="0"/>
              <w:keepLines w:val="0"/>
              <w:pageBreakBefore w:val="0"/>
              <w:widowControl w:val="0"/>
              <w:kinsoku/>
              <w:wordWrap/>
              <w:overflowPunct/>
              <w:topLinePunct w:val="0"/>
              <w:bidi w:val="0"/>
              <w:snapToGrid/>
              <w:spacing w:line="440" w:lineRule="exact"/>
              <w:ind w:firstLine="480" w:firstLineChars="200"/>
              <w:jc w:val="both"/>
              <w:textAlignment w:val="auto"/>
              <w:rPr>
                <w:rFonts w:ascii="Times New Roman" w:eastAsiaTheme="minorEastAsia"/>
                <w:color w:val="auto"/>
              </w:rPr>
            </w:pPr>
            <w:r>
              <w:rPr>
                <w:rFonts w:ascii="Times New Roman" w:hAnsiTheme="minorEastAsia" w:eastAsiaTheme="minorEastAsia"/>
                <w:color w:val="auto"/>
              </w:rPr>
              <w:t>根据设计单位提供资料，</w:t>
            </w:r>
            <w:r>
              <w:rPr>
                <w:rFonts w:hint="eastAsia" w:ascii="Times New Roman" w:hAnsiTheme="minorEastAsia" w:eastAsiaTheme="minorEastAsia"/>
                <w:color w:val="auto"/>
                <w:lang w:val="en-US" w:eastAsia="zh-CN"/>
              </w:rPr>
              <w:t>脉冲滤袋式</w:t>
            </w:r>
            <w:r>
              <w:rPr>
                <w:rFonts w:ascii="Times New Roman" w:hAnsiTheme="minorEastAsia" w:eastAsiaTheme="minorEastAsia"/>
                <w:color w:val="auto"/>
              </w:rPr>
              <w:t>除尘器设计除尘效率为</w:t>
            </w:r>
            <w:r>
              <w:rPr>
                <w:rFonts w:ascii="Times New Roman" w:eastAsiaTheme="minorEastAsia"/>
                <w:color w:val="auto"/>
              </w:rPr>
              <w:t>99.9%</w:t>
            </w:r>
            <w:r>
              <w:rPr>
                <w:rFonts w:ascii="Times New Roman" w:hAnsiTheme="minorEastAsia" w:eastAsiaTheme="minorEastAsia"/>
                <w:color w:val="auto"/>
              </w:rPr>
              <w:t>，考虑到环保设备在实际运行过程中可能会受到其他因素影响，本次环评按去除率为</w:t>
            </w:r>
            <w:r>
              <w:rPr>
                <w:rFonts w:ascii="Times New Roman" w:eastAsiaTheme="minorEastAsia"/>
                <w:color w:val="auto"/>
              </w:rPr>
              <w:t>99.8%</w:t>
            </w:r>
            <w:r>
              <w:rPr>
                <w:rFonts w:ascii="Times New Roman" w:hAnsiTheme="minorEastAsia" w:eastAsiaTheme="minorEastAsia"/>
                <w:color w:val="auto"/>
              </w:rPr>
              <w:t>计，</w:t>
            </w:r>
            <w:r>
              <w:rPr>
                <w:rFonts w:ascii="Times New Roman" w:hAnsiTheme="minorEastAsia" w:eastAsiaTheme="minorEastAsia"/>
                <w:bCs/>
                <w:color w:val="auto"/>
              </w:rPr>
              <w:t>则</w:t>
            </w:r>
            <w:r>
              <w:rPr>
                <w:rFonts w:ascii="Times New Roman" w:hAnsiTheme="minorEastAsia" w:eastAsiaTheme="minorEastAsia"/>
                <w:color w:val="auto"/>
              </w:rPr>
              <w:t>除尘后水泥入仓过程中</w:t>
            </w:r>
            <w:r>
              <w:rPr>
                <w:rFonts w:hint="eastAsia" w:ascii="Times New Roman" w:hAnsiTheme="minorEastAsia" w:eastAsiaTheme="minorEastAsia"/>
                <w:color w:val="auto"/>
                <w:lang w:eastAsia="zh-CN"/>
              </w:rPr>
              <w:t>颗粒物</w:t>
            </w:r>
            <w:r>
              <w:rPr>
                <w:rFonts w:ascii="Times New Roman" w:hAnsiTheme="minorEastAsia" w:eastAsiaTheme="minorEastAsia"/>
                <w:color w:val="auto"/>
              </w:rPr>
              <w:t>排放量</w:t>
            </w:r>
            <w:r>
              <w:rPr>
                <w:rFonts w:ascii="Times New Roman" w:eastAsiaTheme="minorEastAsia"/>
                <w:color w:val="auto"/>
              </w:rPr>
              <w:t>0.</w:t>
            </w:r>
            <w:r>
              <w:rPr>
                <w:rFonts w:hint="eastAsia" w:ascii="Times New Roman" w:eastAsiaTheme="minorEastAsia"/>
                <w:color w:val="auto"/>
                <w:lang w:val="en-US" w:eastAsia="zh-CN"/>
              </w:rPr>
              <w:t>2926</w:t>
            </w:r>
            <w:r>
              <w:rPr>
                <w:rFonts w:ascii="Times New Roman" w:eastAsiaTheme="minorEastAsia"/>
                <w:color w:val="auto"/>
              </w:rPr>
              <w:t>t/a</w:t>
            </w:r>
            <w:r>
              <w:rPr>
                <w:rFonts w:ascii="Times New Roman" w:hAnsiTheme="minorEastAsia" w:eastAsiaTheme="minorEastAsia"/>
                <w:color w:val="auto"/>
              </w:rPr>
              <w:t>（单个水泥仓排放量</w:t>
            </w:r>
            <w:r>
              <w:rPr>
                <w:rFonts w:ascii="Times New Roman" w:eastAsiaTheme="minorEastAsia"/>
                <w:color w:val="auto"/>
              </w:rPr>
              <w:t>0.</w:t>
            </w:r>
            <w:r>
              <w:rPr>
                <w:rFonts w:hint="eastAsia" w:ascii="Times New Roman" w:eastAsiaTheme="minorEastAsia"/>
                <w:color w:val="auto"/>
                <w:lang w:val="en-US" w:eastAsia="zh-CN"/>
              </w:rPr>
              <w:t>1463</w:t>
            </w:r>
            <w:r>
              <w:rPr>
                <w:rFonts w:ascii="Times New Roman" w:eastAsiaTheme="minorEastAsia"/>
                <w:color w:val="auto"/>
              </w:rPr>
              <w:t>t/a</w:t>
            </w:r>
            <w:r>
              <w:rPr>
                <w:rFonts w:ascii="Times New Roman" w:hAnsiTheme="minorEastAsia" w:eastAsiaTheme="minorEastAsia"/>
                <w:color w:val="auto"/>
              </w:rPr>
              <w:t>，</w:t>
            </w:r>
            <w:r>
              <w:rPr>
                <w:rFonts w:ascii="Times New Roman" w:hAnsiTheme="minorEastAsia" w:eastAsiaTheme="minorEastAsia"/>
                <w:bCs/>
                <w:color w:val="auto"/>
              </w:rPr>
              <w:t>排放速率为</w:t>
            </w:r>
            <w:r>
              <w:rPr>
                <w:rFonts w:ascii="Times New Roman" w:eastAsiaTheme="minorEastAsia"/>
                <w:bCs/>
                <w:color w:val="auto"/>
              </w:rPr>
              <w:t>0.0836kg/h</w:t>
            </w:r>
            <w:r>
              <w:rPr>
                <w:rFonts w:ascii="Times New Roman" w:hAnsiTheme="minorEastAsia" w:eastAsiaTheme="minorEastAsia"/>
                <w:color w:val="auto"/>
              </w:rPr>
              <w:t>）</w:t>
            </w:r>
            <w:r>
              <w:rPr>
                <w:rFonts w:hint="eastAsia" w:ascii="Times New Roman" w:hAnsiTheme="minorEastAsia" w:eastAsiaTheme="minorEastAsia"/>
                <w:color w:val="auto"/>
                <w:lang w:eastAsia="zh-CN"/>
              </w:rPr>
              <w:t>，</w:t>
            </w:r>
            <w:r>
              <w:rPr>
                <w:rFonts w:hint="eastAsia" w:eastAsia="宋体"/>
                <w:color w:val="auto"/>
                <w:sz w:val="24"/>
                <w:szCs w:val="24"/>
                <w:lang w:eastAsia="zh-CN"/>
              </w:rPr>
              <w:t>颗粒物</w:t>
            </w:r>
            <w:r>
              <w:rPr>
                <w:rFonts w:hint="eastAsia" w:eastAsia="宋体"/>
                <w:color w:val="auto"/>
                <w:sz w:val="24"/>
                <w:szCs w:val="24"/>
                <w:lang w:val="en-US" w:eastAsia="zh-CN"/>
              </w:rPr>
              <w:t>排放</w:t>
            </w:r>
            <w:r>
              <w:rPr>
                <w:rFonts w:hint="eastAsia" w:eastAsia="宋体"/>
                <w:color w:val="auto"/>
                <w:sz w:val="24"/>
                <w:szCs w:val="24"/>
              </w:rPr>
              <w:t>浓度为</w:t>
            </w:r>
            <w:r>
              <w:rPr>
                <w:rFonts w:hint="default" w:ascii="Times New Roman" w:hAnsi="Times New Roman" w:eastAsia="宋体" w:cs="Times New Roman"/>
                <w:color w:val="auto"/>
                <w:sz w:val="24"/>
                <w:szCs w:val="24"/>
              </w:rPr>
              <w:t>9.086mg/m³</w:t>
            </w:r>
            <w:r>
              <w:rPr>
                <w:rFonts w:ascii="Times New Roman" w:hAnsiTheme="minorEastAsia" w:eastAsiaTheme="minorEastAsia"/>
                <w:color w:val="auto"/>
              </w:rPr>
              <w:t>；粉煤灰、矿粉入仓过程中</w:t>
            </w:r>
            <w:r>
              <w:rPr>
                <w:rFonts w:hint="eastAsia" w:ascii="Times New Roman" w:hAnsiTheme="minorEastAsia" w:eastAsiaTheme="minorEastAsia"/>
                <w:color w:val="auto"/>
                <w:lang w:eastAsia="zh-CN"/>
              </w:rPr>
              <w:t>颗粒物</w:t>
            </w:r>
            <w:r>
              <w:rPr>
                <w:rFonts w:ascii="Times New Roman" w:hAnsiTheme="minorEastAsia" w:eastAsiaTheme="minorEastAsia"/>
                <w:color w:val="auto"/>
              </w:rPr>
              <w:t>排放量均为</w:t>
            </w:r>
            <w:r>
              <w:rPr>
                <w:rFonts w:ascii="Times New Roman" w:eastAsiaTheme="minorEastAsia"/>
                <w:color w:val="auto"/>
              </w:rPr>
              <w:t>0.0</w:t>
            </w:r>
            <w:r>
              <w:rPr>
                <w:rFonts w:hint="eastAsia" w:ascii="Times New Roman" w:eastAsiaTheme="minorEastAsia"/>
                <w:color w:val="auto"/>
                <w:lang w:val="en-US" w:eastAsia="zh-CN"/>
              </w:rPr>
              <w:t>836</w:t>
            </w:r>
            <w:r>
              <w:rPr>
                <w:rFonts w:ascii="Times New Roman" w:eastAsiaTheme="minorEastAsia"/>
                <w:color w:val="auto"/>
              </w:rPr>
              <w:t>t/a</w:t>
            </w:r>
            <w:r>
              <w:rPr>
                <w:rFonts w:ascii="Times New Roman" w:hAnsiTheme="minorEastAsia" w:eastAsiaTheme="minorEastAsia"/>
                <w:color w:val="auto"/>
              </w:rPr>
              <w:t>（</w:t>
            </w:r>
            <w:r>
              <w:rPr>
                <w:rFonts w:ascii="Times New Roman" w:eastAsiaTheme="minorEastAsia"/>
                <w:bCs/>
                <w:color w:val="auto"/>
              </w:rPr>
              <w:t>0.0836kg/h</w:t>
            </w:r>
            <w:r>
              <w:rPr>
                <w:rFonts w:ascii="Times New Roman" w:hAnsiTheme="minorEastAsia" w:eastAsiaTheme="minorEastAsia"/>
                <w:color w:val="auto"/>
              </w:rPr>
              <w:t>）</w:t>
            </w:r>
            <w:r>
              <w:rPr>
                <w:rFonts w:hint="eastAsia" w:ascii="Times New Roman" w:hAnsiTheme="minorEastAsia" w:eastAsiaTheme="minorEastAsia"/>
                <w:color w:val="auto"/>
                <w:lang w:eastAsia="zh-CN"/>
              </w:rPr>
              <w:t>，</w:t>
            </w:r>
            <w:r>
              <w:rPr>
                <w:rFonts w:hint="eastAsia" w:eastAsia="宋体"/>
                <w:color w:val="auto"/>
                <w:sz w:val="24"/>
                <w:szCs w:val="24"/>
                <w:lang w:eastAsia="zh-CN"/>
              </w:rPr>
              <w:t>颗粒物</w:t>
            </w:r>
            <w:r>
              <w:rPr>
                <w:rFonts w:hint="eastAsia" w:eastAsia="宋体"/>
                <w:color w:val="auto"/>
                <w:sz w:val="24"/>
                <w:szCs w:val="24"/>
                <w:lang w:val="en-US" w:eastAsia="zh-CN"/>
              </w:rPr>
              <w:t>排放</w:t>
            </w:r>
            <w:r>
              <w:rPr>
                <w:rFonts w:hint="eastAsia" w:eastAsia="宋体"/>
                <w:color w:val="auto"/>
                <w:sz w:val="24"/>
                <w:szCs w:val="24"/>
              </w:rPr>
              <w:t>浓度为</w:t>
            </w:r>
            <w:r>
              <w:rPr>
                <w:rFonts w:hint="default" w:ascii="Times New Roman" w:hAnsi="Times New Roman" w:eastAsia="宋体" w:cs="Times New Roman"/>
                <w:color w:val="auto"/>
                <w:sz w:val="24"/>
                <w:szCs w:val="24"/>
              </w:rPr>
              <w:t>9.086mg/m³</w:t>
            </w:r>
            <w:r>
              <w:rPr>
                <w:rFonts w:ascii="Times New Roman" w:hAnsiTheme="minorEastAsia" w:eastAsiaTheme="minorEastAsia"/>
                <w:color w:val="auto"/>
              </w:rPr>
              <w:t>。符合</w:t>
            </w:r>
            <w:r>
              <w:rPr>
                <w:rFonts w:hint="eastAsia" w:ascii="Times New Roman" w:hAnsiTheme="minorEastAsia" w:eastAsiaTheme="minorEastAsia"/>
                <w:color w:val="auto"/>
                <w:spacing w:val="-4"/>
                <w:sz w:val="24"/>
              </w:rPr>
              <w:t>《水泥工业大气污染物超低排放标准》（DB13/2167-2020）</w:t>
            </w:r>
            <w:r>
              <w:rPr>
                <w:rFonts w:ascii="Times New Roman" w:hAnsiTheme="minorEastAsia" w:eastAsiaTheme="minorEastAsia"/>
                <w:bCs/>
                <w:color w:val="auto"/>
                <w:sz w:val="24"/>
                <w:szCs w:val="24"/>
              </w:rPr>
              <w:t>表</w:t>
            </w:r>
            <w:r>
              <w:rPr>
                <w:rFonts w:ascii="Times New Roman" w:hAnsi="Times New Roman" w:eastAsiaTheme="minorEastAsia"/>
                <w:bCs/>
                <w:color w:val="auto"/>
                <w:sz w:val="24"/>
                <w:szCs w:val="24"/>
              </w:rPr>
              <w:t>1</w:t>
            </w:r>
            <w:r>
              <w:rPr>
                <w:rFonts w:ascii="Times New Roman" w:hAnsiTheme="minorEastAsia" w:eastAsiaTheme="minorEastAsia"/>
                <w:bCs/>
                <w:color w:val="auto"/>
                <w:sz w:val="24"/>
                <w:szCs w:val="24"/>
              </w:rPr>
              <w:t>中水泥制品生产大气污染物最高允许排放浓度</w:t>
            </w:r>
            <w:r>
              <w:rPr>
                <w:rFonts w:ascii="Times New Roman" w:hAnsiTheme="minorEastAsia" w:eastAsiaTheme="minorEastAsia"/>
                <w:color w:val="auto"/>
              </w:rPr>
              <w:t>（颗粒物排放浓度≤10mg/m³）的要求。</w:t>
            </w:r>
          </w:p>
          <w:p>
            <w:pPr>
              <w:spacing w:line="440" w:lineRule="exact"/>
              <w:ind w:firstLine="480" w:firstLineChars="200"/>
              <w:rPr>
                <w:rFonts w:hint="eastAsia" w:ascii="Times New Roman" w:hAnsiTheme="minorEastAsia" w:eastAsiaTheme="minorEastAsia"/>
                <w:color w:val="auto"/>
                <w:sz w:val="24"/>
                <w:lang w:val="en-US" w:eastAsia="zh-CN"/>
              </w:rPr>
            </w:pPr>
            <w:r>
              <w:rPr>
                <w:rFonts w:ascii="Times New Roman" w:hAnsi="Times New Roman" w:eastAsiaTheme="minorEastAsia"/>
                <w:color w:val="auto"/>
                <w:sz w:val="24"/>
                <w:szCs w:val="24"/>
              </w:rPr>
              <w:fldChar w:fldCharType="begin"/>
            </w:r>
            <w:r>
              <w:rPr>
                <w:rFonts w:ascii="Times New Roman" w:hAnsi="Times New Roman" w:eastAsiaTheme="minorEastAsia"/>
                <w:color w:val="auto"/>
                <w:sz w:val="24"/>
                <w:szCs w:val="24"/>
              </w:rPr>
              <w:instrText xml:space="preserve"> = 2 \* GB3 </w:instrText>
            </w:r>
            <w:r>
              <w:rPr>
                <w:rFonts w:ascii="Times New Roman" w:hAnsi="Times New Roman" w:eastAsiaTheme="minorEastAsia"/>
                <w:color w:val="auto"/>
                <w:sz w:val="24"/>
                <w:szCs w:val="24"/>
              </w:rPr>
              <w:fldChar w:fldCharType="separate"/>
            </w:r>
            <w:r>
              <w:rPr>
                <w:rFonts w:asciiTheme="minorEastAsia" w:hAnsiTheme="minorEastAsia" w:eastAsiaTheme="minorEastAsia"/>
                <w:color w:val="auto"/>
                <w:sz w:val="24"/>
                <w:szCs w:val="24"/>
              </w:rPr>
              <w:t>②</w:t>
            </w:r>
            <w:r>
              <w:rPr>
                <w:rFonts w:ascii="Times New Roman" w:hAnsi="Times New Roman" w:eastAsiaTheme="minorEastAsia"/>
                <w:color w:val="auto"/>
                <w:sz w:val="24"/>
                <w:szCs w:val="24"/>
              </w:rPr>
              <w:fldChar w:fldCharType="end"/>
            </w:r>
            <w:r>
              <w:rPr>
                <w:rFonts w:ascii="Times New Roman" w:hAnsiTheme="minorEastAsia" w:eastAsiaTheme="minorEastAsia"/>
                <w:color w:val="auto"/>
                <w:sz w:val="24"/>
              </w:rPr>
              <w:t>搅拌</w:t>
            </w:r>
            <w:r>
              <w:rPr>
                <w:rFonts w:hint="eastAsia" w:ascii="Times New Roman" w:hAnsiTheme="minorEastAsia" w:eastAsiaTheme="minorEastAsia"/>
                <w:color w:val="auto"/>
                <w:sz w:val="24"/>
                <w:lang w:val="en-US" w:eastAsia="zh-CN"/>
              </w:rPr>
              <w:t>废气</w:t>
            </w:r>
          </w:p>
          <w:p>
            <w:pPr>
              <w:spacing w:line="440" w:lineRule="exact"/>
              <w:ind w:firstLine="480" w:firstLineChars="200"/>
              <w:rPr>
                <w:rFonts w:ascii="Times New Roman" w:hAnsi="Times New Roman" w:eastAsiaTheme="minorEastAsia"/>
                <w:bCs/>
                <w:color w:val="auto"/>
                <w:sz w:val="24"/>
                <w:szCs w:val="24"/>
              </w:rPr>
            </w:pPr>
            <w:r>
              <w:rPr>
                <w:rFonts w:hint="eastAsia" w:ascii="Times New Roman" w:hAnsiTheme="minorEastAsia" w:eastAsiaTheme="minorEastAsia"/>
                <w:color w:val="auto"/>
                <w:sz w:val="24"/>
                <w:szCs w:val="24"/>
                <w:lang w:val="en-US" w:eastAsia="zh-CN"/>
              </w:rPr>
              <w:t>污染物的产生量：</w:t>
            </w:r>
            <w:r>
              <w:rPr>
                <w:rFonts w:ascii="Times New Roman" w:hAnsiTheme="minorEastAsia" w:eastAsiaTheme="minorEastAsia"/>
                <w:color w:val="auto"/>
                <w:sz w:val="24"/>
                <w:szCs w:val="24"/>
              </w:rPr>
              <w:t>根据《第一次全国污染源普查工业污染源产排污系数手册》（</w:t>
            </w:r>
            <w:r>
              <w:rPr>
                <w:rFonts w:ascii="Times New Roman" w:hAnsi="Times New Roman" w:eastAsiaTheme="minorEastAsia"/>
                <w:color w:val="auto"/>
                <w:sz w:val="24"/>
                <w:szCs w:val="24"/>
              </w:rPr>
              <w:t>2010</w:t>
            </w:r>
            <w:r>
              <w:rPr>
                <w:rFonts w:ascii="Times New Roman" w:hAnsiTheme="minorEastAsia" w:eastAsiaTheme="minorEastAsia"/>
                <w:color w:val="auto"/>
                <w:sz w:val="24"/>
                <w:szCs w:val="24"/>
              </w:rPr>
              <w:t>修订）水泥制品制造业工业污染源污染物产生量和排放量的核算方法，物料混合搅拌工序中</w:t>
            </w:r>
            <w:r>
              <w:rPr>
                <w:rFonts w:hint="eastAsia" w:ascii="Times New Roman" w:hAnsiTheme="minorEastAsia" w:eastAsiaTheme="minorEastAsia"/>
                <w:color w:val="auto"/>
                <w:sz w:val="24"/>
                <w:szCs w:val="24"/>
                <w:lang w:eastAsia="zh-CN"/>
              </w:rPr>
              <w:t>颗粒物</w:t>
            </w:r>
            <w:r>
              <w:rPr>
                <w:rFonts w:ascii="Times New Roman" w:hAnsiTheme="minorEastAsia" w:eastAsiaTheme="minorEastAsia"/>
                <w:color w:val="auto"/>
                <w:sz w:val="24"/>
                <w:szCs w:val="24"/>
              </w:rPr>
              <w:t>产生量为</w:t>
            </w:r>
            <w:r>
              <w:rPr>
                <w:rFonts w:ascii="Times New Roman" w:hAnsi="Times New Roman" w:eastAsiaTheme="minorEastAsia"/>
                <w:color w:val="auto"/>
                <w:sz w:val="24"/>
                <w:szCs w:val="24"/>
              </w:rPr>
              <w:t>5.75kg/t</w:t>
            </w:r>
            <w:r>
              <w:rPr>
                <w:rFonts w:ascii="Times New Roman" w:hAnsiTheme="minorEastAsia" w:eastAsiaTheme="minorEastAsia"/>
                <w:color w:val="auto"/>
                <w:sz w:val="24"/>
                <w:szCs w:val="24"/>
              </w:rPr>
              <w:t>粉料，工业废气量为</w:t>
            </w:r>
            <w:r>
              <w:rPr>
                <w:rFonts w:ascii="Times New Roman" w:hAnsi="Times New Roman" w:eastAsiaTheme="minorEastAsia"/>
                <w:color w:val="auto"/>
                <w:sz w:val="24"/>
                <w:szCs w:val="24"/>
              </w:rPr>
              <w:t>1419m³/t</w:t>
            </w:r>
            <w:r>
              <w:rPr>
                <w:rFonts w:ascii="Times New Roman" w:hAnsiTheme="minorEastAsia" w:eastAsiaTheme="minorEastAsia"/>
                <w:color w:val="auto"/>
                <w:sz w:val="24"/>
                <w:szCs w:val="24"/>
              </w:rPr>
              <w:t>粉料。本项目</w:t>
            </w:r>
            <w:r>
              <w:rPr>
                <w:rFonts w:hint="eastAsia" w:ascii="Times New Roman" w:hAnsiTheme="minorEastAsia" w:eastAsiaTheme="minorEastAsia"/>
                <w:color w:val="auto"/>
                <w:sz w:val="24"/>
                <w:szCs w:val="24"/>
                <w:lang w:eastAsia="zh-CN"/>
              </w:rPr>
              <w:t>混凝土预制构件</w:t>
            </w:r>
            <w:r>
              <w:rPr>
                <w:rFonts w:ascii="Times New Roman" w:hAnsiTheme="minorEastAsia" w:eastAsiaTheme="minorEastAsia"/>
                <w:color w:val="auto"/>
                <w:sz w:val="24"/>
                <w:szCs w:val="24"/>
              </w:rPr>
              <w:t>生产线粉料用量为</w:t>
            </w:r>
            <w:r>
              <w:rPr>
                <w:rFonts w:hint="eastAsia" w:ascii="Times New Roman" w:hAnsi="Times New Roman" w:eastAsiaTheme="minorEastAsia"/>
                <w:color w:val="auto"/>
                <w:sz w:val="24"/>
                <w:szCs w:val="24"/>
                <w:lang w:val="en-US" w:eastAsia="zh-CN"/>
              </w:rPr>
              <w:t>11</w:t>
            </w:r>
            <w:r>
              <w:rPr>
                <w:rFonts w:ascii="Times New Roman" w:hAnsi="Times New Roman" w:eastAsiaTheme="minorEastAsia"/>
                <w:color w:val="auto"/>
                <w:sz w:val="24"/>
                <w:szCs w:val="24"/>
              </w:rPr>
              <w:t>0000t/a</w:t>
            </w:r>
            <w:r>
              <w:rPr>
                <w:rFonts w:ascii="Times New Roman" w:hAnsiTheme="minorEastAsia" w:eastAsiaTheme="minorEastAsia"/>
                <w:color w:val="auto"/>
                <w:sz w:val="24"/>
                <w:szCs w:val="24"/>
              </w:rPr>
              <w:t>，则废气量为</w:t>
            </w:r>
            <w:r>
              <w:rPr>
                <w:rFonts w:hint="eastAsia" w:ascii="Times New Roman" w:hAnsi="Times New Roman" w:eastAsiaTheme="minorEastAsia"/>
                <w:color w:val="auto"/>
                <w:sz w:val="24"/>
                <w:szCs w:val="24"/>
                <w:lang w:val="en-US" w:eastAsia="zh-CN"/>
              </w:rPr>
              <w:t>15.609</w:t>
            </w:r>
            <w:r>
              <w:rPr>
                <w:rFonts w:ascii="Times New Roman" w:hAnsi="Times New Roman" w:eastAsiaTheme="minorEastAsia"/>
                <w:color w:val="auto"/>
                <w:sz w:val="24"/>
                <w:szCs w:val="24"/>
              </w:rPr>
              <w:t>×10</w:t>
            </w:r>
            <w:r>
              <w:rPr>
                <w:rFonts w:ascii="Times New Roman" w:hAnsi="Times New Roman" w:eastAsiaTheme="minorEastAsia"/>
                <w:color w:val="auto"/>
                <w:sz w:val="24"/>
                <w:szCs w:val="24"/>
                <w:vertAlign w:val="superscript"/>
              </w:rPr>
              <w:t>7</w:t>
            </w:r>
            <w:r>
              <w:rPr>
                <w:rFonts w:ascii="Times New Roman" w:hAnsi="Times New Roman" w:eastAsiaTheme="minorEastAsia"/>
                <w:color w:val="auto"/>
                <w:sz w:val="24"/>
                <w:szCs w:val="24"/>
              </w:rPr>
              <w:t>m³/a</w:t>
            </w: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lang w:eastAsia="zh-CN"/>
              </w:rPr>
              <w:t>颗粒物</w:t>
            </w:r>
            <w:r>
              <w:rPr>
                <w:rFonts w:ascii="Times New Roman" w:hAnsiTheme="minorEastAsia" w:eastAsiaTheme="minorEastAsia"/>
                <w:color w:val="auto"/>
                <w:sz w:val="24"/>
                <w:szCs w:val="24"/>
              </w:rPr>
              <w:t>产生量</w:t>
            </w:r>
            <w:r>
              <w:rPr>
                <w:rFonts w:hint="eastAsia" w:ascii="Times New Roman" w:hAnsi="Times New Roman" w:eastAsiaTheme="minorEastAsia"/>
                <w:color w:val="auto"/>
                <w:sz w:val="24"/>
                <w:szCs w:val="24"/>
                <w:lang w:val="en-US" w:eastAsia="zh-CN"/>
              </w:rPr>
              <w:t>632.5</w:t>
            </w:r>
            <w:r>
              <w:rPr>
                <w:rFonts w:ascii="Times New Roman" w:hAnsi="Times New Roman" w:eastAsiaTheme="minorEastAsia"/>
                <w:color w:val="auto"/>
                <w:sz w:val="24"/>
                <w:szCs w:val="24"/>
              </w:rPr>
              <w:t>t/a</w:t>
            </w: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lang w:eastAsia="zh-CN"/>
              </w:rPr>
              <w:t>颗粒物</w:t>
            </w:r>
            <w:r>
              <w:rPr>
                <w:rFonts w:ascii="Times New Roman" w:hAnsiTheme="minorEastAsia" w:eastAsiaTheme="minorEastAsia"/>
                <w:color w:val="auto"/>
                <w:sz w:val="24"/>
                <w:szCs w:val="24"/>
              </w:rPr>
              <w:t>产生浓度为</w:t>
            </w:r>
            <w:r>
              <w:rPr>
                <w:rFonts w:ascii="Times New Roman" w:hAnsi="Times New Roman" w:eastAsiaTheme="minorEastAsia"/>
                <w:color w:val="auto"/>
                <w:sz w:val="24"/>
                <w:szCs w:val="24"/>
              </w:rPr>
              <w:t>4052mg/m³</w:t>
            </w:r>
            <w:r>
              <w:rPr>
                <w:rFonts w:ascii="Times New Roman" w:hAnsiTheme="minorEastAsia" w:eastAsiaTheme="minorEastAsia"/>
                <w:color w:val="auto"/>
                <w:sz w:val="24"/>
                <w:szCs w:val="24"/>
              </w:rPr>
              <w:t>。</w:t>
            </w:r>
          </w:p>
          <w:p>
            <w:pPr>
              <w:pStyle w:val="2"/>
              <w:spacing w:line="360" w:lineRule="auto"/>
              <w:ind w:firstLine="480" w:firstLineChars="200"/>
              <w:jc w:val="both"/>
              <w:rPr>
                <w:rFonts w:ascii="Times New Roman" w:eastAsiaTheme="minorEastAsia"/>
                <w:color w:val="auto"/>
              </w:rPr>
            </w:pPr>
            <w:r>
              <w:rPr>
                <w:rFonts w:hAnsi="宋体" w:eastAsia="宋体"/>
                <w:color w:val="auto"/>
                <w:sz w:val="24"/>
              </w:rPr>
              <w:t>防治措施</w:t>
            </w:r>
            <w:r>
              <w:rPr>
                <w:rFonts w:hint="eastAsia" w:hAnsi="宋体" w:eastAsia="宋体"/>
                <w:color w:val="auto"/>
                <w:sz w:val="24"/>
                <w:lang w:val="en-US" w:eastAsia="zh-CN"/>
              </w:rPr>
              <w:t>及污染物排放</w:t>
            </w:r>
            <w:r>
              <w:rPr>
                <w:rFonts w:hint="eastAsia" w:hAnsi="宋体" w:eastAsia="宋体"/>
                <w:color w:val="auto"/>
                <w:sz w:val="24"/>
                <w:lang w:eastAsia="zh-CN"/>
              </w:rPr>
              <w:t>：</w:t>
            </w:r>
            <w:r>
              <w:rPr>
                <w:rFonts w:hint="eastAsia" w:ascii="Times New Roman" w:hAnsiTheme="minorEastAsia" w:eastAsiaTheme="minorEastAsia"/>
                <w:color w:val="auto"/>
                <w:lang w:val="en-US" w:eastAsia="zh-CN"/>
              </w:rPr>
              <w:t>石子、粉料</w:t>
            </w:r>
            <w:r>
              <w:rPr>
                <w:rFonts w:ascii="Times New Roman" w:hAnsiTheme="minorEastAsia" w:eastAsiaTheme="minorEastAsia"/>
                <w:color w:val="auto"/>
              </w:rPr>
              <w:t>计量好后储存在储料斗中，储料斗的卸料门底部通过橡胶套与搅拌机的进料口相连接；水泥由螺旋输送机送入，搅拌机的除尘口与布袋除尘器相通，搅拌</w:t>
            </w:r>
            <w:r>
              <w:rPr>
                <w:rFonts w:hint="eastAsia" w:ascii="Times New Roman" w:hAnsiTheme="minorEastAsia" w:eastAsiaTheme="minorEastAsia"/>
                <w:color w:val="auto"/>
                <w:lang w:val="en-US" w:eastAsia="zh-CN"/>
              </w:rPr>
              <w:t>楼整体</w:t>
            </w:r>
            <w:r>
              <w:rPr>
                <w:rFonts w:ascii="Times New Roman" w:hAnsiTheme="minorEastAsia" w:eastAsiaTheme="minorEastAsia"/>
                <w:color w:val="auto"/>
              </w:rPr>
              <w:t>密</w:t>
            </w:r>
            <w:r>
              <w:rPr>
                <w:rFonts w:hint="eastAsia" w:ascii="Times New Roman" w:hAnsiTheme="minorEastAsia" w:eastAsiaTheme="minorEastAsia"/>
                <w:color w:val="auto"/>
                <w:lang w:val="en-US" w:eastAsia="zh-CN"/>
              </w:rPr>
              <w:t>封</w:t>
            </w:r>
            <w:r>
              <w:rPr>
                <w:rFonts w:hint="eastAsia" w:ascii="Times New Roman" w:hAnsiTheme="minorEastAsia" w:eastAsiaTheme="minorEastAsia"/>
                <w:color w:val="auto"/>
                <w:lang w:eastAsia="zh-CN"/>
              </w:rPr>
              <w:t>，</w:t>
            </w:r>
            <w:r>
              <w:rPr>
                <w:rFonts w:ascii="Times New Roman" w:hAnsiTheme="minorEastAsia" w:eastAsiaTheme="minorEastAsia"/>
                <w:color w:val="auto"/>
              </w:rPr>
              <w:t>原料搅拌过程形成密闭空间。项目物料搅拌过程产生的颗粒物经</w:t>
            </w:r>
            <w:r>
              <w:rPr>
                <w:rFonts w:hint="eastAsia" w:ascii="Times New Roman" w:hAnsiTheme="minorEastAsia" w:eastAsiaTheme="minorEastAsia"/>
                <w:color w:val="auto"/>
              </w:rPr>
              <w:t>1套覆膜布袋除尘器</w:t>
            </w:r>
            <w:r>
              <w:rPr>
                <w:rFonts w:ascii="Times New Roman" w:hAnsiTheme="minorEastAsia" w:eastAsiaTheme="minorEastAsia"/>
                <w:color w:val="auto"/>
              </w:rPr>
              <w:t>处理，处理后的废气由</w:t>
            </w:r>
            <w:r>
              <w:rPr>
                <w:rFonts w:ascii="Times New Roman" w:eastAsiaTheme="minorEastAsia"/>
                <w:color w:val="auto"/>
              </w:rPr>
              <w:t>15m</w:t>
            </w:r>
            <w:r>
              <w:rPr>
                <w:rFonts w:ascii="Times New Roman" w:hAnsiTheme="minorEastAsia" w:eastAsiaTheme="minorEastAsia"/>
                <w:color w:val="auto"/>
              </w:rPr>
              <w:t>高排气筒排放。</w:t>
            </w:r>
          </w:p>
          <w:p>
            <w:pPr>
              <w:pStyle w:val="2"/>
              <w:spacing w:line="360" w:lineRule="auto"/>
              <w:ind w:firstLine="480" w:firstLineChars="200"/>
              <w:jc w:val="both"/>
              <w:rPr>
                <w:rFonts w:ascii="Times New Roman" w:eastAsiaTheme="minorEastAsia"/>
                <w:color w:val="auto"/>
              </w:rPr>
            </w:pPr>
            <w:r>
              <w:rPr>
                <w:rFonts w:ascii="Times New Roman" w:hAnsiTheme="minorEastAsia" w:eastAsiaTheme="minorEastAsia"/>
                <w:color w:val="auto"/>
              </w:rPr>
              <w:t>根据设计单位提供资料，</w:t>
            </w:r>
            <w:r>
              <w:rPr>
                <w:rFonts w:hint="eastAsia" w:ascii="Times New Roman" w:hAnsiTheme="minorEastAsia" w:eastAsiaTheme="minorEastAsia"/>
                <w:color w:val="auto"/>
              </w:rPr>
              <w:t>覆膜布袋除尘器</w:t>
            </w:r>
            <w:r>
              <w:rPr>
                <w:rFonts w:ascii="Times New Roman" w:hAnsiTheme="minorEastAsia" w:eastAsiaTheme="minorEastAsia"/>
                <w:color w:val="auto"/>
              </w:rPr>
              <w:t>除尘效率为</w:t>
            </w:r>
            <w:r>
              <w:rPr>
                <w:rFonts w:ascii="Times New Roman" w:eastAsiaTheme="minorEastAsia"/>
                <w:color w:val="auto"/>
              </w:rPr>
              <w:t>99.9%</w:t>
            </w:r>
            <w:r>
              <w:rPr>
                <w:rFonts w:ascii="Times New Roman" w:hAnsiTheme="minorEastAsia" w:eastAsiaTheme="minorEastAsia"/>
                <w:color w:val="auto"/>
              </w:rPr>
              <w:t>，</w:t>
            </w:r>
            <w:r>
              <w:rPr>
                <w:rFonts w:ascii="Times New Roman" w:hAnsiTheme="minorEastAsia" w:eastAsiaTheme="minorEastAsia"/>
                <w:bCs/>
                <w:color w:val="auto"/>
              </w:rPr>
              <w:t>则</w:t>
            </w:r>
            <w:r>
              <w:rPr>
                <w:rFonts w:ascii="Times New Roman" w:hAnsiTheme="minorEastAsia" w:eastAsiaTheme="minorEastAsia"/>
                <w:color w:val="auto"/>
              </w:rPr>
              <w:t>除尘后项目</w:t>
            </w:r>
            <w:r>
              <w:rPr>
                <w:rFonts w:hint="eastAsia" w:ascii="Times New Roman" w:hAnsiTheme="minorEastAsia" w:eastAsiaTheme="minorEastAsia"/>
                <w:color w:val="auto"/>
                <w:lang w:eastAsia="zh-CN"/>
              </w:rPr>
              <w:t>混凝土预制构件</w:t>
            </w:r>
            <w:r>
              <w:rPr>
                <w:rFonts w:ascii="Times New Roman" w:hAnsiTheme="minorEastAsia" w:eastAsiaTheme="minorEastAsia"/>
                <w:color w:val="auto"/>
              </w:rPr>
              <w:t>生产线搅拌工序</w:t>
            </w:r>
            <w:r>
              <w:rPr>
                <w:rFonts w:hint="eastAsia" w:ascii="Times New Roman" w:hAnsiTheme="minorEastAsia" w:eastAsiaTheme="minorEastAsia"/>
                <w:color w:val="auto"/>
                <w:lang w:eastAsia="zh-CN"/>
              </w:rPr>
              <w:t>颗粒物</w:t>
            </w:r>
            <w:r>
              <w:rPr>
                <w:rFonts w:ascii="Times New Roman" w:hAnsiTheme="minorEastAsia" w:eastAsiaTheme="minorEastAsia"/>
                <w:color w:val="auto"/>
              </w:rPr>
              <w:t>排放量</w:t>
            </w:r>
            <w:r>
              <w:rPr>
                <w:rFonts w:hint="eastAsia" w:ascii="Times New Roman" w:eastAsiaTheme="minorEastAsia"/>
                <w:color w:val="auto"/>
                <w:lang w:val="en-US" w:eastAsia="zh-CN"/>
              </w:rPr>
              <w:t>0.6325</w:t>
            </w:r>
            <w:r>
              <w:rPr>
                <w:rFonts w:ascii="Times New Roman" w:eastAsiaTheme="minorEastAsia"/>
                <w:color w:val="auto"/>
              </w:rPr>
              <w:t>t/a</w:t>
            </w:r>
            <w:r>
              <w:rPr>
                <w:rFonts w:ascii="Times New Roman" w:hAnsiTheme="minorEastAsia" w:eastAsiaTheme="minorEastAsia"/>
                <w:color w:val="auto"/>
              </w:rPr>
              <w:t>，年运行</w:t>
            </w:r>
            <w:r>
              <w:rPr>
                <w:rFonts w:hint="eastAsia" w:ascii="Times New Roman" w:eastAsiaTheme="minorEastAsia"/>
                <w:color w:val="auto"/>
                <w:lang w:val="en-US" w:eastAsia="zh-CN"/>
              </w:rPr>
              <w:t>192</w:t>
            </w:r>
            <w:r>
              <w:rPr>
                <w:rFonts w:ascii="Times New Roman" w:eastAsiaTheme="minorEastAsia"/>
                <w:color w:val="auto"/>
              </w:rPr>
              <w:t>0</w:t>
            </w:r>
            <w:r>
              <w:rPr>
                <w:rFonts w:ascii="Times New Roman" w:eastAsiaTheme="minorEastAsia"/>
                <w:bCs/>
                <w:color w:val="auto"/>
              </w:rPr>
              <w:t xml:space="preserve"> h/</w:t>
            </w:r>
            <w:r>
              <w:rPr>
                <w:rFonts w:ascii="Times New Roman" w:eastAsiaTheme="minorEastAsia"/>
                <w:color w:val="auto"/>
              </w:rPr>
              <w:t xml:space="preserve"> a</w:t>
            </w:r>
            <w:r>
              <w:rPr>
                <w:rFonts w:ascii="Times New Roman" w:hAnsiTheme="minorEastAsia" w:eastAsiaTheme="minorEastAsia"/>
                <w:color w:val="auto"/>
              </w:rPr>
              <w:t>，</w:t>
            </w:r>
            <w:r>
              <w:rPr>
                <w:rFonts w:ascii="Times New Roman" w:hAnsiTheme="minorEastAsia" w:eastAsiaTheme="minorEastAsia"/>
                <w:bCs/>
                <w:color w:val="auto"/>
              </w:rPr>
              <w:t>排放速率为</w:t>
            </w:r>
            <w:r>
              <w:rPr>
                <w:rFonts w:ascii="Times New Roman" w:eastAsiaTheme="minorEastAsia"/>
                <w:bCs/>
                <w:color w:val="auto"/>
              </w:rPr>
              <w:t>0.</w:t>
            </w:r>
            <w:r>
              <w:rPr>
                <w:rFonts w:hint="eastAsia" w:ascii="Times New Roman" w:eastAsiaTheme="minorEastAsia"/>
                <w:bCs/>
                <w:color w:val="auto"/>
                <w:lang w:val="en-US" w:eastAsia="zh-CN"/>
              </w:rPr>
              <w:t>329</w:t>
            </w:r>
            <w:r>
              <w:rPr>
                <w:rFonts w:ascii="Times New Roman" w:eastAsiaTheme="minorEastAsia"/>
                <w:bCs/>
                <w:color w:val="auto"/>
              </w:rPr>
              <w:t>kg/h</w:t>
            </w:r>
            <w:r>
              <w:rPr>
                <w:rFonts w:ascii="Times New Roman" w:hAnsiTheme="minorEastAsia" w:eastAsiaTheme="minorEastAsia"/>
                <w:color w:val="auto"/>
              </w:rPr>
              <w:t>，</w:t>
            </w:r>
            <w:r>
              <w:rPr>
                <w:rFonts w:hint="eastAsia" w:ascii="Times New Roman" w:hAnsiTheme="minorEastAsia" w:eastAsiaTheme="minorEastAsia"/>
                <w:color w:val="auto"/>
                <w:lang w:eastAsia="zh-CN"/>
              </w:rPr>
              <w:t>颗粒物</w:t>
            </w:r>
            <w:r>
              <w:rPr>
                <w:rFonts w:ascii="Times New Roman" w:hAnsiTheme="minorEastAsia" w:eastAsiaTheme="minorEastAsia"/>
                <w:color w:val="auto"/>
              </w:rPr>
              <w:t>排放浓度为</w:t>
            </w:r>
            <w:r>
              <w:rPr>
                <w:rFonts w:hint="eastAsia" w:ascii="Times New Roman" w:eastAsiaTheme="minorEastAsia"/>
                <w:color w:val="auto"/>
                <w:lang w:val="en-US" w:eastAsia="zh-CN"/>
              </w:rPr>
              <w:t>4.052</w:t>
            </w:r>
            <w:r>
              <w:rPr>
                <w:rFonts w:ascii="Times New Roman" w:eastAsiaTheme="minorEastAsia"/>
                <w:color w:val="auto"/>
              </w:rPr>
              <w:t>mg/m³</w:t>
            </w:r>
            <w:r>
              <w:rPr>
                <w:rFonts w:ascii="Times New Roman" w:hAnsiTheme="minorEastAsia" w:eastAsiaTheme="minorEastAsia"/>
                <w:color w:val="auto"/>
              </w:rPr>
              <w:t>。符合</w:t>
            </w:r>
            <w:r>
              <w:rPr>
                <w:rFonts w:hint="eastAsia" w:ascii="Times New Roman" w:hAnsiTheme="minorEastAsia" w:eastAsiaTheme="minorEastAsia"/>
                <w:color w:val="auto"/>
                <w:spacing w:val="-4"/>
                <w:sz w:val="24"/>
              </w:rPr>
              <w:t>《水泥工业大气污染物超低排放标准》（DB13/2167-2020）</w:t>
            </w:r>
            <w:r>
              <w:rPr>
                <w:rFonts w:ascii="Times New Roman" w:hAnsiTheme="minorEastAsia" w:eastAsiaTheme="minorEastAsia"/>
                <w:bCs/>
                <w:color w:val="auto"/>
                <w:sz w:val="24"/>
                <w:szCs w:val="24"/>
              </w:rPr>
              <w:t>表</w:t>
            </w:r>
            <w:r>
              <w:rPr>
                <w:rFonts w:ascii="Times New Roman" w:hAnsi="Times New Roman" w:eastAsiaTheme="minorEastAsia"/>
                <w:bCs/>
                <w:color w:val="auto"/>
                <w:sz w:val="24"/>
                <w:szCs w:val="24"/>
              </w:rPr>
              <w:t>1</w:t>
            </w:r>
            <w:r>
              <w:rPr>
                <w:rFonts w:ascii="Times New Roman" w:hAnsiTheme="minorEastAsia" w:eastAsiaTheme="minorEastAsia"/>
                <w:bCs/>
                <w:color w:val="auto"/>
                <w:sz w:val="24"/>
                <w:szCs w:val="24"/>
              </w:rPr>
              <w:t>中水泥制品生产大气污染物最高允许排放浓度</w:t>
            </w:r>
            <w:r>
              <w:rPr>
                <w:rFonts w:ascii="Times New Roman" w:hAnsiTheme="minorEastAsia" w:eastAsiaTheme="minorEastAsia"/>
                <w:color w:val="auto"/>
              </w:rPr>
              <w:t>（颗粒物排放浓度≤10mg/m³）的要求。</w:t>
            </w:r>
          </w:p>
          <w:p>
            <w:pPr>
              <w:spacing w:line="440" w:lineRule="exact"/>
              <w:ind w:firstLine="480" w:firstLineChars="200"/>
              <w:rPr>
                <w:rFonts w:ascii="Times New Roman" w:hAnsi="Times New Roman" w:eastAsiaTheme="minorEastAsia"/>
                <w:bCs/>
                <w:color w:val="auto"/>
                <w:sz w:val="24"/>
                <w:szCs w:val="24"/>
              </w:rPr>
            </w:pPr>
            <w:r>
              <w:rPr>
                <w:rFonts w:hint="eastAsia" w:ascii="Times New Roman" w:hAnsi="Times New Roman" w:eastAsiaTheme="minorEastAsia"/>
                <w:bCs/>
                <w:color w:val="auto"/>
                <w:sz w:val="24"/>
                <w:szCs w:val="24"/>
                <w:lang w:eastAsia="zh-CN"/>
              </w:rPr>
              <w:t>（</w:t>
            </w:r>
            <w:r>
              <w:rPr>
                <w:rFonts w:hint="eastAsia" w:ascii="Times New Roman" w:hAnsi="Times New Roman" w:eastAsiaTheme="minorEastAsia"/>
                <w:bCs/>
                <w:color w:val="auto"/>
                <w:sz w:val="24"/>
                <w:szCs w:val="24"/>
                <w:lang w:val="en-US" w:eastAsia="zh-CN"/>
              </w:rPr>
              <w:t>4</w:t>
            </w:r>
            <w:r>
              <w:rPr>
                <w:rFonts w:hint="eastAsia" w:ascii="Times New Roman" w:hAnsi="Times New Roman" w:eastAsiaTheme="minorEastAsia"/>
                <w:bCs/>
                <w:color w:val="auto"/>
                <w:sz w:val="24"/>
                <w:szCs w:val="24"/>
                <w:lang w:eastAsia="zh-CN"/>
              </w:rPr>
              <w:t>）</w:t>
            </w:r>
            <w:r>
              <w:rPr>
                <w:rFonts w:ascii="Times New Roman" w:hAnsiTheme="minorEastAsia" w:eastAsiaTheme="minorEastAsia"/>
                <w:bCs/>
                <w:color w:val="auto"/>
                <w:sz w:val="24"/>
                <w:szCs w:val="24"/>
              </w:rPr>
              <w:t>水稳站废气</w:t>
            </w:r>
          </w:p>
          <w:p>
            <w:pPr>
              <w:pStyle w:val="2"/>
              <w:spacing w:line="360" w:lineRule="auto"/>
              <w:ind w:firstLine="480" w:firstLineChars="200"/>
              <w:rPr>
                <w:rFonts w:hint="default" w:ascii="Times New Roman" w:eastAsiaTheme="minorEastAsia"/>
                <w:color w:val="auto"/>
                <w:lang w:val="en-US" w:eastAsia="zh-CN"/>
              </w:rPr>
            </w:pPr>
            <w:r>
              <w:rPr>
                <w:rFonts w:ascii="Times New Roman" w:eastAsiaTheme="minorEastAsia"/>
                <w:color w:val="auto"/>
              </w:rPr>
              <w:fldChar w:fldCharType="begin"/>
            </w:r>
            <w:r>
              <w:rPr>
                <w:rFonts w:ascii="Times New Roman" w:eastAsiaTheme="minorEastAsia"/>
                <w:color w:val="auto"/>
              </w:rPr>
              <w:instrText xml:space="preserve"> = 1 \* GB3 </w:instrText>
            </w:r>
            <w:r>
              <w:rPr>
                <w:rFonts w:ascii="Times New Roman" w:eastAsiaTheme="minorEastAsia"/>
                <w:color w:val="auto"/>
              </w:rPr>
              <w:fldChar w:fldCharType="separate"/>
            </w:r>
            <w:r>
              <w:rPr>
                <w:rFonts w:asciiTheme="minorEastAsia" w:hAnsiTheme="minorEastAsia" w:eastAsiaTheme="minorEastAsia"/>
                <w:color w:val="auto"/>
              </w:rPr>
              <w:t>①</w:t>
            </w:r>
            <w:r>
              <w:rPr>
                <w:rFonts w:ascii="Times New Roman" w:eastAsiaTheme="minorEastAsia"/>
                <w:color w:val="auto"/>
              </w:rPr>
              <w:fldChar w:fldCharType="end"/>
            </w:r>
            <w:r>
              <w:rPr>
                <w:rFonts w:ascii="Times New Roman" w:hAnsiTheme="minorEastAsia" w:eastAsiaTheme="minorEastAsia"/>
                <w:color w:val="auto"/>
              </w:rPr>
              <w:t>粉料入仓</w:t>
            </w:r>
            <w:r>
              <w:rPr>
                <w:rFonts w:hint="eastAsia" w:ascii="Times New Roman" w:hAnsiTheme="minorEastAsia" w:eastAsiaTheme="minorEastAsia"/>
                <w:color w:val="auto"/>
                <w:lang w:val="en-US" w:eastAsia="zh-CN"/>
              </w:rPr>
              <w:t>废气</w:t>
            </w:r>
          </w:p>
          <w:p>
            <w:pPr>
              <w:spacing w:line="360" w:lineRule="auto"/>
              <w:ind w:firstLine="480" w:firstLineChars="200"/>
              <w:rPr>
                <w:rFonts w:ascii="Times New Roman" w:hAnsi="Times New Roman" w:eastAsiaTheme="minorEastAsia"/>
                <w:color w:val="auto"/>
                <w:sz w:val="24"/>
                <w:szCs w:val="24"/>
              </w:rPr>
            </w:pPr>
            <w:r>
              <w:rPr>
                <w:rFonts w:hint="eastAsia" w:ascii="Times New Roman" w:hAnsiTheme="minorEastAsia" w:eastAsiaTheme="minorEastAsia"/>
                <w:color w:val="auto"/>
                <w:sz w:val="24"/>
                <w:szCs w:val="24"/>
                <w:lang w:val="en-US" w:eastAsia="zh-CN"/>
              </w:rPr>
              <w:t>污染物的产生量：</w:t>
            </w:r>
            <w:r>
              <w:rPr>
                <w:rFonts w:ascii="Times New Roman" w:hAnsiTheme="minorEastAsia" w:eastAsiaTheme="minorEastAsia"/>
                <w:color w:val="auto"/>
                <w:sz w:val="24"/>
                <w:szCs w:val="24"/>
              </w:rPr>
              <w:t>根据《第一次全国污染源普查工业污染源产排污系数手册》（</w:t>
            </w:r>
            <w:r>
              <w:rPr>
                <w:rFonts w:ascii="Times New Roman" w:hAnsi="Times New Roman" w:eastAsiaTheme="minorEastAsia"/>
                <w:color w:val="auto"/>
                <w:sz w:val="24"/>
                <w:szCs w:val="24"/>
              </w:rPr>
              <w:t>2010</w:t>
            </w:r>
            <w:r>
              <w:rPr>
                <w:rFonts w:ascii="Times New Roman" w:hAnsiTheme="minorEastAsia" w:eastAsiaTheme="minorEastAsia"/>
                <w:color w:val="auto"/>
                <w:sz w:val="24"/>
                <w:szCs w:val="24"/>
              </w:rPr>
              <w:t>修订）水泥制品制造业工业污染源污染物产生量和排放量的核算方法，物料输送储存工序中，物料输送储存工序中</w:t>
            </w:r>
            <w:r>
              <w:rPr>
                <w:rFonts w:hint="eastAsia" w:ascii="Times New Roman" w:hAnsiTheme="minorEastAsia" w:eastAsiaTheme="minorEastAsia"/>
                <w:color w:val="auto"/>
                <w:sz w:val="24"/>
                <w:szCs w:val="24"/>
              </w:rPr>
              <w:t>输送1吨粉状物料约需输送气量460m³，</w:t>
            </w:r>
            <w:r>
              <w:rPr>
                <w:rFonts w:hint="eastAsia" w:ascii="Times New Roman" w:hAnsiTheme="minorEastAsia" w:eastAsiaTheme="minorEastAsia"/>
                <w:color w:val="auto"/>
                <w:sz w:val="24"/>
                <w:szCs w:val="24"/>
                <w:lang w:eastAsia="zh-CN"/>
              </w:rPr>
              <w:t>颗粒物</w:t>
            </w:r>
            <w:r>
              <w:rPr>
                <w:rFonts w:ascii="Times New Roman" w:hAnsiTheme="minorEastAsia" w:eastAsiaTheme="minorEastAsia"/>
                <w:color w:val="auto"/>
                <w:sz w:val="24"/>
                <w:szCs w:val="24"/>
              </w:rPr>
              <w:t>产生量</w:t>
            </w:r>
            <w:r>
              <w:rPr>
                <w:rFonts w:ascii="Times New Roman" w:hAnsi="Times New Roman" w:eastAsiaTheme="minorEastAsia"/>
                <w:color w:val="auto"/>
                <w:sz w:val="24"/>
                <w:szCs w:val="24"/>
              </w:rPr>
              <w:t>2.09kg/t</w:t>
            </w:r>
            <w:r>
              <w:rPr>
                <w:rFonts w:ascii="Times New Roman" w:hAnsiTheme="minorEastAsia" w:eastAsiaTheme="minorEastAsia"/>
                <w:color w:val="auto"/>
                <w:sz w:val="24"/>
                <w:szCs w:val="24"/>
              </w:rPr>
              <w:t>粉料。</w:t>
            </w:r>
          </w:p>
          <w:p>
            <w:pPr>
              <w:spacing w:line="360" w:lineRule="auto"/>
              <w:ind w:firstLine="480" w:firstLineChars="200"/>
              <w:rPr>
                <w:rFonts w:ascii="Times New Roman" w:hAnsi="Times New Roman" w:eastAsiaTheme="minorEastAsia"/>
                <w:color w:val="auto"/>
                <w:sz w:val="24"/>
                <w:szCs w:val="24"/>
              </w:rPr>
            </w:pPr>
            <w:r>
              <w:rPr>
                <w:rFonts w:ascii="Times New Roman" w:hAnsiTheme="minorEastAsia" w:eastAsiaTheme="minorEastAsia"/>
                <w:color w:val="auto"/>
                <w:sz w:val="24"/>
                <w:szCs w:val="24"/>
              </w:rPr>
              <w:t>本项目</w:t>
            </w:r>
            <w:r>
              <w:rPr>
                <w:rFonts w:ascii="Times New Roman" w:hAnsiTheme="minorEastAsia" w:eastAsiaTheme="minorEastAsia"/>
                <w:bCs/>
                <w:color w:val="auto"/>
                <w:sz w:val="24"/>
                <w:szCs w:val="24"/>
              </w:rPr>
              <w:t>水稳站</w:t>
            </w:r>
            <w:r>
              <w:rPr>
                <w:rFonts w:ascii="Times New Roman" w:hAnsiTheme="minorEastAsia" w:eastAsiaTheme="minorEastAsia"/>
                <w:color w:val="auto"/>
                <w:sz w:val="24"/>
                <w:szCs w:val="24"/>
              </w:rPr>
              <w:t>生产线水泥用量为</w:t>
            </w:r>
            <w:r>
              <w:rPr>
                <w:rFonts w:hint="eastAsia" w:ascii="Times New Roman" w:hAnsi="Times New Roman" w:eastAsiaTheme="minorEastAsia"/>
                <w:color w:val="auto"/>
                <w:sz w:val="24"/>
                <w:szCs w:val="24"/>
                <w:lang w:val="en-US" w:eastAsia="zh-CN"/>
              </w:rPr>
              <w:t>3</w:t>
            </w:r>
            <w:r>
              <w:rPr>
                <w:rFonts w:ascii="Times New Roman" w:hAnsi="Times New Roman" w:eastAsiaTheme="minorEastAsia"/>
                <w:color w:val="auto"/>
                <w:sz w:val="24"/>
                <w:szCs w:val="24"/>
              </w:rPr>
              <w:t>0000t/a</w:t>
            </w:r>
            <w:r>
              <w:rPr>
                <w:rFonts w:ascii="Times New Roman" w:hAnsiTheme="minorEastAsia" w:eastAsiaTheme="minorEastAsia"/>
                <w:color w:val="auto"/>
                <w:sz w:val="24"/>
                <w:szCs w:val="24"/>
              </w:rPr>
              <w:t>，据此计算，水泥入仓过程中</w:t>
            </w:r>
            <w:r>
              <w:rPr>
                <w:rFonts w:hint="eastAsia" w:ascii="Times New Roman" w:hAnsiTheme="minorEastAsia" w:eastAsiaTheme="minorEastAsia"/>
                <w:color w:val="auto"/>
                <w:sz w:val="24"/>
                <w:szCs w:val="24"/>
              </w:rPr>
              <w:t>产生的废气量为</w:t>
            </w:r>
            <w:r>
              <w:rPr>
                <w:rFonts w:hint="eastAsia" w:ascii="Times New Roman" w:hAnsiTheme="minorEastAsia" w:eastAsiaTheme="minorEastAsia"/>
                <w:color w:val="auto"/>
                <w:sz w:val="24"/>
                <w:szCs w:val="24"/>
                <w:lang w:val="en-US" w:eastAsia="zh-CN"/>
              </w:rPr>
              <w:t>1.38</w:t>
            </w: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rPr>
              <w:t>10</w:t>
            </w:r>
            <w:r>
              <w:rPr>
                <w:rFonts w:hint="eastAsia" w:ascii="Times New Roman" w:hAnsiTheme="minorEastAsia" w:eastAsiaTheme="minorEastAsia"/>
                <w:color w:val="auto"/>
                <w:sz w:val="24"/>
                <w:szCs w:val="24"/>
                <w:vertAlign w:val="superscript"/>
              </w:rPr>
              <w:t>7</w:t>
            </w:r>
            <w:r>
              <w:rPr>
                <w:rFonts w:hint="eastAsia" w:ascii="Times New Roman" w:hAnsiTheme="minorEastAsia" w:eastAsiaTheme="minorEastAsia"/>
                <w:color w:val="auto"/>
                <w:sz w:val="24"/>
                <w:szCs w:val="24"/>
              </w:rPr>
              <w:t>m³/a，</w:t>
            </w:r>
            <w:r>
              <w:rPr>
                <w:rFonts w:hint="eastAsia" w:ascii="Times New Roman" w:hAnsiTheme="minorEastAsia" w:eastAsiaTheme="minorEastAsia"/>
                <w:color w:val="auto"/>
                <w:sz w:val="24"/>
                <w:szCs w:val="24"/>
                <w:lang w:eastAsia="zh-CN"/>
              </w:rPr>
              <w:t>颗粒物</w:t>
            </w:r>
            <w:r>
              <w:rPr>
                <w:rFonts w:ascii="Times New Roman" w:hAnsiTheme="minorEastAsia" w:eastAsiaTheme="minorEastAsia"/>
                <w:color w:val="auto"/>
                <w:sz w:val="24"/>
                <w:szCs w:val="24"/>
              </w:rPr>
              <w:t>产生量</w:t>
            </w:r>
            <w:r>
              <w:rPr>
                <w:rFonts w:hint="eastAsia" w:ascii="Times New Roman" w:hAnsi="Times New Roman" w:eastAsiaTheme="minorEastAsia"/>
                <w:color w:val="auto"/>
                <w:sz w:val="24"/>
                <w:szCs w:val="24"/>
                <w:lang w:val="en-US" w:eastAsia="zh-CN"/>
              </w:rPr>
              <w:t>62.7</w:t>
            </w:r>
            <w:r>
              <w:rPr>
                <w:rFonts w:ascii="Times New Roman" w:hAnsi="Times New Roman" w:eastAsiaTheme="minorEastAsia"/>
                <w:color w:val="auto"/>
                <w:sz w:val="24"/>
                <w:szCs w:val="24"/>
              </w:rPr>
              <w:t>t/a</w:t>
            </w:r>
            <w:r>
              <w:rPr>
                <w:rFonts w:ascii="Times New Roman" w:hAnsiTheme="minorEastAsia" w:eastAsiaTheme="minorEastAsia"/>
                <w:color w:val="auto"/>
                <w:sz w:val="24"/>
                <w:szCs w:val="24"/>
              </w:rPr>
              <w:t>（共</w:t>
            </w:r>
            <w:r>
              <w:rPr>
                <w:rFonts w:hint="eastAsia" w:ascii="Times New Roman" w:hAnsi="Times New Roman" w:eastAsiaTheme="minorEastAsia"/>
                <w:color w:val="auto"/>
                <w:sz w:val="24"/>
                <w:szCs w:val="24"/>
                <w:lang w:val="en-US" w:eastAsia="zh-CN"/>
              </w:rPr>
              <w:t>1</w:t>
            </w:r>
            <w:r>
              <w:rPr>
                <w:rFonts w:ascii="Times New Roman" w:hAnsiTheme="minorEastAsia" w:eastAsiaTheme="minorEastAsia"/>
                <w:color w:val="auto"/>
                <w:sz w:val="24"/>
                <w:szCs w:val="24"/>
              </w:rPr>
              <w:t>个水泥仓）。</w:t>
            </w:r>
          </w:p>
          <w:p>
            <w:pPr>
              <w:spacing w:line="360" w:lineRule="auto"/>
              <w:ind w:firstLine="480" w:firstLineChars="200"/>
              <w:rPr>
                <w:rFonts w:ascii="Times New Roman" w:hAnsi="Times New Roman" w:eastAsiaTheme="minorEastAsia"/>
                <w:color w:val="auto"/>
                <w:sz w:val="24"/>
              </w:rPr>
            </w:pPr>
            <w:r>
              <w:rPr>
                <w:rFonts w:hAnsi="宋体" w:eastAsia="宋体"/>
                <w:color w:val="auto"/>
                <w:sz w:val="24"/>
              </w:rPr>
              <w:t>防治措施</w:t>
            </w:r>
            <w:r>
              <w:rPr>
                <w:rFonts w:hint="eastAsia" w:hAnsi="宋体" w:eastAsia="宋体"/>
                <w:color w:val="auto"/>
                <w:sz w:val="24"/>
                <w:lang w:val="en-US" w:eastAsia="zh-CN"/>
              </w:rPr>
              <w:t>及污染物排放</w:t>
            </w:r>
            <w:r>
              <w:rPr>
                <w:rFonts w:hint="eastAsia" w:hAnsi="宋体" w:eastAsia="宋体"/>
                <w:color w:val="auto"/>
                <w:sz w:val="24"/>
                <w:lang w:eastAsia="zh-CN"/>
              </w:rPr>
              <w:t>：</w:t>
            </w:r>
            <w:r>
              <w:rPr>
                <w:rFonts w:ascii="Times New Roman" w:hAnsiTheme="minorEastAsia" w:eastAsiaTheme="minorEastAsia"/>
                <w:color w:val="auto"/>
                <w:sz w:val="24"/>
                <w:szCs w:val="24"/>
              </w:rPr>
              <w:t>水泥采用筒仓储存，筒仓顶部</w:t>
            </w:r>
            <w:r>
              <w:rPr>
                <w:rFonts w:hint="eastAsia" w:ascii="Times New Roman" w:hAnsiTheme="minorEastAsia" w:eastAsiaTheme="minorEastAsia"/>
                <w:color w:val="auto"/>
                <w:sz w:val="24"/>
                <w:szCs w:val="24"/>
              </w:rPr>
              <w:t>自带</w:t>
            </w:r>
            <w:r>
              <w:rPr>
                <w:rFonts w:ascii="Times New Roman" w:hAnsi="Times New Roman" w:eastAsiaTheme="minorEastAsia"/>
                <w:color w:val="auto"/>
                <w:sz w:val="24"/>
                <w:szCs w:val="24"/>
              </w:rPr>
              <w:t>1</w:t>
            </w:r>
            <w:r>
              <w:rPr>
                <w:rFonts w:ascii="Times New Roman" w:hAnsiTheme="minorEastAsia" w:eastAsiaTheme="minorEastAsia"/>
                <w:color w:val="auto"/>
                <w:sz w:val="24"/>
              </w:rPr>
              <w:t>套</w:t>
            </w:r>
            <w:r>
              <w:rPr>
                <w:rFonts w:hint="eastAsia" w:ascii="Times New Roman" w:hAnsiTheme="minorEastAsia" w:eastAsiaTheme="minorEastAsia"/>
                <w:color w:val="auto"/>
                <w:sz w:val="24"/>
                <w:szCs w:val="24"/>
                <w:lang w:eastAsia="zh-CN"/>
              </w:rPr>
              <w:t>脉冲滤袋式</w:t>
            </w:r>
            <w:r>
              <w:rPr>
                <w:rFonts w:ascii="Times New Roman" w:hAnsiTheme="minorEastAsia" w:eastAsiaTheme="minorEastAsia"/>
                <w:color w:val="auto"/>
                <w:sz w:val="24"/>
                <w:szCs w:val="24"/>
              </w:rPr>
              <w:t>除尘器。水泥通过罐车运至厂区，罐车与筒仓经软管连接，经罐车自带泵打入筒仓中，此过程中产生的含尘废气由仓顶排</w:t>
            </w:r>
            <w:r>
              <w:rPr>
                <w:rFonts w:hint="eastAsia" w:ascii="Times New Roman" w:hAnsiTheme="minorEastAsia" w:eastAsiaTheme="minorEastAsia"/>
                <w:color w:val="auto"/>
                <w:sz w:val="24"/>
                <w:szCs w:val="24"/>
                <w:lang w:val="en-US" w:eastAsia="zh-CN"/>
              </w:rPr>
              <w:t>放</w:t>
            </w:r>
            <w:r>
              <w:rPr>
                <w:rFonts w:ascii="Times New Roman" w:hAnsiTheme="minorEastAsia" w:eastAsiaTheme="minorEastAsia"/>
                <w:color w:val="auto"/>
                <w:sz w:val="24"/>
                <w:szCs w:val="24"/>
              </w:rPr>
              <w:t>。</w:t>
            </w:r>
          </w:p>
          <w:p>
            <w:pPr>
              <w:pStyle w:val="2"/>
              <w:spacing w:line="360" w:lineRule="auto"/>
              <w:ind w:firstLine="480" w:firstLineChars="200"/>
              <w:jc w:val="both"/>
              <w:rPr>
                <w:rFonts w:hint="eastAsia" w:ascii="Times New Roman" w:hAnsiTheme="minorEastAsia" w:eastAsiaTheme="minorEastAsia"/>
                <w:color w:val="auto"/>
                <w:lang w:eastAsia="zh-CN"/>
              </w:rPr>
            </w:pPr>
            <w:r>
              <w:rPr>
                <w:rFonts w:hint="default" w:ascii="Times New Roman" w:hAnsi="Times New Roman" w:cs="Times New Roman" w:eastAsiaTheme="minorEastAsia"/>
                <w:color w:val="auto"/>
              </w:rPr>
              <w:t>根据相关经验数据，1车粉料（约40t）进料过程约为1~2小时，按1车粉料进料过程为2小时计，水泥进料过程约为</w:t>
            </w:r>
            <w:r>
              <w:rPr>
                <w:rFonts w:hint="eastAsia" w:ascii="Times New Roman" w:cs="Times New Roman" w:eastAsiaTheme="minorEastAsia"/>
                <w:color w:val="auto"/>
                <w:lang w:val="en-US" w:eastAsia="zh-CN"/>
              </w:rPr>
              <w:t>1</w:t>
            </w:r>
            <w:r>
              <w:rPr>
                <w:rFonts w:hint="default" w:ascii="Times New Roman" w:hAnsi="Times New Roman" w:cs="Times New Roman" w:eastAsiaTheme="minorEastAsia"/>
                <w:color w:val="auto"/>
              </w:rPr>
              <w:t>500h/a</w:t>
            </w:r>
            <w:r>
              <w:rPr>
                <w:rFonts w:hint="eastAsia" w:ascii="Times New Roman" w:cs="Times New Roman" w:eastAsiaTheme="minorEastAsia"/>
                <w:color w:val="auto"/>
                <w:lang w:eastAsia="zh-CN"/>
              </w:rPr>
              <w:t>。</w:t>
            </w:r>
          </w:p>
          <w:p>
            <w:pPr>
              <w:pStyle w:val="2"/>
              <w:spacing w:line="360" w:lineRule="auto"/>
              <w:ind w:firstLine="480" w:firstLineChars="200"/>
              <w:jc w:val="both"/>
              <w:rPr>
                <w:rFonts w:ascii="Times New Roman" w:eastAsiaTheme="minorEastAsia"/>
                <w:color w:val="auto"/>
              </w:rPr>
            </w:pPr>
            <w:r>
              <w:rPr>
                <w:rFonts w:ascii="Times New Roman" w:hAnsiTheme="minorEastAsia" w:eastAsiaTheme="minorEastAsia"/>
                <w:color w:val="auto"/>
              </w:rPr>
              <w:t>根据设计单位提供资料，</w:t>
            </w:r>
            <w:r>
              <w:rPr>
                <w:rFonts w:hint="eastAsia" w:ascii="Times New Roman" w:hAnsiTheme="minorEastAsia" w:eastAsiaTheme="minorEastAsia"/>
                <w:color w:val="auto"/>
                <w:lang w:eastAsia="zh-CN"/>
              </w:rPr>
              <w:t>脉冲滤袋式</w:t>
            </w:r>
            <w:r>
              <w:rPr>
                <w:rFonts w:ascii="Times New Roman" w:hAnsiTheme="minorEastAsia" w:eastAsiaTheme="minorEastAsia"/>
                <w:color w:val="auto"/>
              </w:rPr>
              <w:t>除尘器设计除尘效率为</w:t>
            </w:r>
            <w:r>
              <w:rPr>
                <w:rFonts w:ascii="Times New Roman" w:eastAsiaTheme="minorEastAsia"/>
                <w:color w:val="auto"/>
              </w:rPr>
              <w:t>99.9%</w:t>
            </w:r>
            <w:r>
              <w:rPr>
                <w:rFonts w:ascii="Times New Roman" w:hAnsiTheme="minorEastAsia" w:eastAsiaTheme="minorEastAsia"/>
                <w:color w:val="auto"/>
              </w:rPr>
              <w:t>，考虑到环保设备在实际运行过程中可能会受到其他因素影响，本次环评按</w:t>
            </w:r>
            <w:r>
              <w:rPr>
                <w:rFonts w:hint="eastAsia" w:ascii="Times New Roman" w:hAnsiTheme="minorEastAsia" w:eastAsiaTheme="minorEastAsia"/>
                <w:color w:val="auto"/>
                <w:lang w:eastAsia="zh-CN"/>
              </w:rPr>
              <w:t>脉冲滤袋式</w:t>
            </w:r>
            <w:r>
              <w:rPr>
                <w:rFonts w:ascii="Times New Roman" w:hAnsiTheme="minorEastAsia" w:eastAsiaTheme="minorEastAsia"/>
                <w:bCs/>
                <w:color w:val="auto"/>
              </w:rPr>
              <w:t>除尘器</w:t>
            </w:r>
            <w:r>
              <w:rPr>
                <w:rFonts w:ascii="Times New Roman" w:hAnsiTheme="minorEastAsia" w:eastAsiaTheme="minorEastAsia"/>
                <w:color w:val="auto"/>
              </w:rPr>
              <w:t>对颗粒物的去除率为</w:t>
            </w:r>
            <w:r>
              <w:rPr>
                <w:rFonts w:ascii="Times New Roman" w:eastAsiaTheme="minorEastAsia"/>
                <w:color w:val="auto"/>
              </w:rPr>
              <w:t>99.8%</w:t>
            </w:r>
            <w:r>
              <w:rPr>
                <w:rFonts w:ascii="Times New Roman" w:hAnsiTheme="minorEastAsia" w:eastAsiaTheme="minorEastAsia"/>
                <w:color w:val="auto"/>
              </w:rPr>
              <w:t>计，</w:t>
            </w:r>
            <w:r>
              <w:rPr>
                <w:rFonts w:ascii="Times New Roman" w:hAnsiTheme="minorEastAsia" w:eastAsiaTheme="minorEastAsia"/>
                <w:bCs/>
                <w:color w:val="auto"/>
              </w:rPr>
              <w:t>则</w:t>
            </w:r>
            <w:r>
              <w:rPr>
                <w:rFonts w:ascii="Times New Roman" w:hAnsiTheme="minorEastAsia" w:eastAsiaTheme="minorEastAsia"/>
                <w:color w:val="auto"/>
              </w:rPr>
              <w:t>除尘后项目水稳站水泥入仓过程中</w:t>
            </w:r>
            <w:r>
              <w:rPr>
                <w:rFonts w:hint="eastAsia" w:ascii="Times New Roman" w:hAnsiTheme="minorEastAsia" w:eastAsiaTheme="minorEastAsia"/>
                <w:color w:val="auto"/>
                <w:lang w:eastAsia="zh-CN"/>
              </w:rPr>
              <w:t>颗粒物</w:t>
            </w:r>
            <w:r>
              <w:rPr>
                <w:rFonts w:ascii="Times New Roman" w:hAnsiTheme="minorEastAsia" w:eastAsiaTheme="minorEastAsia"/>
                <w:color w:val="auto"/>
              </w:rPr>
              <w:t>排放量</w:t>
            </w:r>
            <w:r>
              <w:rPr>
                <w:rFonts w:ascii="Times New Roman" w:eastAsiaTheme="minorEastAsia"/>
                <w:color w:val="auto"/>
              </w:rPr>
              <w:t>0.</w:t>
            </w:r>
            <w:r>
              <w:rPr>
                <w:rFonts w:hint="eastAsia" w:ascii="Times New Roman" w:eastAsiaTheme="minorEastAsia"/>
                <w:color w:val="auto"/>
                <w:lang w:val="en-US" w:eastAsia="zh-CN"/>
              </w:rPr>
              <w:t>1254</w:t>
            </w:r>
            <w:r>
              <w:rPr>
                <w:rFonts w:ascii="Times New Roman" w:eastAsiaTheme="minorEastAsia"/>
                <w:color w:val="auto"/>
              </w:rPr>
              <w:t>t/a</w:t>
            </w:r>
            <w:r>
              <w:rPr>
                <w:rFonts w:ascii="Times New Roman" w:hAnsiTheme="minorEastAsia" w:eastAsiaTheme="minorEastAsia"/>
                <w:color w:val="auto"/>
              </w:rPr>
              <w:t>，</w:t>
            </w:r>
            <w:r>
              <w:rPr>
                <w:rFonts w:ascii="Times New Roman" w:hAnsiTheme="minorEastAsia" w:eastAsiaTheme="minorEastAsia"/>
                <w:bCs/>
                <w:color w:val="auto"/>
              </w:rPr>
              <w:t>排放速率为</w:t>
            </w:r>
            <w:r>
              <w:rPr>
                <w:rFonts w:ascii="Times New Roman" w:eastAsiaTheme="minorEastAsia"/>
                <w:bCs/>
                <w:color w:val="auto"/>
              </w:rPr>
              <w:t>0.0836kg/h</w:t>
            </w:r>
            <w:r>
              <w:rPr>
                <w:rFonts w:hint="eastAsia" w:ascii="Times New Roman" w:eastAsiaTheme="minorEastAsia"/>
                <w:bCs/>
                <w:color w:val="auto"/>
                <w:lang w:eastAsia="zh-CN"/>
              </w:rPr>
              <w:t>，</w:t>
            </w:r>
            <w:r>
              <w:rPr>
                <w:rFonts w:hint="eastAsia" w:eastAsia="宋体"/>
                <w:color w:val="auto"/>
                <w:sz w:val="24"/>
                <w:szCs w:val="24"/>
                <w:lang w:eastAsia="zh-CN"/>
              </w:rPr>
              <w:t>颗粒物</w:t>
            </w:r>
            <w:r>
              <w:rPr>
                <w:rFonts w:hint="eastAsia" w:eastAsia="宋体"/>
                <w:color w:val="auto"/>
                <w:sz w:val="24"/>
                <w:szCs w:val="24"/>
                <w:lang w:val="en-US" w:eastAsia="zh-CN"/>
              </w:rPr>
              <w:t>排放</w:t>
            </w:r>
            <w:r>
              <w:rPr>
                <w:rFonts w:hint="eastAsia" w:eastAsia="宋体"/>
                <w:color w:val="auto"/>
                <w:sz w:val="24"/>
                <w:szCs w:val="24"/>
              </w:rPr>
              <w:t>浓度为</w:t>
            </w:r>
            <w:r>
              <w:rPr>
                <w:rFonts w:hint="default" w:ascii="Times New Roman" w:hAnsi="Times New Roman" w:eastAsia="宋体" w:cs="Times New Roman"/>
                <w:color w:val="auto"/>
                <w:sz w:val="24"/>
                <w:szCs w:val="24"/>
              </w:rPr>
              <w:t>9.086mg/m³</w:t>
            </w:r>
            <w:r>
              <w:rPr>
                <w:rFonts w:ascii="Times New Roman" w:hAnsiTheme="minorEastAsia" w:eastAsiaTheme="minorEastAsia"/>
                <w:color w:val="auto"/>
              </w:rPr>
              <w:t>。符合</w:t>
            </w:r>
            <w:r>
              <w:rPr>
                <w:rFonts w:hint="eastAsia" w:ascii="Times New Roman" w:hAnsiTheme="minorEastAsia" w:eastAsiaTheme="minorEastAsia"/>
                <w:color w:val="auto"/>
                <w:spacing w:val="-4"/>
                <w:sz w:val="24"/>
              </w:rPr>
              <w:t>《水泥工业大气污染物超低排放标准》（DB13/2167-2020）</w:t>
            </w:r>
            <w:r>
              <w:rPr>
                <w:rFonts w:ascii="Times New Roman" w:hAnsiTheme="minorEastAsia" w:eastAsiaTheme="minorEastAsia"/>
                <w:bCs/>
                <w:color w:val="auto"/>
                <w:sz w:val="24"/>
                <w:szCs w:val="24"/>
              </w:rPr>
              <w:t>表</w:t>
            </w:r>
            <w:r>
              <w:rPr>
                <w:rFonts w:ascii="Times New Roman" w:hAnsi="Times New Roman" w:eastAsiaTheme="minorEastAsia"/>
                <w:bCs/>
                <w:color w:val="auto"/>
                <w:sz w:val="24"/>
                <w:szCs w:val="24"/>
              </w:rPr>
              <w:t>1</w:t>
            </w:r>
            <w:r>
              <w:rPr>
                <w:rFonts w:ascii="Times New Roman" w:hAnsiTheme="minorEastAsia" w:eastAsiaTheme="minorEastAsia"/>
                <w:bCs/>
                <w:color w:val="auto"/>
                <w:sz w:val="24"/>
                <w:szCs w:val="24"/>
              </w:rPr>
              <w:t>中水泥制品生产大气污染物最高允许排放浓度</w:t>
            </w:r>
            <w:r>
              <w:rPr>
                <w:rFonts w:ascii="Times New Roman" w:hAnsiTheme="minorEastAsia" w:eastAsiaTheme="minorEastAsia"/>
                <w:color w:val="auto"/>
              </w:rPr>
              <w:t>（颗粒物排放浓度≤10mg/m³）的要求。</w:t>
            </w:r>
          </w:p>
          <w:p>
            <w:pPr>
              <w:spacing w:line="360" w:lineRule="auto"/>
              <w:ind w:firstLine="480" w:firstLineChars="200"/>
              <w:rPr>
                <w:rFonts w:hint="eastAsia" w:ascii="Times New Roman" w:hAnsi="Times New Roman" w:eastAsiaTheme="minorEastAsia"/>
                <w:color w:val="auto"/>
                <w:sz w:val="24"/>
                <w:szCs w:val="24"/>
                <w:lang w:eastAsia="zh-CN"/>
              </w:rPr>
            </w:pPr>
            <w:r>
              <w:rPr>
                <w:rFonts w:ascii="Times New Roman" w:hAnsi="Times New Roman" w:eastAsiaTheme="minorEastAsia"/>
                <w:color w:val="auto"/>
                <w:sz w:val="24"/>
                <w:szCs w:val="24"/>
              </w:rPr>
              <w:fldChar w:fldCharType="begin"/>
            </w:r>
            <w:r>
              <w:rPr>
                <w:rFonts w:ascii="Times New Roman" w:hAnsi="Times New Roman" w:eastAsiaTheme="minorEastAsia"/>
                <w:color w:val="auto"/>
                <w:sz w:val="24"/>
                <w:szCs w:val="24"/>
              </w:rPr>
              <w:instrText xml:space="preserve"> = 2 \* GB3 </w:instrText>
            </w:r>
            <w:r>
              <w:rPr>
                <w:rFonts w:ascii="Times New Roman" w:hAnsi="Times New Roman" w:eastAsiaTheme="minorEastAsia"/>
                <w:color w:val="auto"/>
                <w:sz w:val="24"/>
                <w:szCs w:val="24"/>
              </w:rPr>
              <w:fldChar w:fldCharType="separate"/>
            </w:r>
            <w:r>
              <w:rPr>
                <w:rFonts w:asciiTheme="minorEastAsia" w:hAnsiTheme="minorEastAsia" w:eastAsiaTheme="minorEastAsia"/>
                <w:color w:val="auto"/>
                <w:sz w:val="24"/>
                <w:szCs w:val="24"/>
              </w:rPr>
              <w:t>②</w:t>
            </w:r>
            <w:r>
              <w:rPr>
                <w:rFonts w:ascii="Times New Roman" w:hAnsi="Times New Roman" w:eastAsiaTheme="minorEastAsia"/>
                <w:color w:val="auto"/>
                <w:sz w:val="24"/>
                <w:szCs w:val="24"/>
              </w:rPr>
              <w:fldChar w:fldCharType="end"/>
            </w:r>
            <w:r>
              <w:rPr>
                <w:rFonts w:ascii="Times New Roman" w:hAnsiTheme="minorEastAsia" w:eastAsiaTheme="minorEastAsia"/>
                <w:color w:val="auto"/>
                <w:sz w:val="24"/>
              </w:rPr>
              <w:t>搅拌</w:t>
            </w:r>
            <w:r>
              <w:rPr>
                <w:rFonts w:hint="eastAsia" w:ascii="Times New Roman" w:hAnsiTheme="minorEastAsia" w:eastAsiaTheme="minorEastAsia"/>
                <w:color w:val="auto"/>
                <w:sz w:val="24"/>
                <w:lang w:val="en-US" w:eastAsia="zh-CN"/>
              </w:rPr>
              <w:t>废气</w:t>
            </w:r>
          </w:p>
          <w:p>
            <w:pPr>
              <w:spacing w:line="440" w:lineRule="exact"/>
              <w:ind w:firstLine="480" w:firstLineChars="200"/>
              <w:rPr>
                <w:rFonts w:ascii="Times New Roman" w:hAnsi="Times New Roman" w:eastAsiaTheme="minorEastAsia"/>
                <w:bCs/>
                <w:color w:val="auto"/>
                <w:sz w:val="24"/>
                <w:szCs w:val="24"/>
              </w:rPr>
            </w:pPr>
            <w:r>
              <w:rPr>
                <w:rFonts w:hint="eastAsia" w:ascii="Times New Roman" w:hAnsiTheme="minorEastAsia" w:eastAsiaTheme="minorEastAsia"/>
                <w:color w:val="auto"/>
                <w:sz w:val="24"/>
                <w:szCs w:val="24"/>
                <w:lang w:val="en-US" w:eastAsia="zh-CN"/>
              </w:rPr>
              <w:t>污染物的产生量：</w:t>
            </w:r>
            <w:r>
              <w:rPr>
                <w:rFonts w:ascii="Times New Roman" w:hAnsiTheme="minorEastAsia" w:eastAsiaTheme="minorEastAsia"/>
                <w:color w:val="auto"/>
                <w:sz w:val="24"/>
                <w:szCs w:val="24"/>
              </w:rPr>
              <w:t>根据《第一次全国污染源普查工业污染源产排污系数手册》（</w:t>
            </w:r>
            <w:r>
              <w:rPr>
                <w:rFonts w:ascii="Times New Roman" w:hAnsi="Times New Roman" w:eastAsiaTheme="minorEastAsia"/>
                <w:color w:val="auto"/>
                <w:sz w:val="24"/>
                <w:szCs w:val="24"/>
              </w:rPr>
              <w:t>2010</w:t>
            </w:r>
            <w:r>
              <w:rPr>
                <w:rFonts w:ascii="Times New Roman" w:hAnsiTheme="minorEastAsia" w:eastAsiaTheme="minorEastAsia"/>
                <w:color w:val="auto"/>
                <w:sz w:val="24"/>
                <w:szCs w:val="24"/>
              </w:rPr>
              <w:t>修订）水泥制品制造业工业污染源污染物产生量和排放量的核算方法，物料混合搅拌工序中</w:t>
            </w:r>
            <w:r>
              <w:rPr>
                <w:rFonts w:hint="eastAsia" w:ascii="Times New Roman" w:hAnsiTheme="minorEastAsia" w:eastAsiaTheme="minorEastAsia"/>
                <w:color w:val="auto"/>
                <w:sz w:val="24"/>
                <w:szCs w:val="24"/>
                <w:lang w:eastAsia="zh-CN"/>
              </w:rPr>
              <w:t>颗粒物</w:t>
            </w:r>
            <w:r>
              <w:rPr>
                <w:rFonts w:ascii="Times New Roman" w:hAnsiTheme="minorEastAsia" w:eastAsiaTheme="minorEastAsia"/>
                <w:color w:val="auto"/>
                <w:sz w:val="24"/>
                <w:szCs w:val="24"/>
              </w:rPr>
              <w:t>产生量为</w:t>
            </w:r>
            <w:r>
              <w:rPr>
                <w:rFonts w:ascii="Times New Roman" w:hAnsi="Times New Roman" w:eastAsiaTheme="minorEastAsia"/>
                <w:color w:val="auto"/>
                <w:sz w:val="24"/>
                <w:szCs w:val="24"/>
              </w:rPr>
              <w:t>5.75kg/t</w:t>
            </w:r>
            <w:r>
              <w:rPr>
                <w:rFonts w:ascii="Times New Roman" w:hAnsiTheme="minorEastAsia" w:eastAsiaTheme="minorEastAsia"/>
                <w:color w:val="auto"/>
                <w:sz w:val="24"/>
                <w:szCs w:val="24"/>
              </w:rPr>
              <w:t>粉料，工业废气量为</w:t>
            </w:r>
            <w:r>
              <w:rPr>
                <w:rFonts w:ascii="Times New Roman" w:hAnsi="Times New Roman" w:eastAsiaTheme="minorEastAsia"/>
                <w:color w:val="auto"/>
                <w:sz w:val="24"/>
                <w:szCs w:val="24"/>
              </w:rPr>
              <w:t>1419m³/t</w:t>
            </w:r>
            <w:r>
              <w:rPr>
                <w:rFonts w:ascii="Times New Roman" w:hAnsiTheme="minorEastAsia" w:eastAsiaTheme="minorEastAsia"/>
                <w:color w:val="auto"/>
                <w:sz w:val="24"/>
                <w:szCs w:val="24"/>
              </w:rPr>
              <w:t>粉料。本项目</w:t>
            </w:r>
            <w:r>
              <w:rPr>
                <w:rFonts w:ascii="Times New Roman" w:hAnsiTheme="minorEastAsia" w:eastAsiaTheme="minorEastAsia"/>
                <w:bCs/>
                <w:color w:val="auto"/>
                <w:sz w:val="24"/>
                <w:szCs w:val="24"/>
              </w:rPr>
              <w:t>水稳站</w:t>
            </w:r>
            <w:r>
              <w:rPr>
                <w:rFonts w:ascii="Times New Roman" w:hAnsiTheme="minorEastAsia" w:eastAsiaTheme="minorEastAsia"/>
                <w:color w:val="auto"/>
                <w:sz w:val="24"/>
                <w:szCs w:val="24"/>
              </w:rPr>
              <w:t>生产线粉料用量为</w:t>
            </w:r>
            <w:r>
              <w:rPr>
                <w:rFonts w:ascii="Times New Roman" w:hAnsi="Times New Roman" w:eastAsiaTheme="minorEastAsia"/>
                <w:color w:val="auto"/>
                <w:sz w:val="24"/>
                <w:szCs w:val="24"/>
              </w:rPr>
              <w:t>20000t/a</w:t>
            </w:r>
            <w:r>
              <w:rPr>
                <w:rFonts w:ascii="Times New Roman" w:hAnsiTheme="minorEastAsia" w:eastAsiaTheme="minorEastAsia"/>
                <w:color w:val="auto"/>
                <w:sz w:val="24"/>
                <w:szCs w:val="24"/>
              </w:rPr>
              <w:t>，则废气量为</w:t>
            </w:r>
            <w:r>
              <w:rPr>
                <w:rFonts w:ascii="Times New Roman" w:hAnsi="Times New Roman" w:eastAsiaTheme="minorEastAsia"/>
                <w:color w:val="auto"/>
                <w:sz w:val="24"/>
                <w:szCs w:val="24"/>
              </w:rPr>
              <w:t>2.83</w:t>
            </w:r>
            <w:r>
              <w:rPr>
                <w:rFonts w:hint="eastAsia" w:ascii="Times New Roman" w:hAnsi="Times New Roman" w:eastAsiaTheme="minorEastAsia"/>
                <w:color w:val="auto"/>
                <w:sz w:val="24"/>
                <w:szCs w:val="24"/>
                <w:lang w:val="en-US" w:eastAsia="zh-CN"/>
              </w:rPr>
              <w:t>8</w:t>
            </w:r>
            <w:r>
              <w:rPr>
                <w:rFonts w:ascii="Times New Roman" w:hAnsi="Times New Roman" w:eastAsiaTheme="minorEastAsia"/>
                <w:color w:val="auto"/>
                <w:sz w:val="24"/>
                <w:szCs w:val="24"/>
              </w:rPr>
              <w:t>×10</w:t>
            </w:r>
            <w:r>
              <w:rPr>
                <w:rFonts w:ascii="Times New Roman" w:hAnsi="Times New Roman" w:eastAsiaTheme="minorEastAsia"/>
                <w:color w:val="auto"/>
                <w:sz w:val="24"/>
                <w:szCs w:val="24"/>
                <w:vertAlign w:val="superscript"/>
              </w:rPr>
              <w:t>7</w:t>
            </w:r>
            <w:r>
              <w:rPr>
                <w:rFonts w:ascii="Times New Roman" w:hAnsi="Times New Roman" w:eastAsiaTheme="minorEastAsia"/>
                <w:color w:val="auto"/>
                <w:sz w:val="24"/>
                <w:szCs w:val="24"/>
              </w:rPr>
              <w:t>m³/a</w:t>
            </w: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lang w:eastAsia="zh-CN"/>
              </w:rPr>
              <w:t>颗粒物</w:t>
            </w:r>
            <w:r>
              <w:rPr>
                <w:rFonts w:ascii="Times New Roman" w:hAnsiTheme="minorEastAsia" w:eastAsiaTheme="minorEastAsia"/>
                <w:color w:val="auto"/>
                <w:sz w:val="24"/>
                <w:szCs w:val="24"/>
              </w:rPr>
              <w:t>产生量</w:t>
            </w:r>
            <w:r>
              <w:rPr>
                <w:rFonts w:ascii="Times New Roman" w:hAnsi="Times New Roman" w:eastAsiaTheme="minorEastAsia"/>
                <w:color w:val="auto"/>
                <w:sz w:val="24"/>
                <w:szCs w:val="24"/>
              </w:rPr>
              <w:t>115t/a</w:t>
            </w: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lang w:eastAsia="zh-CN"/>
              </w:rPr>
              <w:t>颗粒物</w:t>
            </w:r>
            <w:r>
              <w:rPr>
                <w:rFonts w:ascii="Times New Roman" w:hAnsiTheme="minorEastAsia" w:eastAsiaTheme="minorEastAsia"/>
                <w:color w:val="auto"/>
                <w:sz w:val="24"/>
                <w:szCs w:val="24"/>
              </w:rPr>
              <w:t>产生浓度为</w:t>
            </w:r>
            <w:r>
              <w:rPr>
                <w:rFonts w:ascii="Times New Roman" w:hAnsi="Times New Roman" w:eastAsiaTheme="minorEastAsia"/>
                <w:color w:val="auto"/>
                <w:sz w:val="24"/>
                <w:szCs w:val="24"/>
              </w:rPr>
              <w:t>4052mg/m³</w:t>
            </w:r>
            <w:r>
              <w:rPr>
                <w:rFonts w:ascii="Times New Roman" w:hAnsiTheme="minorEastAsia" w:eastAsiaTheme="minorEastAsia"/>
                <w:color w:val="auto"/>
                <w:sz w:val="24"/>
                <w:szCs w:val="24"/>
              </w:rPr>
              <w:t>。</w:t>
            </w:r>
          </w:p>
          <w:p>
            <w:pPr>
              <w:pStyle w:val="2"/>
              <w:spacing w:line="360" w:lineRule="auto"/>
              <w:ind w:firstLine="480" w:firstLineChars="200"/>
              <w:jc w:val="both"/>
              <w:rPr>
                <w:rFonts w:ascii="Times New Roman" w:eastAsiaTheme="minorEastAsia"/>
                <w:color w:val="auto"/>
              </w:rPr>
            </w:pPr>
            <w:r>
              <w:rPr>
                <w:rFonts w:hAnsi="宋体" w:eastAsia="宋体"/>
                <w:color w:val="auto"/>
                <w:sz w:val="24"/>
              </w:rPr>
              <w:t>防治措施</w:t>
            </w:r>
            <w:r>
              <w:rPr>
                <w:rFonts w:hint="eastAsia" w:hAnsi="宋体" w:eastAsia="宋体"/>
                <w:color w:val="auto"/>
                <w:sz w:val="24"/>
                <w:lang w:val="en-US" w:eastAsia="zh-CN"/>
              </w:rPr>
              <w:t>及污染物排放</w:t>
            </w:r>
            <w:r>
              <w:rPr>
                <w:rFonts w:hint="eastAsia" w:hAnsi="宋体" w:eastAsia="宋体"/>
                <w:color w:val="auto"/>
                <w:sz w:val="24"/>
                <w:lang w:eastAsia="zh-CN"/>
              </w:rPr>
              <w:t>：</w:t>
            </w:r>
            <w:r>
              <w:rPr>
                <w:rFonts w:ascii="Times New Roman" w:hAnsiTheme="minorEastAsia" w:eastAsiaTheme="minorEastAsia"/>
                <w:color w:val="auto"/>
              </w:rPr>
              <w:t>骨料计量好后储存在骨料储料斗中，储料斗的卸料门底部通过橡胶套与搅拌机的进料口相连接；水泥由螺旋输送机送入。搅拌机的除尘口与除尘器相通，原料搅拌过程形成密闭空间。项目物料搅拌过程产生的颗粒物经</w:t>
            </w:r>
            <w:r>
              <w:rPr>
                <w:rFonts w:hint="eastAsia" w:ascii="Times New Roman" w:hAnsiTheme="minorEastAsia" w:eastAsiaTheme="minorEastAsia"/>
                <w:color w:val="auto"/>
              </w:rPr>
              <w:t>覆膜布袋除尘器</w:t>
            </w:r>
            <w:r>
              <w:rPr>
                <w:rFonts w:ascii="Times New Roman" w:hAnsiTheme="minorEastAsia" w:eastAsiaTheme="minorEastAsia"/>
                <w:color w:val="auto"/>
              </w:rPr>
              <w:t>处理后由</w:t>
            </w:r>
            <w:r>
              <w:rPr>
                <w:rFonts w:ascii="Times New Roman" w:eastAsiaTheme="minorEastAsia"/>
                <w:color w:val="auto"/>
              </w:rPr>
              <w:t>15m</w:t>
            </w:r>
            <w:r>
              <w:rPr>
                <w:rFonts w:ascii="Times New Roman" w:hAnsiTheme="minorEastAsia" w:eastAsiaTheme="minorEastAsia"/>
                <w:color w:val="auto"/>
              </w:rPr>
              <w:t>高排气筒排放。</w:t>
            </w:r>
          </w:p>
          <w:p>
            <w:pPr>
              <w:pStyle w:val="2"/>
              <w:spacing w:line="360" w:lineRule="auto"/>
              <w:ind w:firstLine="480" w:firstLineChars="200"/>
              <w:jc w:val="both"/>
              <w:rPr>
                <w:rFonts w:ascii="Times New Roman" w:eastAsiaTheme="minorEastAsia"/>
                <w:color w:val="auto"/>
              </w:rPr>
            </w:pPr>
            <w:r>
              <w:rPr>
                <w:rFonts w:ascii="Times New Roman" w:hAnsiTheme="minorEastAsia" w:eastAsiaTheme="minorEastAsia"/>
                <w:color w:val="auto"/>
              </w:rPr>
              <w:t>根据设计单位提供资料，</w:t>
            </w:r>
            <w:r>
              <w:rPr>
                <w:rFonts w:hint="eastAsia" w:ascii="Times New Roman" w:hAnsiTheme="minorEastAsia" w:eastAsiaTheme="minorEastAsia"/>
                <w:color w:val="auto"/>
              </w:rPr>
              <w:t>覆膜布袋除尘器</w:t>
            </w:r>
            <w:r>
              <w:rPr>
                <w:rFonts w:ascii="Times New Roman" w:hAnsiTheme="minorEastAsia" w:eastAsiaTheme="minorEastAsia"/>
                <w:color w:val="auto"/>
              </w:rPr>
              <w:t>除尘效率为</w:t>
            </w:r>
            <w:r>
              <w:rPr>
                <w:rFonts w:ascii="Times New Roman" w:eastAsiaTheme="minorEastAsia"/>
                <w:color w:val="auto"/>
              </w:rPr>
              <w:t>99.9%</w:t>
            </w:r>
            <w:r>
              <w:rPr>
                <w:rFonts w:ascii="Times New Roman" w:hAnsiTheme="minorEastAsia" w:eastAsiaTheme="minorEastAsia"/>
                <w:color w:val="auto"/>
              </w:rPr>
              <w:t>，</w:t>
            </w:r>
            <w:r>
              <w:rPr>
                <w:rFonts w:ascii="Times New Roman" w:hAnsiTheme="minorEastAsia" w:eastAsiaTheme="minorEastAsia"/>
                <w:bCs/>
                <w:color w:val="auto"/>
              </w:rPr>
              <w:t>则</w:t>
            </w:r>
            <w:r>
              <w:rPr>
                <w:rFonts w:ascii="Times New Roman" w:hAnsiTheme="minorEastAsia" w:eastAsiaTheme="minorEastAsia"/>
                <w:color w:val="auto"/>
              </w:rPr>
              <w:t>除尘后项目</w:t>
            </w:r>
            <w:r>
              <w:rPr>
                <w:rFonts w:ascii="Times New Roman" w:hAnsiTheme="minorEastAsia" w:eastAsiaTheme="minorEastAsia"/>
                <w:bCs/>
                <w:color w:val="auto"/>
              </w:rPr>
              <w:t>水稳站</w:t>
            </w:r>
            <w:r>
              <w:rPr>
                <w:rFonts w:ascii="Times New Roman" w:hAnsiTheme="minorEastAsia" w:eastAsiaTheme="minorEastAsia"/>
                <w:color w:val="auto"/>
              </w:rPr>
              <w:t>搅拌工序</w:t>
            </w:r>
            <w:r>
              <w:rPr>
                <w:rFonts w:hint="eastAsia" w:ascii="Times New Roman" w:hAnsiTheme="minorEastAsia" w:eastAsiaTheme="minorEastAsia"/>
                <w:color w:val="auto"/>
                <w:lang w:eastAsia="zh-CN"/>
              </w:rPr>
              <w:t>颗粒物</w:t>
            </w:r>
            <w:r>
              <w:rPr>
                <w:rFonts w:ascii="Times New Roman" w:hAnsiTheme="minorEastAsia" w:eastAsiaTheme="minorEastAsia"/>
                <w:color w:val="auto"/>
              </w:rPr>
              <w:t>排放量</w:t>
            </w:r>
            <w:r>
              <w:rPr>
                <w:rFonts w:ascii="Times New Roman" w:eastAsiaTheme="minorEastAsia"/>
                <w:color w:val="auto"/>
              </w:rPr>
              <w:t>0.</w:t>
            </w:r>
            <w:r>
              <w:rPr>
                <w:rFonts w:hint="eastAsia" w:ascii="Times New Roman" w:eastAsiaTheme="minorEastAsia"/>
                <w:color w:val="auto"/>
                <w:lang w:val="en-US" w:eastAsia="zh-CN"/>
              </w:rPr>
              <w:t>115</w:t>
            </w:r>
            <w:r>
              <w:rPr>
                <w:rFonts w:ascii="Times New Roman" w:eastAsiaTheme="minorEastAsia"/>
                <w:color w:val="auto"/>
              </w:rPr>
              <w:t>t/a</w:t>
            </w:r>
            <w:r>
              <w:rPr>
                <w:rFonts w:ascii="Times New Roman" w:hAnsiTheme="minorEastAsia" w:eastAsiaTheme="minorEastAsia"/>
                <w:color w:val="auto"/>
              </w:rPr>
              <w:t>，年运行</w:t>
            </w:r>
            <w:r>
              <w:rPr>
                <w:rFonts w:hint="eastAsia" w:ascii="Times New Roman" w:eastAsiaTheme="minorEastAsia"/>
                <w:color w:val="auto"/>
                <w:lang w:val="en-US" w:eastAsia="zh-CN"/>
              </w:rPr>
              <w:t>192</w:t>
            </w:r>
            <w:r>
              <w:rPr>
                <w:rFonts w:ascii="Times New Roman" w:eastAsiaTheme="minorEastAsia"/>
                <w:color w:val="auto"/>
              </w:rPr>
              <w:t>0</w:t>
            </w:r>
            <w:r>
              <w:rPr>
                <w:rFonts w:ascii="Times New Roman" w:eastAsiaTheme="minorEastAsia"/>
                <w:bCs/>
                <w:color w:val="auto"/>
              </w:rPr>
              <w:t xml:space="preserve"> h/</w:t>
            </w:r>
            <w:r>
              <w:rPr>
                <w:rFonts w:ascii="Times New Roman" w:eastAsiaTheme="minorEastAsia"/>
                <w:color w:val="auto"/>
              </w:rPr>
              <w:t xml:space="preserve"> a</w:t>
            </w:r>
            <w:r>
              <w:rPr>
                <w:rFonts w:ascii="Times New Roman" w:hAnsiTheme="minorEastAsia" w:eastAsiaTheme="minorEastAsia"/>
                <w:color w:val="auto"/>
              </w:rPr>
              <w:t>，</w:t>
            </w:r>
            <w:r>
              <w:rPr>
                <w:rFonts w:ascii="Times New Roman" w:hAnsiTheme="minorEastAsia" w:eastAsiaTheme="minorEastAsia"/>
                <w:bCs/>
                <w:color w:val="auto"/>
              </w:rPr>
              <w:t>排放速率为</w:t>
            </w:r>
            <w:r>
              <w:rPr>
                <w:rFonts w:ascii="Times New Roman" w:eastAsiaTheme="minorEastAsia"/>
                <w:bCs/>
                <w:color w:val="auto"/>
              </w:rPr>
              <w:t>0.</w:t>
            </w:r>
            <w:r>
              <w:rPr>
                <w:rFonts w:hint="eastAsia" w:ascii="Times New Roman" w:eastAsiaTheme="minorEastAsia"/>
                <w:bCs/>
                <w:color w:val="auto"/>
                <w:lang w:val="en-US" w:eastAsia="zh-CN"/>
              </w:rPr>
              <w:t>06</w:t>
            </w:r>
            <w:r>
              <w:rPr>
                <w:rFonts w:ascii="Times New Roman" w:eastAsiaTheme="minorEastAsia"/>
                <w:bCs/>
                <w:color w:val="auto"/>
              </w:rPr>
              <w:t>kg/h</w:t>
            </w:r>
            <w:r>
              <w:rPr>
                <w:rFonts w:ascii="Times New Roman" w:hAnsiTheme="minorEastAsia" w:eastAsiaTheme="minorEastAsia"/>
                <w:color w:val="auto"/>
              </w:rPr>
              <w:t>，</w:t>
            </w:r>
            <w:r>
              <w:rPr>
                <w:rFonts w:hint="eastAsia" w:ascii="Times New Roman" w:hAnsiTheme="minorEastAsia" w:eastAsiaTheme="minorEastAsia"/>
                <w:color w:val="auto"/>
                <w:lang w:eastAsia="zh-CN"/>
              </w:rPr>
              <w:t>颗粒物</w:t>
            </w:r>
            <w:r>
              <w:rPr>
                <w:rFonts w:ascii="Times New Roman" w:hAnsiTheme="minorEastAsia" w:eastAsiaTheme="minorEastAsia"/>
                <w:color w:val="auto"/>
              </w:rPr>
              <w:t>排放浓度为</w:t>
            </w:r>
            <w:r>
              <w:rPr>
                <w:rFonts w:hint="eastAsia" w:ascii="Times New Roman" w:eastAsiaTheme="minorEastAsia"/>
                <w:color w:val="auto"/>
                <w:lang w:val="en-US" w:eastAsia="zh-CN"/>
              </w:rPr>
              <w:t>4.051</w:t>
            </w:r>
            <w:r>
              <w:rPr>
                <w:rFonts w:ascii="Times New Roman" w:eastAsiaTheme="minorEastAsia"/>
                <w:color w:val="auto"/>
              </w:rPr>
              <w:t>mg/m³</w:t>
            </w:r>
            <w:r>
              <w:rPr>
                <w:rFonts w:ascii="Times New Roman" w:hAnsiTheme="minorEastAsia" w:eastAsiaTheme="minorEastAsia"/>
                <w:color w:val="auto"/>
              </w:rPr>
              <w:t>。符合</w:t>
            </w:r>
            <w:r>
              <w:rPr>
                <w:rFonts w:hint="eastAsia" w:ascii="Times New Roman" w:hAnsiTheme="minorEastAsia" w:eastAsiaTheme="minorEastAsia"/>
                <w:color w:val="auto"/>
                <w:spacing w:val="-4"/>
                <w:sz w:val="24"/>
              </w:rPr>
              <w:t>《水泥工业大气污染物超低排放标准》（DB13/2167-2020）</w:t>
            </w:r>
            <w:r>
              <w:rPr>
                <w:rFonts w:ascii="Times New Roman" w:hAnsiTheme="minorEastAsia" w:eastAsiaTheme="minorEastAsia"/>
                <w:bCs/>
                <w:color w:val="auto"/>
                <w:sz w:val="24"/>
                <w:szCs w:val="24"/>
              </w:rPr>
              <w:t>表</w:t>
            </w:r>
            <w:r>
              <w:rPr>
                <w:rFonts w:ascii="Times New Roman" w:hAnsi="Times New Roman" w:eastAsiaTheme="minorEastAsia"/>
                <w:bCs/>
                <w:color w:val="auto"/>
                <w:sz w:val="24"/>
                <w:szCs w:val="24"/>
              </w:rPr>
              <w:t>1</w:t>
            </w:r>
            <w:r>
              <w:rPr>
                <w:rFonts w:ascii="Times New Roman" w:hAnsiTheme="minorEastAsia" w:eastAsiaTheme="minorEastAsia"/>
                <w:bCs/>
                <w:color w:val="auto"/>
                <w:sz w:val="24"/>
                <w:szCs w:val="24"/>
              </w:rPr>
              <w:t>中水泥制品生产大气污染物最高允许排放浓度</w:t>
            </w:r>
            <w:r>
              <w:rPr>
                <w:rFonts w:ascii="Times New Roman" w:hAnsiTheme="minorEastAsia" w:eastAsiaTheme="minorEastAsia"/>
                <w:color w:val="auto"/>
              </w:rPr>
              <w:t>（颗粒物排放浓度</w:t>
            </w:r>
            <w:r>
              <w:rPr>
                <w:rFonts w:ascii="Times New Roman" w:eastAsiaTheme="minorEastAsia"/>
                <w:color w:val="auto"/>
              </w:rPr>
              <w:t>≤10mg/m³</w:t>
            </w:r>
            <w:r>
              <w:rPr>
                <w:rFonts w:ascii="Times New Roman" w:hAnsiTheme="minorEastAsia" w:eastAsiaTheme="minorEastAsia"/>
                <w:color w:val="auto"/>
              </w:rPr>
              <w:t>）的要求。</w:t>
            </w:r>
          </w:p>
          <w:p>
            <w:pPr>
              <w:spacing w:line="440" w:lineRule="exact"/>
              <w:ind w:firstLine="480" w:firstLineChars="200"/>
              <w:rPr>
                <w:rFonts w:hint="default" w:ascii="Times New Roman" w:hAnsi="Times New Roman" w:eastAsia="宋体" w:cs="Times New Roman"/>
                <w:b w:val="0"/>
                <w:bCs w:val="0"/>
                <w:color w:val="auto"/>
                <w:sz w:val="24"/>
                <w:szCs w:val="24"/>
                <w:lang w:eastAsia="zh-CN"/>
              </w:rPr>
            </w:pPr>
            <w:r>
              <w:rPr>
                <w:rFonts w:hint="default" w:ascii="Times New Roman" w:hAnsi="Times New Roman" w:eastAsia="宋体" w:cs="Times New Roman"/>
                <w:b w:val="0"/>
                <w:bCs w:val="0"/>
                <w:color w:val="auto"/>
                <w:sz w:val="24"/>
                <w:szCs w:val="24"/>
                <w:lang w:val="en-US" w:eastAsia="zh-CN"/>
              </w:rPr>
              <w:t>2、</w:t>
            </w:r>
            <w:r>
              <w:rPr>
                <w:rFonts w:hAnsi="宋体" w:eastAsia="宋体"/>
                <w:color w:val="auto"/>
                <w:sz w:val="24"/>
                <w:szCs w:val="24"/>
              </w:rPr>
              <w:t>布袋除尘器</w:t>
            </w:r>
            <w:r>
              <w:rPr>
                <w:rFonts w:hAnsi="宋体" w:eastAsia="宋体"/>
                <w:color w:val="auto"/>
                <w:sz w:val="24"/>
              </w:rPr>
              <w:t>可行性分析</w:t>
            </w:r>
            <w:r>
              <w:rPr>
                <w:rFonts w:hint="default" w:ascii="Times New Roman" w:hAnsi="Times New Roman" w:eastAsia="宋体" w:cs="Times New Roman"/>
                <w:b w:val="0"/>
                <w:bCs w:val="0"/>
                <w:color w:val="auto"/>
                <w:sz w:val="24"/>
                <w:szCs w:val="24"/>
                <w:lang w:eastAsia="zh-CN"/>
              </w:rPr>
              <w:t>：</w:t>
            </w:r>
          </w:p>
          <w:p>
            <w:pPr>
              <w:spacing w:line="440" w:lineRule="exact"/>
              <w:ind w:firstLine="480" w:firstLineChars="200"/>
              <w:rPr>
                <w:rFonts w:eastAsia="宋体"/>
                <w:color w:val="auto"/>
                <w:sz w:val="24"/>
              </w:rPr>
            </w:pPr>
            <w:r>
              <w:rPr>
                <w:rFonts w:hAnsi="宋体" w:eastAsia="宋体"/>
                <w:color w:val="auto"/>
                <w:sz w:val="24"/>
              </w:rPr>
              <w:t>布袋除尘器的工作原理是：含尘气体由灰斗（或下部宽敞开式法兰）进入过滤室，较粗颗粒直接落入灰斗或灰仓，灰尘气体经滤袋过滤，粉尘阻留于滤袋表面，净气经袋口到净气室、由风机排入大气，当滤袋表面的粉尘不断增加，导致设备阻力上升至设定值时，时间继电器（或微差压控制器）输出信号，程控仪开始工作，逐个开启脉冲阀，使压缩空气通过喷口对滤袋进行喷吹清灰，使滤袋突然膨胀，在反向气流的作用下，附于滤袋表面的粉尘迅速脱离滤袋落入粉仓内，粉尘由卸灰阀排出，全部滤袋喷吹清灰结束后，除尘器恢复正常工作。</w:t>
            </w:r>
          </w:p>
          <w:p>
            <w:pPr>
              <w:spacing w:line="440" w:lineRule="exact"/>
              <w:ind w:firstLine="480" w:firstLineChars="200"/>
              <w:rPr>
                <w:rFonts w:hint="eastAsia" w:hAnsi="宋体" w:eastAsia="宋体"/>
                <w:color w:val="auto"/>
                <w:sz w:val="24"/>
                <w:lang w:val="en-US" w:eastAsia="zh-CN"/>
              </w:rPr>
            </w:pPr>
            <w:r>
              <w:rPr>
                <w:rFonts w:hAnsi="宋体" w:eastAsia="宋体"/>
                <w:color w:val="auto"/>
                <w:sz w:val="24"/>
              </w:rPr>
              <w:t>布袋除尘器自五十年代问世以来，经国内外广泛使用，不断改进，在净化含尘气体方面取得了很大发展。由于清灰技术先进，气布比大幅度提高，故具有处理风量大、占地面积小、净化效率高、工作可靠、结构简单、维修量小等特点。</w:t>
            </w:r>
            <w:r>
              <w:rPr>
                <w:rFonts w:hint="eastAsia" w:hAnsi="宋体" w:eastAsia="宋体"/>
                <w:color w:val="auto"/>
                <w:sz w:val="24"/>
                <w:lang w:val="en-US" w:eastAsia="zh-CN"/>
              </w:rPr>
              <w:t xml:space="preserve"> </w:t>
            </w:r>
          </w:p>
          <w:p>
            <w:pPr>
              <w:spacing w:line="440" w:lineRule="exact"/>
              <w:ind w:firstLine="480" w:firstLineChars="200"/>
              <w:rPr>
                <w:rFonts w:ascii="Times New Roman" w:hAnsi="Times New Roman" w:eastAsiaTheme="minorEastAsia"/>
                <w:color w:val="auto"/>
                <w:sz w:val="24"/>
              </w:rPr>
            </w:pPr>
            <w:r>
              <w:rPr>
                <w:rFonts w:hAnsi="宋体" w:eastAsia="宋体"/>
                <w:color w:val="auto"/>
                <w:sz w:val="24"/>
              </w:rPr>
              <w:t>本项目</w:t>
            </w:r>
            <w:r>
              <w:rPr>
                <w:rFonts w:hint="eastAsia" w:ascii="Times New Roman" w:hAnsiTheme="minorEastAsia" w:eastAsiaTheme="minorEastAsia"/>
                <w:color w:val="auto"/>
                <w:sz w:val="24"/>
                <w:szCs w:val="24"/>
              </w:rPr>
              <w:t>布袋</w:t>
            </w:r>
            <w:r>
              <w:rPr>
                <w:rFonts w:hAnsi="宋体" w:eastAsia="宋体"/>
                <w:color w:val="auto"/>
                <w:sz w:val="24"/>
              </w:rPr>
              <w:t>除尘效率可以达到</w:t>
            </w:r>
            <w:r>
              <w:rPr>
                <w:rFonts w:eastAsia="宋体"/>
                <w:color w:val="auto"/>
                <w:sz w:val="24"/>
              </w:rPr>
              <w:t>99.9%</w:t>
            </w:r>
            <w:r>
              <w:rPr>
                <w:rFonts w:hAnsi="宋体" w:eastAsia="宋体"/>
                <w:color w:val="auto"/>
                <w:sz w:val="24"/>
              </w:rPr>
              <w:t>以上，是一种成熟的高效除尘设备。</w:t>
            </w:r>
            <w:r>
              <w:rPr>
                <w:rFonts w:hAnsi="宋体" w:eastAsia="宋体"/>
                <w:bCs/>
                <w:color w:val="auto"/>
                <w:sz w:val="24"/>
              </w:rPr>
              <w:t>因此，该工序污染防治措施可行。</w:t>
            </w:r>
          </w:p>
          <w:p>
            <w:pPr>
              <w:adjustRightInd w:val="0"/>
              <w:snapToGrid w:val="0"/>
              <w:spacing w:line="440" w:lineRule="exact"/>
              <w:ind w:firstLine="480" w:firstLineChars="200"/>
              <w:rPr>
                <w:rFonts w:ascii="Times New Roman" w:hAnsi="Times New Roman" w:eastAsiaTheme="minorEastAsia"/>
                <w:color w:val="auto"/>
                <w:sz w:val="24"/>
              </w:rPr>
            </w:pPr>
            <w:r>
              <w:rPr>
                <w:rFonts w:hint="eastAsia" w:ascii="Times New Roman" w:hAnsi="Times New Roman" w:eastAsiaTheme="minorEastAsia"/>
                <w:color w:val="auto"/>
                <w:sz w:val="24"/>
                <w:lang w:val="en-US" w:eastAsia="zh-CN"/>
              </w:rPr>
              <w:t>3</w:t>
            </w:r>
            <w:r>
              <w:rPr>
                <w:rFonts w:ascii="Times New Roman" w:hAnsiTheme="minorEastAsia" w:eastAsiaTheme="minorEastAsia"/>
                <w:color w:val="auto"/>
                <w:sz w:val="24"/>
              </w:rPr>
              <w:t>、估算模式</w:t>
            </w:r>
          </w:p>
          <w:p>
            <w:pPr>
              <w:adjustRightInd w:val="0"/>
              <w:snapToGrid w:val="0"/>
              <w:spacing w:line="440" w:lineRule="exact"/>
              <w:ind w:firstLine="480" w:firstLineChars="200"/>
              <w:rPr>
                <w:rFonts w:ascii="Times New Roman" w:hAnsi="Times New Roman" w:eastAsiaTheme="minorEastAsia"/>
                <w:color w:val="auto"/>
                <w:sz w:val="24"/>
              </w:rPr>
            </w:pPr>
            <w:r>
              <w:rPr>
                <w:rFonts w:ascii="Times New Roman" w:hAnsiTheme="minorEastAsia" w:eastAsiaTheme="minorEastAsia"/>
                <w:color w:val="auto"/>
                <w:sz w:val="24"/>
              </w:rPr>
              <w:t>（</w:t>
            </w:r>
            <w:r>
              <w:rPr>
                <w:rFonts w:ascii="Times New Roman" w:hAnsi="Times New Roman" w:eastAsiaTheme="minorEastAsia"/>
                <w:color w:val="auto"/>
                <w:sz w:val="24"/>
              </w:rPr>
              <w:t>1</w:t>
            </w:r>
            <w:r>
              <w:rPr>
                <w:rFonts w:ascii="Times New Roman" w:hAnsiTheme="minorEastAsia" w:eastAsiaTheme="minorEastAsia"/>
                <w:color w:val="auto"/>
                <w:sz w:val="24"/>
              </w:rPr>
              <w:t>）模式选取</w:t>
            </w:r>
          </w:p>
          <w:p>
            <w:pPr>
              <w:adjustRightInd w:val="0"/>
              <w:snapToGrid w:val="0"/>
              <w:spacing w:line="440" w:lineRule="exact"/>
              <w:ind w:firstLine="480" w:firstLineChars="200"/>
              <w:rPr>
                <w:rFonts w:ascii="Times New Roman" w:hAnsi="Times New Roman" w:eastAsiaTheme="minorEastAsia"/>
                <w:color w:val="auto"/>
                <w:sz w:val="24"/>
              </w:rPr>
            </w:pPr>
            <w:r>
              <w:rPr>
                <w:rFonts w:ascii="Times New Roman" w:hAnsiTheme="minorEastAsia" w:eastAsiaTheme="minorEastAsia"/>
                <w:color w:val="auto"/>
                <w:sz w:val="24"/>
              </w:rPr>
              <w:t>根据《环境影响评价技术导则</w:t>
            </w:r>
            <w:r>
              <w:rPr>
                <w:rFonts w:ascii="Times New Roman" w:hAnsi="Times New Roman" w:eastAsiaTheme="minorEastAsia"/>
                <w:color w:val="auto"/>
                <w:sz w:val="24"/>
              </w:rPr>
              <w:t xml:space="preserve"> </w:t>
            </w:r>
            <w:r>
              <w:rPr>
                <w:rFonts w:ascii="Times New Roman" w:hAnsiTheme="minorEastAsia" w:eastAsiaTheme="minorEastAsia"/>
                <w:color w:val="auto"/>
                <w:sz w:val="24"/>
              </w:rPr>
              <w:t>大气环境》（</w:t>
            </w:r>
            <w:r>
              <w:rPr>
                <w:rFonts w:ascii="Times New Roman" w:hAnsi="Times New Roman" w:eastAsiaTheme="minorEastAsia"/>
                <w:color w:val="auto"/>
                <w:sz w:val="24"/>
              </w:rPr>
              <w:t>HJ/T2.2-2018</w:t>
            </w:r>
            <w:r>
              <w:rPr>
                <w:rFonts w:ascii="Times New Roman" w:hAnsiTheme="minorEastAsia" w:eastAsiaTheme="minorEastAsia"/>
                <w:color w:val="auto"/>
                <w:sz w:val="24"/>
              </w:rPr>
              <w:t>）要求，选用估算模式</w:t>
            </w:r>
            <w:r>
              <w:rPr>
                <w:rFonts w:ascii="Times New Roman" w:hAnsi="Times New Roman" w:eastAsiaTheme="minorEastAsia"/>
                <w:color w:val="auto"/>
                <w:sz w:val="24"/>
              </w:rPr>
              <w:t>AERSCREEN</w:t>
            </w:r>
            <w:r>
              <w:rPr>
                <w:rFonts w:ascii="Times New Roman" w:hAnsiTheme="minorEastAsia" w:eastAsiaTheme="minorEastAsia"/>
                <w:color w:val="auto"/>
                <w:sz w:val="24"/>
              </w:rPr>
              <w:t>用于评价等级及评价范围判定。</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210"/>
              <w:gridCol w:w="2231"/>
              <w:gridCol w:w="3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2674" w:type="pct"/>
                  <w:gridSpan w:val="2"/>
                  <w:vAlign w:val="center"/>
                </w:tcPr>
                <w:p>
                  <w:pPr>
                    <w:autoSpaceDE w:val="0"/>
                    <w:autoSpaceDN w:val="0"/>
                    <w:adjustRightInd w:val="0"/>
                    <w:spacing w:line="0" w:lineRule="atLeast"/>
                    <w:jc w:val="center"/>
                    <w:rPr>
                      <w:rFonts w:hint="eastAsia" w:ascii="仿宋" w:hAnsi="仿宋" w:eastAsia="仿宋" w:cs="仿宋"/>
                      <w:b/>
                      <w:color w:val="auto"/>
                      <w:spacing w:val="-10"/>
                      <w:szCs w:val="21"/>
                    </w:rPr>
                  </w:pPr>
                  <w:r>
                    <w:rPr>
                      <w:rFonts w:hint="eastAsia" w:ascii="仿宋" w:hAnsi="仿宋" w:eastAsia="仿宋" w:cs="仿宋"/>
                      <w:b/>
                      <w:color w:val="auto"/>
                      <w:szCs w:val="21"/>
                    </w:rPr>
                    <w:t>估算模型参数</w:t>
                  </w:r>
                </w:p>
              </w:tc>
              <w:tc>
                <w:tcPr>
                  <w:tcW w:w="2325" w:type="pct"/>
                  <w:vAlign w:val="center"/>
                </w:tcPr>
                <w:p>
                  <w:pPr>
                    <w:autoSpaceDE w:val="0"/>
                    <w:autoSpaceDN w:val="0"/>
                    <w:adjustRightInd w:val="0"/>
                    <w:spacing w:line="0" w:lineRule="atLeast"/>
                    <w:jc w:val="center"/>
                    <w:rPr>
                      <w:rFonts w:hint="eastAsia" w:ascii="仿宋" w:hAnsi="仿宋" w:eastAsia="仿宋" w:cs="仿宋"/>
                      <w:b/>
                      <w:color w:val="auto"/>
                      <w:spacing w:val="-10"/>
                      <w:szCs w:val="21"/>
                    </w:rPr>
                  </w:pPr>
                  <w:r>
                    <w:rPr>
                      <w:rFonts w:hint="eastAsia" w:ascii="仿宋" w:hAnsi="仿宋" w:eastAsia="仿宋" w:cs="仿宋"/>
                      <w:b/>
                      <w:color w:val="auto"/>
                      <w:szCs w:val="21"/>
                    </w:rPr>
                    <w:t>取值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2674" w:type="pct"/>
                  <w:gridSpan w:val="2"/>
                  <w:vAlign w:val="center"/>
                </w:tcPr>
                <w:p>
                  <w:pPr>
                    <w:autoSpaceDE w:val="0"/>
                    <w:autoSpaceDN w:val="0"/>
                    <w:adjustRightInd w:val="0"/>
                    <w:spacing w:line="0" w:lineRule="atLeast"/>
                    <w:jc w:val="center"/>
                    <w:rPr>
                      <w:rFonts w:hint="eastAsia" w:ascii="仿宋" w:hAnsi="仿宋" w:eastAsia="仿宋" w:cs="仿宋"/>
                      <w:color w:val="auto"/>
                      <w:spacing w:val="-10"/>
                      <w:szCs w:val="21"/>
                    </w:rPr>
                  </w:pPr>
                  <w:r>
                    <w:rPr>
                      <w:rFonts w:hint="eastAsia" w:ascii="仿宋" w:hAnsi="仿宋" w:eastAsia="仿宋" w:cs="仿宋"/>
                      <w:color w:val="auto"/>
                      <w:szCs w:val="21"/>
                    </w:rPr>
                    <w:t>城市/农村选项</w:t>
                  </w:r>
                </w:p>
              </w:tc>
              <w:tc>
                <w:tcPr>
                  <w:tcW w:w="2325" w:type="pct"/>
                  <w:vAlign w:val="center"/>
                </w:tcPr>
                <w:p>
                  <w:pPr>
                    <w:autoSpaceDE w:val="0"/>
                    <w:autoSpaceDN w:val="0"/>
                    <w:adjustRightInd w:val="0"/>
                    <w:spacing w:line="0" w:lineRule="atLeast"/>
                    <w:jc w:val="center"/>
                    <w:rPr>
                      <w:rFonts w:hint="eastAsia" w:ascii="仿宋" w:hAnsi="仿宋" w:eastAsia="仿宋" w:cs="仿宋"/>
                      <w:color w:val="auto"/>
                      <w:spacing w:val="-10"/>
                      <w:szCs w:val="21"/>
                    </w:rPr>
                  </w:pPr>
                  <w:r>
                    <w:rPr>
                      <w:rFonts w:hint="eastAsia" w:ascii="仿宋" w:hAnsi="仿宋" w:eastAsia="仿宋" w:cs="仿宋"/>
                      <w:color w:val="auto"/>
                      <w:szCs w:val="21"/>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2674" w:type="pct"/>
                  <w:gridSpan w:val="2"/>
                  <w:vAlign w:val="center"/>
                </w:tcPr>
                <w:p>
                  <w:pPr>
                    <w:autoSpaceDE w:val="0"/>
                    <w:autoSpaceDN w:val="0"/>
                    <w:adjustRightInd w:val="0"/>
                    <w:spacing w:line="0" w:lineRule="atLeast"/>
                    <w:jc w:val="center"/>
                    <w:rPr>
                      <w:rFonts w:hint="eastAsia" w:ascii="仿宋" w:hAnsi="仿宋" w:eastAsia="仿宋" w:cs="仿宋"/>
                      <w:color w:val="auto"/>
                      <w:spacing w:val="-10"/>
                      <w:szCs w:val="21"/>
                    </w:rPr>
                  </w:pPr>
                  <w:r>
                    <w:rPr>
                      <w:rFonts w:hint="eastAsia" w:ascii="仿宋" w:hAnsi="仿宋" w:eastAsia="仿宋" w:cs="仿宋"/>
                      <w:color w:val="auto"/>
                      <w:spacing w:val="-10"/>
                      <w:szCs w:val="21"/>
                    </w:rPr>
                    <w:t>最低风速</w:t>
                  </w:r>
                </w:p>
              </w:tc>
              <w:tc>
                <w:tcPr>
                  <w:tcW w:w="2325" w:type="pct"/>
                  <w:vAlign w:val="center"/>
                </w:tcPr>
                <w:p>
                  <w:pPr>
                    <w:autoSpaceDE w:val="0"/>
                    <w:autoSpaceDN w:val="0"/>
                    <w:adjustRightInd w:val="0"/>
                    <w:spacing w:line="0" w:lineRule="atLeast"/>
                    <w:jc w:val="center"/>
                    <w:rPr>
                      <w:rFonts w:hint="eastAsia" w:ascii="仿宋" w:hAnsi="仿宋" w:eastAsia="仿宋" w:cs="仿宋"/>
                      <w:color w:val="auto"/>
                      <w:spacing w:val="-10"/>
                      <w:szCs w:val="21"/>
                    </w:rPr>
                  </w:pPr>
                  <w:r>
                    <w:rPr>
                      <w:rFonts w:hint="eastAsia" w:ascii="仿宋" w:hAnsi="仿宋" w:eastAsia="仿宋" w:cs="仿宋"/>
                      <w:color w:val="auto"/>
                      <w:spacing w:val="-10"/>
                      <w:szCs w:val="21"/>
                    </w:rPr>
                    <w:t>0.5m/s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2674" w:type="pct"/>
                  <w:gridSpan w:val="2"/>
                  <w:vAlign w:val="center"/>
                </w:tcPr>
                <w:p>
                  <w:pPr>
                    <w:autoSpaceDE w:val="0"/>
                    <w:autoSpaceDN w:val="0"/>
                    <w:adjustRightInd w:val="0"/>
                    <w:spacing w:line="0" w:lineRule="atLeast"/>
                    <w:jc w:val="center"/>
                    <w:rPr>
                      <w:rFonts w:hint="eastAsia" w:ascii="仿宋" w:hAnsi="仿宋" w:eastAsia="仿宋" w:cs="仿宋"/>
                      <w:color w:val="auto"/>
                      <w:spacing w:val="-10"/>
                      <w:szCs w:val="21"/>
                    </w:rPr>
                  </w:pPr>
                  <w:r>
                    <w:rPr>
                      <w:rFonts w:hint="eastAsia" w:ascii="仿宋" w:hAnsi="仿宋" w:eastAsia="仿宋" w:cs="仿宋"/>
                      <w:color w:val="auto"/>
                      <w:spacing w:val="-10"/>
                      <w:szCs w:val="21"/>
                    </w:rPr>
                    <w:t>最高环境温度（K）</w:t>
                  </w:r>
                </w:p>
              </w:tc>
              <w:tc>
                <w:tcPr>
                  <w:tcW w:w="2325" w:type="pct"/>
                  <w:vAlign w:val="center"/>
                </w:tcPr>
                <w:p>
                  <w:pPr>
                    <w:autoSpaceDE w:val="0"/>
                    <w:autoSpaceDN w:val="0"/>
                    <w:adjustRightInd w:val="0"/>
                    <w:spacing w:line="0" w:lineRule="atLeast"/>
                    <w:jc w:val="center"/>
                    <w:rPr>
                      <w:rFonts w:hint="eastAsia" w:ascii="仿宋" w:hAnsi="仿宋" w:eastAsia="仿宋" w:cs="仿宋"/>
                      <w:color w:val="auto"/>
                      <w:spacing w:val="-10"/>
                      <w:szCs w:val="21"/>
                    </w:rPr>
                  </w:pPr>
                  <w:r>
                    <w:rPr>
                      <w:rFonts w:hint="eastAsia" w:ascii="仿宋" w:hAnsi="仿宋" w:eastAsia="仿宋" w:cs="仿宋"/>
                      <w:color w:val="auto"/>
                      <w:spacing w:val="-10"/>
                      <w:szCs w:val="21"/>
                    </w:rPr>
                    <w:t>310K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2674" w:type="pct"/>
                  <w:gridSpan w:val="2"/>
                  <w:vAlign w:val="center"/>
                </w:tcPr>
                <w:p>
                  <w:pPr>
                    <w:autoSpaceDE w:val="0"/>
                    <w:autoSpaceDN w:val="0"/>
                    <w:adjustRightInd w:val="0"/>
                    <w:spacing w:line="0" w:lineRule="atLeast"/>
                    <w:jc w:val="center"/>
                    <w:rPr>
                      <w:rFonts w:hint="eastAsia" w:ascii="仿宋" w:hAnsi="仿宋" w:eastAsia="仿宋" w:cs="仿宋"/>
                      <w:color w:val="auto"/>
                      <w:spacing w:val="-10"/>
                      <w:szCs w:val="21"/>
                    </w:rPr>
                  </w:pPr>
                  <w:r>
                    <w:rPr>
                      <w:rFonts w:hint="eastAsia" w:ascii="仿宋" w:hAnsi="仿宋" w:eastAsia="仿宋" w:cs="仿宋"/>
                      <w:color w:val="auto"/>
                      <w:spacing w:val="-10"/>
                      <w:szCs w:val="21"/>
                    </w:rPr>
                    <w:t>最低环境温度（K）</w:t>
                  </w:r>
                </w:p>
              </w:tc>
              <w:tc>
                <w:tcPr>
                  <w:tcW w:w="2325" w:type="pct"/>
                  <w:vAlign w:val="center"/>
                </w:tcPr>
                <w:p>
                  <w:pPr>
                    <w:autoSpaceDE w:val="0"/>
                    <w:autoSpaceDN w:val="0"/>
                    <w:adjustRightInd w:val="0"/>
                    <w:spacing w:line="0" w:lineRule="atLeast"/>
                    <w:jc w:val="center"/>
                    <w:rPr>
                      <w:rFonts w:hint="eastAsia" w:ascii="仿宋" w:hAnsi="仿宋" w:eastAsia="仿宋" w:cs="仿宋"/>
                      <w:color w:val="auto"/>
                      <w:spacing w:val="-10"/>
                      <w:szCs w:val="21"/>
                    </w:rPr>
                  </w:pPr>
                  <w:r>
                    <w:rPr>
                      <w:rFonts w:hint="eastAsia" w:ascii="仿宋" w:hAnsi="仿宋" w:eastAsia="仿宋" w:cs="仿宋"/>
                      <w:color w:val="auto"/>
                      <w:spacing w:val="-10"/>
                      <w:szCs w:val="21"/>
                    </w:rPr>
                    <w:t>250K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2674" w:type="pct"/>
                  <w:gridSpan w:val="2"/>
                  <w:vAlign w:val="center"/>
                </w:tcPr>
                <w:p>
                  <w:pPr>
                    <w:autoSpaceDE w:val="0"/>
                    <w:autoSpaceDN w:val="0"/>
                    <w:adjustRightInd w:val="0"/>
                    <w:spacing w:line="0" w:lineRule="atLeast"/>
                    <w:jc w:val="center"/>
                    <w:rPr>
                      <w:rFonts w:hint="eastAsia" w:ascii="仿宋" w:hAnsi="仿宋" w:eastAsia="仿宋" w:cs="仿宋"/>
                      <w:color w:val="auto"/>
                      <w:spacing w:val="-10"/>
                      <w:szCs w:val="21"/>
                    </w:rPr>
                  </w:pPr>
                  <w:r>
                    <w:rPr>
                      <w:rFonts w:hint="eastAsia" w:ascii="仿宋" w:hAnsi="仿宋" w:eastAsia="仿宋" w:cs="仿宋"/>
                      <w:color w:val="auto"/>
                      <w:spacing w:val="-10"/>
                      <w:szCs w:val="21"/>
                    </w:rPr>
                    <w:t>土地利用类型</w:t>
                  </w:r>
                </w:p>
              </w:tc>
              <w:tc>
                <w:tcPr>
                  <w:tcW w:w="2325" w:type="pct"/>
                  <w:vAlign w:val="center"/>
                </w:tcPr>
                <w:p>
                  <w:pPr>
                    <w:autoSpaceDE w:val="0"/>
                    <w:autoSpaceDN w:val="0"/>
                    <w:adjustRightInd w:val="0"/>
                    <w:spacing w:line="0" w:lineRule="atLeast"/>
                    <w:jc w:val="center"/>
                    <w:rPr>
                      <w:rFonts w:hint="eastAsia" w:ascii="仿宋" w:hAnsi="仿宋" w:eastAsia="仿宋" w:cs="仿宋"/>
                      <w:color w:val="auto"/>
                      <w:spacing w:val="-10"/>
                      <w:szCs w:val="21"/>
                    </w:rPr>
                  </w:pPr>
                  <w:r>
                    <w:rPr>
                      <w:rFonts w:hint="eastAsia" w:ascii="仿宋" w:hAnsi="仿宋" w:eastAsia="仿宋" w:cs="仿宋"/>
                      <w:color w:val="auto"/>
                      <w:szCs w:val="21"/>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2674" w:type="pct"/>
                  <w:gridSpan w:val="2"/>
                  <w:vAlign w:val="center"/>
                </w:tcPr>
                <w:p>
                  <w:pPr>
                    <w:autoSpaceDE w:val="0"/>
                    <w:autoSpaceDN w:val="0"/>
                    <w:adjustRightInd w:val="0"/>
                    <w:spacing w:line="0" w:lineRule="atLeast"/>
                    <w:jc w:val="center"/>
                    <w:rPr>
                      <w:rFonts w:hint="eastAsia" w:ascii="仿宋" w:hAnsi="仿宋" w:eastAsia="仿宋" w:cs="仿宋"/>
                      <w:color w:val="auto"/>
                      <w:spacing w:val="-10"/>
                      <w:szCs w:val="21"/>
                    </w:rPr>
                  </w:pPr>
                  <w:r>
                    <w:rPr>
                      <w:rFonts w:hint="eastAsia" w:ascii="仿宋" w:hAnsi="仿宋" w:eastAsia="仿宋" w:cs="仿宋"/>
                      <w:color w:val="auto"/>
                      <w:spacing w:val="-10"/>
                      <w:szCs w:val="21"/>
                    </w:rPr>
                    <w:t>区域湿度条件</w:t>
                  </w:r>
                </w:p>
              </w:tc>
              <w:tc>
                <w:tcPr>
                  <w:tcW w:w="2325" w:type="pct"/>
                  <w:vAlign w:val="center"/>
                </w:tcPr>
                <w:p>
                  <w:pPr>
                    <w:autoSpaceDE w:val="0"/>
                    <w:autoSpaceDN w:val="0"/>
                    <w:adjustRightInd w:val="0"/>
                    <w:spacing w:line="0" w:lineRule="atLeast"/>
                    <w:jc w:val="center"/>
                    <w:rPr>
                      <w:rFonts w:hint="eastAsia" w:ascii="仿宋" w:hAnsi="仿宋" w:eastAsia="仿宋" w:cs="仿宋"/>
                      <w:color w:val="auto"/>
                      <w:spacing w:val="-10"/>
                      <w:szCs w:val="21"/>
                    </w:rPr>
                  </w:pPr>
                  <w:r>
                    <w:rPr>
                      <w:rFonts w:hint="eastAsia" w:ascii="仿宋" w:hAnsi="仿宋" w:eastAsia="仿宋" w:cs="仿宋"/>
                      <w:color w:val="auto"/>
                      <w:spacing w:val="-10"/>
                      <w:szCs w:val="21"/>
                    </w:rPr>
                    <w:t>半湿润区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1331" w:type="pct"/>
                  <w:vMerge w:val="restart"/>
                  <w:vAlign w:val="center"/>
                </w:tcPr>
                <w:p>
                  <w:pPr>
                    <w:autoSpaceDE w:val="0"/>
                    <w:autoSpaceDN w:val="0"/>
                    <w:adjustRightInd w:val="0"/>
                    <w:spacing w:line="0" w:lineRule="atLeast"/>
                    <w:jc w:val="center"/>
                    <w:rPr>
                      <w:rFonts w:hint="eastAsia" w:ascii="仿宋" w:hAnsi="仿宋" w:eastAsia="仿宋" w:cs="仿宋"/>
                      <w:color w:val="auto"/>
                      <w:spacing w:val="-10"/>
                      <w:szCs w:val="21"/>
                    </w:rPr>
                  </w:pPr>
                  <w:r>
                    <w:rPr>
                      <w:rFonts w:hint="eastAsia" w:ascii="仿宋" w:hAnsi="仿宋" w:eastAsia="仿宋" w:cs="仿宋"/>
                      <w:color w:val="auto"/>
                      <w:spacing w:val="-10"/>
                      <w:szCs w:val="21"/>
                    </w:rPr>
                    <w:t>是否考虑地形</w:t>
                  </w:r>
                </w:p>
              </w:tc>
              <w:tc>
                <w:tcPr>
                  <w:tcW w:w="1343" w:type="pct"/>
                  <w:vAlign w:val="center"/>
                </w:tcPr>
                <w:p>
                  <w:pPr>
                    <w:autoSpaceDE w:val="0"/>
                    <w:autoSpaceDN w:val="0"/>
                    <w:adjustRightInd w:val="0"/>
                    <w:spacing w:line="0" w:lineRule="atLeast"/>
                    <w:jc w:val="center"/>
                    <w:rPr>
                      <w:rFonts w:hint="eastAsia" w:ascii="仿宋" w:hAnsi="仿宋" w:eastAsia="仿宋" w:cs="仿宋"/>
                      <w:color w:val="auto"/>
                      <w:spacing w:val="-10"/>
                      <w:szCs w:val="21"/>
                    </w:rPr>
                  </w:pPr>
                  <w:r>
                    <w:rPr>
                      <w:rFonts w:hint="eastAsia" w:ascii="仿宋" w:hAnsi="仿宋" w:eastAsia="仿宋" w:cs="仿宋"/>
                      <w:color w:val="auto"/>
                      <w:spacing w:val="-10"/>
                      <w:szCs w:val="21"/>
                    </w:rPr>
                    <w:t>考虑地形</w:t>
                  </w:r>
                </w:p>
              </w:tc>
              <w:tc>
                <w:tcPr>
                  <w:tcW w:w="2325" w:type="pct"/>
                  <w:vAlign w:val="center"/>
                </w:tcPr>
                <w:p>
                  <w:pPr>
                    <w:autoSpaceDE w:val="0"/>
                    <w:autoSpaceDN w:val="0"/>
                    <w:adjustRightInd w:val="0"/>
                    <w:spacing w:line="0" w:lineRule="atLeast"/>
                    <w:jc w:val="center"/>
                    <w:rPr>
                      <w:rFonts w:hint="eastAsia" w:ascii="仿宋" w:hAnsi="仿宋" w:eastAsia="仿宋" w:cs="仿宋"/>
                      <w:color w:val="auto"/>
                      <w:spacing w:val="-10"/>
                      <w:szCs w:val="21"/>
                    </w:rPr>
                  </w:pPr>
                  <w:r>
                    <w:rPr>
                      <w:rFonts w:hint="eastAsia" w:ascii="仿宋" w:hAnsi="仿宋" w:eastAsia="仿宋" w:cs="仿宋"/>
                      <w:color w:val="auto"/>
                      <w:spacing w:val="-10"/>
                      <w:szCs w:val="21"/>
                    </w:rPr>
                    <w:t>不考虑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1331" w:type="pct"/>
                  <w:vMerge w:val="continue"/>
                  <w:vAlign w:val="center"/>
                </w:tcPr>
                <w:p>
                  <w:pPr>
                    <w:autoSpaceDE w:val="0"/>
                    <w:autoSpaceDN w:val="0"/>
                    <w:adjustRightInd w:val="0"/>
                    <w:spacing w:line="0" w:lineRule="atLeast"/>
                    <w:jc w:val="center"/>
                    <w:rPr>
                      <w:rFonts w:hint="eastAsia" w:ascii="仿宋" w:hAnsi="仿宋" w:eastAsia="仿宋" w:cs="仿宋"/>
                      <w:color w:val="auto"/>
                      <w:spacing w:val="-10"/>
                      <w:szCs w:val="21"/>
                    </w:rPr>
                  </w:pPr>
                </w:p>
              </w:tc>
              <w:tc>
                <w:tcPr>
                  <w:tcW w:w="1343" w:type="pct"/>
                  <w:vAlign w:val="center"/>
                </w:tcPr>
                <w:p>
                  <w:pPr>
                    <w:autoSpaceDE w:val="0"/>
                    <w:autoSpaceDN w:val="0"/>
                    <w:adjustRightInd w:val="0"/>
                    <w:spacing w:line="0" w:lineRule="atLeast"/>
                    <w:jc w:val="center"/>
                    <w:rPr>
                      <w:rFonts w:hint="eastAsia" w:ascii="仿宋" w:hAnsi="仿宋" w:eastAsia="仿宋" w:cs="仿宋"/>
                      <w:color w:val="auto"/>
                      <w:spacing w:val="-10"/>
                      <w:szCs w:val="21"/>
                    </w:rPr>
                  </w:pPr>
                  <w:r>
                    <w:rPr>
                      <w:rFonts w:hint="eastAsia" w:ascii="仿宋" w:hAnsi="仿宋" w:eastAsia="仿宋" w:cs="仿宋"/>
                      <w:color w:val="auto"/>
                      <w:spacing w:val="-10"/>
                      <w:szCs w:val="21"/>
                    </w:rPr>
                    <w:t>地形数据分辨率/m</w:t>
                  </w:r>
                </w:p>
              </w:tc>
              <w:tc>
                <w:tcPr>
                  <w:tcW w:w="2325" w:type="pct"/>
                  <w:vAlign w:val="center"/>
                </w:tcPr>
                <w:p>
                  <w:pPr>
                    <w:autoSpaceDE w:val="0"/>
                    <w:autoSpaceDN w:val="0"/>
                    <w:adjustRightInd w:val="0"/>
                    <w:spacing w:line="0" w:lineRule="atLeast"/>
                    <w:jc w:val="center"/>
                    <w:rPr>
                      <w:rFonts w:hint="eastAsia" w:ascii="仿宋" w:hAnsi="仿宋" w:eastAsia="仿宋" w:cs="仿宋"/>
                      <w:color w:val="auto"/>
                      <w:spacing w:val="-10"/>
                      <w:szCs w:val="21"/>
                    </w:rPr>
                  </w:pPr>
                  <w:r>
                    <w:rPr>
                      <w:rFonts w:hint="eastAsia" w:ascii="仿宋" w:hAnsi="仿宋" w:eastAsia="仿宋" w:cs="仿宋"/>
                      <w:color w:val="auto"/>
                      <w:spacing w:val="-1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1331" w:type="pct"/>
                  <w:vMerge w:val="restart"/>
                  <w:vAlign w:val="center"/>
                </w:tcPr>
                <w:p>
                  <w:pPr>
                    <w:autoSpaceDE w:val="0"/>
                    <w:autoSpaceDN w:val="0"/>
                    <w:adjustRightInd w:val="0"/>
                    <w:spacing w:line="0" w:lineRule="atLeast"/>
                    <w:jc w:val="center"/>
                    <w:rPr>
                      <w:rFonts w:hint="eastAsia" w:ascii="仿宋" w:hAnsi="仿宋" w:eastAsia="仿宋" w:cs="仿宋"/>
                      <w:color w:val="auto"/>
                      <w:spacing w:val="-10"/>
                      <w:szCs w:val="21"/>
                    </w:rPr>
                  </w:pPr>
                  <w:r>
                    <w:rPr>
                      <w:rFonts w:hint="eastAsia" w:ascii="仿宋" w:hAnsi="仿宋" w:eastAsia="仿宋" w:cs="仿宋"/>
                      <w:color w:val="auto"/>
                      <w:spacing w:val="-10"/>
                      <w:szCs w:val="21"/>
                    </w:rPr>
                    <w:t>是否考虑岸边熏烟</w:t>
                  </w:r>
                </w:p>
              </w:tc>
              <w:tc>
                <w:tcPr>
                  <w:tcW w:w="1343" w:type="pct"/>
                  <w:vAlign w:val="center"/>
                </w:tcPr>
                <w:p>
                  <w:pPr>
                    <w:autoSpaceDE w:val="0"/>
                    <w:autoSpaceDN w:val="0"/>
                    <w:adjustRightInd w:val="0"/>
                    <w:spacing w:line="0" w:lineRule="atLeast"/>
                    <w:jc w:val="center"/>
                    <w:rPr>
                      <w:rFonts w:hint="eastAsia" w:ascii="仿宋" w:hAnsi="仿宋" w:eastAsia="仿宋" w:cs="仿宋"/>
                      <w:color w:val="auto"/>
                      <w:spacing w:val="-10"/>
                      <w:szCs w:val="21"/>
                    </w:rPr>
                  </w:pPr>
                  <w:r>
                    <w:rPr>
                      <w:rFonts w:hint="eastAsia" w:ascii="仿宋" w:hAnsi="仿宋" w:eastAsia="仿宋" w:cs="仿宋"/>
                      <w:color w:val="auto"/>
                      <w:spacing w:val="-10"/>
                      <w:szCs w:val="21"/>
                    </w:rPr>
                    <w:t>考虑岸边熏烟</w:t>
                  </w:r>
                </w:p>
              </w:tc>
              <w:tc>
                <w:tcPr>
                  <w:tcW w:w="2325" w:type="pct"/>
                  <w:vAlign w:val="center"/>
                </w:tcPr>
                <w:p>
                  <w:pPr>
                    <w:autoSpaceDE w:val="0"/>
                    <w:autoSpaceDN w:val="0"/>
                    <w:adjustRightInd w:val="0"/>
                    <w:spacing w:line="0" w:lineRule="atLeast"/>
                    <w:jc w:val="center"/>
                    <w:rPr>
                      <w:rFonts w:hint="eastAsia" w:ascii="仿宋" w:hAnsi="仿宋" w:eastAsia="仿宋" w:cs="仿宋"/>
                      <w:color w:val="auto"/>
                      <w:spacing w:val="-10"/>
                      <w:szCs w:val="21"/>
                    </w:rPr>
                  </w:pPr>
                  <w:r>
                    <w:rPr>
                      <w:rFonts w:hint="eastAsia" w:ascii="仿宋" w:hAnsi="仿宋" w:eastAsia="仿宋" w:cs="仿宋"/>
                      <w:color w:val="auto"/>
                      <w:spacing w:val="-10"/>
                      <w:szCs w:val="21"/>
                    </w:rPr>
                    <w:t>不考虑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1331" w:type="pct"/>
                  <w:vMerge w:val="continue"/>
                  <w:vAlign w:val="center"/>
                </w:tcPr>
                <w:p>
                  <w:pPr>
                    <w:autoSpaceDE w:val="0"/>
                    <w:autoSpaceDN w:val="0"/>
                    <w:adjustRightInd w:val="0"/>
                    <w:spacing w:line="0" w:lineRule="atLeast"/>
                    <w:jc w:val="center"/>
                    <w:rPr>
                      <w:rFonts w:hint="eastAsia" w:ascii="仿宋" w:hAnsi="仿宋" w:eastAsia="仿宋" w:cs="仿宋"/>
                      <w:color w:val="auto"/>
                      <w:spacing w:val="-10"/>
                      <w:szCs w:val="21"/>
                    </w:rPr>
                  </w:pPr>
                </w:p>
              </w:tc>
              <w:tc>
                <w:tcPr>
                  <w:tcW w:w="1343" w:type="pct"/>
                  <w:vAlign w:val="center"/>
                </w:tcPr>
                <w:p>
                  <w:pPr>
                    <w:autoSpaceDE w:val="0"/>
                    <w:autoSpaceDN w:val="0"/>
                    <w:adjustRightInd w:val="0"/>
                    <w:spacing w:line="0" w:lineRule="atLeast"/>
                    <w:jc w:val="center"/>
                    <w:rPr>
                      <w:rFonts w:hint="eastAsia" w:ascii="仿宋" w:hAnsi="仿宋" w:eastAsia="仿宋" w:cs="仿宋"/>
                      <w:color w:val="auto"/>
                      <w:spacing w:val="-10"/>
                      <w:szCs w:val="21"/>
                    </w:rPr>
                  </w:pPr>
                  <w:r>
                    <w:rPr>
                      <w:rFonts w:hint="eastAsia" w:ascii="仿宋" w:hAnsi="仿宋" w:eastAsia="仿宋" w:cs="仿宋"/>
                      <w:color w:val="auto"/>
                      <w:spacing w:val="-10"/>
                      <w:szCs w:val="21"/>
                    </w:rPr>
                    <w:t>岸线距离/km</w:t>
                  </w:r>
                </w:p>
              </w:tc>
              <w:tc>
                <w:tcPr>
                  <w:tcW w:w="2325" w:type="pct"/>
                  <w:vAlign w:val="center"/>
                </w:tcPr>
                <w:p>
                  <w:pPr>
                    <w:autoSpaceDE w:val="0"/>
                    <w:autoSpaceDN w:val="0"/>
                    <w:adjustRightInd w:val="0"/>
                    <w:spacing w:line="0" w:lineRule="atLeast"/>
                    <w:jc w:val="center"/>
                    <w:rPr>
                      <w:rFonts w:hint="eastAsia" w:ascii="仿宋" w:hAnsi="仿宋" w:eastAsia="仿宋" w:cs="仿宋"/>
                      <w:color w:val="auto"/>
                      <w:spacing w:val="-10"/>
                      <w:szCs w:val="21"/>
                    </w:rPr>
                  </w:pPr>
                  <w:r>
                    <w:rPr>
                      <w:rFonts w:hint="eastAsia" w:ascii="仿宋" w:hAnsi="仿宋" w:eastAsia="仿宋" w:cs="仿宋"/>
                      <w:color w:val="auto"/>
                      <w:spacing w:val="-1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1331" w:type="pct"/>
                  <w:vMerge w:val="continue"/>
                  <w:vAlign w:val="center"/>
                </w:tcPr>
                <w:p>
                  <w:pPr>
                    <w:autoSpaceDE w:val="0"/>
                    <w:autoSpaceDN w:val="0"/>
                    <w:adjustRightInd w:val="0"/>
                    <w:spacing w:line="0" w:lineRule="atLeast"/>
                    <w:jc w:val="center"/>
                    <w:rPr>
                      <w:rFonts w:hint="eastAsia" w:ascii="仿宋" w:hAnsi="仿宋" w:eastAsia="仿宋" w:cs="仿宋"/>
                      <w:color w:val="auto"/>
                      <w:spacing w:val="-10"/>
                      <w:szCs w:val="21"/>
                    </w:rPr>
                  </w:pPr>
                </w:p>
              </w:tc>
              <w:tc>
                <w:tcPr>
                  <w:tcW w:w="1343" w:type="pct"/>
                  <w:vAlign w:val="center"/>
                </w:tcPr>
                <w:p>
                  <w:pPr>
                    <w:autoSpaceDE w:val="0"/>
                    <w:autoSpaceDN w:val="0"/>
                    <w:adjustRightInd w:val="0"/>
                    <w:spacing w:line="0" w:lineRule="atLeast"/>
                    <w:jc w:val="center"/>
                    <w:rPr>
                      <w:rFonts w:hint="eastAsia" w:ascii="仿宋" w:hAnsi="仿宋" w:eastAsia="仿宋" w:cs="仿宋"/>
                      <w:color w:val="auto"/>
                      <w:spacing w:val="-10"/>
                      <w:szCs w:val="21"/>
                    </w:rPr>
                  </w:pPr>
                  <w:r>
                    <w:rPr>
                      <w:rFonts w:hint="eastAsia" w:ascii="仿宋" w:hAnsi="仿宋" w:eastAsia="仿宋" w:cs="仿宋"/>
                      <w:color w:val="auto"/>
                      <w:spacing w:val="-10"/>
                      <w:szCs w:val="21"/>
                    </w:rPr>
                    <w:t>岸线方向/°</w:t>
                  </w:r>
                </w:p>
              </w:tc>
              <w:tc>
                <w:tcPr>
                  <w:tcW w:w="2325" w:type="pct"/>
                  <w:vAlign w:val="center"/>
                </w:tcPr>
                <w:p>
                  <w:pPr>
                    <w:autoSpaceDE w:val="0"/>
                    <w:autoSpaceDN w:val="0"/>
                    <w:adjustRightInd w:val="0"/>
                    <w:spacing w:line="0" w:lineRule="atLeast"/>
                    <w:jc w:val="center"/>
                    <w:rPr>
                      <w:rFonts w:hint="eastAsia" w:ascii="仿宋" w:hAnsi="仿宋" w:eastAsia="仿宋" w:cs="仿宋"/>
                      <w:color w:val="auto"/>
                      <w:spacing w:val="-10"/>
                      <w:szCs w:val="21"/>
                    </w:rPr>
                  </w:pPr>
                  <w:r>
                    <w:rPr>
                      <w:rFonts w:hint="eastAsia" w:ascii="仿宋" w:hAnsi="仿宋" w:eastAsia="仿宋" w:cs="仿宋"/>
                      <w:color w:val="auto"/>
                      <w:spacing w:val="-10"/>
                      <w:szCs w:val="21"/>
                    </w:rPr>
                    <w:t>/</w:t>
                  </w:r>
                </w:p>
              </w:tc>
            </w:tr>
          </w:tbl>
          <w:p>
            <w:pPr>
              <w:spacing w:line="360" w:lineRule="auto"/>
              <w:ind w:firstLine="482"/>
              <w:jc w:val="center"/>
              <w:rPr>
                <w:rFonts w:ascii="Times New Roman" w:hAnsi="Times New Roman" w:eastAsiaTheme="minorEastAsia"/>
                <w:b/>
                <w:color w:val="auto"/>
                <w:kern w:val="1"/>
                <w:sz w:val="24"/>
              </w:rPr>
            </w:pPr>
            <w:r>
              <w:rPr>
                <w:rFonts w:ascii="Times New Roman" w:hAnsiTheme="minorEastAsia" w:eastAsiaTheme="minorEastAsia"/>
                <w:b/>
                <w:color w:val="auto"/>
                <w:kern w:val="1"/>
                <w:sz w:val="24"/>
              </w:rPr>
              <w:t>表</w:t>
            </w:r>
            <w:r>
              <w:rPr>
                <w:rFonts w:ascii="Times New Roman" w:hAnsi="Times New Roman" w:eastAsiaTheme="minorEastAsia"/>
                <w:b/>
                <w:color w:val="auto"/>
                <w:kern w:val="1"/>
                <w:sz w:val="24"/>
              </w:rPr>
              <w:t>1</w:t>
            </w:r>
            <w:r>
              <w:rPr>
                <w:rFonts w:hint="eastAsia" w:ascii="Times New Roman" w:hAnsi="Times New Roman" w:eastAsiaTheme="minorEastAsia"/>
                <w:b/>
                <w:color w:val="auto"/>
                <w:kern w:val="1"/>
                <w:sz w:val="24"/>
                <w:lang w:val="en-US" w:eastAsia="zh-CN"/>
              </w:rPr>
              <w:t>4</w:t>
            </w:r>
            <w:r>
              <w:rPr>
                <w:rFonts w:ascii="Times New Roman" w:hAnsi="Times New Roman" w:eastAsiaTheme="minorEastAsia"/>
                <w:b/>
                <w:color w:val="auto"/>
                <w:kern w:val="1"/>
                <w:sz w:val="24"/>
              </w:rPr>
              <w:t xml:space="preserve">  </w:t>
            </w:r>
            <w:r>
              <w:rPr>
                <w:rFonts w:ascii="Times New Roman" w:hAnsiTheme="minorEastAsia" w:eastAsiaTheme="minorEastAsia"/>
                <w:b/>
                <w:color w:val="auto"/>
                <w:kern w:val="1"/>
                <w:sz w:val="24"/>
                <w:szCs w:val="22"/>
              </w:rPr>
              <w:t>项</w:t>
            </w:r>
            <w:r>
              <w:rPr>
                <w:rFonts w:ascii="Times New Roman" w:hAnsiTheme="minorEastAsia" w:eastAsiaTheme="minorEastAsia"/>
                <w:b/>
                <w:color w:val="auto"/>
                <w:kern w:val="1"/>
                <w:sz w:val="24"/>
              </w:rPr>
              <w:t>目废气污染源排放参数取值一览表</w:t>
            </w:r>
          </w:p>
          <w:tbl>
            <w:tblPr>
              <w:tblStyle w:val="2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807"/>
              <w:gridCol w:w="964"/>
              <w:gridCol w:w="387"/>
              <w:gridCol w:w="822"/>
              <w:gridCol w:w="61"/>
              <w:gridCol w:w="1270"/>
              <w:gridCol w:w="1038"/>
              <w:gridCol w:w="231"/>
              <w:gridCol w:w="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8" w:type="pct"/>
                  <w:vMerge w:val="restart"/>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color w:val="auto"/>
                      <w:kern w:val="1"/>
                      <w:szCs w:val="21"/>
                    </w:rPr>
                  </w:pPr>
                  <w:r>
                    <w:rPr>
                      <w:rFonts w:hint="eastAsia" w:ascii="仿宋" w:hAnsi="仿宋" w:eastAsia="仿宋" w:cs="仿宋"/>
                      <w:color w:val="auto"/>
                      <w:szCs w:val="21"/>
                    </w:rPr>
                    <w:t>参数名称</w:t>
                  </w:r>
                </w:p>
              </w:tc>
              <w:tc>
                <w:tcPr>
                  <w:tcW w:w="486" w:type="pct"/>
                  <w:vMerge w:val="restart"/>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color w:val="auto"/>
                      <w:kern w:val="1"/>
                      <w:szCs w:val="21"/>
                    </w:rPr>
                  </w:pPr>
                  <w:r>
                    <w:rPr>
                      <w:rFonts w:hint="eastAsia" w:ascii="仿宋" w:hAnsi="仿宋" w:eastAsia="仿宋" w:cs="仿宋"/>
                      <w:color w:val="auto"/>
                      <w:szCs w:val="21"/>
                    </w:rPr>
                    <w:t>单位</w:t>
                  </w:r>
                </w:p>
              </w:tc>
              <w:tc>
                <w:tcPr>
                  <w:tcW w:w="3645" w:type="pct"/>
                  <w:gridSpan w:val="9"/>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color w:val="auto"/>
                      <w:kern w:val="1"/>
                      <w:szCs w:val="21"/>
                    </w:rPr>
                  </w:pPr>
                  <w:r>
                    <w:rPr>
                      <w:rFonts w:hint="eastAsia" w:ascii="仿宋" w:hAnsi="仿宋" w:eastAsia="仿宋" w:cs="仿宋"/>
                      <w:b/>
                      <w:color w:val="auto"/>
                      <w:kern w:val="1"/>
                      <w:szCs w:val="21"/>
                    </w:rPr>
                    <w:t>点源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8" w:type="pct"/>
                  <w:vMerge w:val="continue"/>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color w:val="auto"/>
                      <w:kern w:val="1"/>
                      <w:szCs w:val="21"/>
                    </w:rPr>
                  </w:pPr>
                </w:p>
              </w:tc>
              <w:tc>
                <w:tcPr>
                  <w:tcW w:w="486" w:type="pct"/>
                  <w:vMerge w:val="continue"/>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color w:val="auto"/>
                      <w:kern w:val="1"/>
                      <w:szCs w:val="21"/>
                    </w:rPr>
                  </w:pPr>
                </w:p>
              </w:tc>
              <w:tc>
                <w:tcPr>
                  <w:tcW w:w="1309" w:type="pct"/>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color w:val="auto"/>
                      <w:kern w:val="1"/>
                      <w:szCs w:val="21"/>
                    </w:rPr>
                  </w:pPr>
                  <w:r>
                    <w:rPr>
                      <w:rFonts w:hint="eastAsia" w:ascii="仿宋" w:hAnsi="仿宋" w:eastAsia="仿宋" w:cs="仿宋"/>
                      <w:b/>
                      <w:color w:val="auto"/>
                      <w:kern w:val="1"/>
                      <w:szCs w:val="21"/>
                    </w:rPr>
                    <w:t>建筑垃圾处理生产线</w:t>
                  </w:r>
                </w:p>
              </w:tc>
              <w:tc>
                <w:tcPr>
                  <w:tcW w:w="1427" w:type="pct"/>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color w:val="auto"/>
                      <w:kern w:val="1"/>
                      <w:szCs w:val="21"/>
                    </w:rPr>
                  </w:pPr>
                  <w:r>
                    <w:rPr>
                      <w:rFonts w:hint="eastAsia" w:ascii="仿宋" w:hAnsi="仿宋" w:eastAsia="仿宋" w:cs="仿宋"/>
                      <w:b/>
                      <w:color w:val="auto"/>
                      <w:kern w:val="1"/>
                      <w:szCs w:val="21"/>
                      <w:lang w:eastAsia="zh-CN"/>
                    </w:rPr>
                    <w:t>混凝土预制构件</w:t>
                  </w:r>
                  <w:r>
                    <w:rPr>
                      <w:rFonts w:hint="eastAsia" w:ascii="仿宋" w:hAnsi="仿宋" w:eastAsia="仿宋" w:cs="仿宋"/>
                      <w:b/>
                      <w:color w:val="auto"/>
                      <w:kern w:val="1"/>
                      <w:szCs w:val="21"/>
                    </w:rPr>
                    <w:t>生产线</w:t>
                  </w:r>
                </w:p>
              </w:tc>
              <w:tc>
                <w:tcPr>
                  <w:tcW w:w="907" w:type="pct"/>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color w:val="auto"/>
                      <w:kern w:val="1"/>
                      <w:szCs w:val="21"/>
                      <w:lang w:val="en-US" w:eastAsia="zh-CN"/>
                    </w:rPr>
                  </w:pPr>
                  <w:r>
                    <w:rPr>
                      <w:rFonts w:hint="eastAsia" w:ascii="仿宋" w:hAnsi="仿宋" w:eastAsia="仿宋" w:cs="仿宋"/>
                      <w:b/>
                      <w:color w:val="auto"/>
                      <w:kern w:val="1"/>
                      <w:szCs w:val="21"/>
                      <w:lang w:val="en-US" w:eastAsia="zh-CN"/>
                    </w:rPr>
                    <w:t>水稳站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8" w:type="pct"/>
                  <w:vMerge w:val="continue"/>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color w:val="auto"/>
                      <w:kern w:val="1"/>
                      <w:szCs w:val="21"/>
                    </w:rPr>
                  </w:pPr>
                </w:p>
              </w:tc>
              <w:tc>
                <w:tcPr>
                  <w:tcW w:w="486" w:type="pct"/>
                  <w:vMerge w:val="continue"/>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color w:val="auto"/>
                      <w:kern w:val="1"/>
                      <w:szCs w:val="21"/>
                    </w:rPr>
                  </w:pPr>
                </w:p>
              </w:tc>
              <w:tc>
                <w:tcPr>
                  <w:tcW w:w="1309" w:type="pct"/>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val="0"/>
                      <w:bCs/>
                      <w:color w:val="auto"/>
                      <w:kern w:val="1"/>
                      <w:sz w:val="18"/>
                      <w:szCs w:val="18"/>
                      <w:lang w:val="en-US" w:eastAsia="zh-CN"/>
                    </w:rPr>
                  </w:pPr>
                  <w:r>
                    <w:rPr>
                      <w:rFonts w:hint="eastAsia" w:ascii="仿宋" w:hAnsi="仿宋" w:eastAsia="仿宋" w:cs="仿宋"/>
                      <w:b w:val="0"/>
                      <w:bCs/>
                      <w:color w:val="auto"/>
                      <w:kern w:val="1"/>
                      <w:sz w:val="18"/>
                      <w:szCs w:val="18"/>
                    </w:rPr>
                    <w:t>给料破碎、筛分</w:t>
                  </w:r>
                  <w:r>
                    <w:rPr>
                      <w:rFonts w:hint="eastAsia" w:ascii="仿宋" w:hAnsi="仿宋" w:eastAsia="仿宋" w:cs="仿宋"/>
                      <w:b w:val="0"/>
                      <w:bCs/>
                      <w:color w:val="auto"/>
                      <w:kern w:val="1"/>
                      <w:sz w:val="18"/>
                      <w:szCs w:val="18"/>
                      <w:lang w:val="en-US" w:eastAsia="zh-CN"/>
                    </w:rPr>
                    <w:t>废气排气筒</w:t>
                  </w:r>
                </w:p>
              </w:tc>
              <w:tc>
                <w:tcPr>
                  <w:tcW w:w="1427" w:type="pct"/>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val="0"/>
                      <w:bCs/>
                      <w:color w:val="auto"/>
                      <w:kern w:val="1"/>
                      <w:sz w:val="18"/>
                      <w:szCs w:val="18"/>
                      <w:lang w:val="en-US" w:eastAsia="zh-CN"/>
                    </w:rPr>
                  </w:pPr>
                  <w:r>
                    <w:rPr>
                      <w:rFonts w:hint="eastAsia" w:ascii="仿宋" w:hAnsi="仿宋" w:eastAsia="仿宋" w:cs="仿宋"/>
                      <w:b w:val="0"/>
                      <w:bCs/>
                      <w:color w:val="auto"/>
                      <w:kern w:val="1"/>
                      <w:sz w:val="18"/>
                      <w:szCs w:val="18"/>
                      <w:lang w:val="en-US" w:eastAsia="zh-CN"/>
                    </w:rPr>
                    <w:t>搅拌废气排气筒</w:t>
                  </w:r>
                </w:p>
              </w:tc>
              <w:tc>
                <w:tcPr>
                  <w:tcW w:w="907" w:type="pct"/>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val="0"/>
                      <w:bCs/>
                      <w:color w:val="auto"/>
                      <w:kern w:val="1"/>
                      <w:sz w:val="18"/>
                      <w:szCs w:val="18"/>
                    </w:rPr>
                  </w:pPr>
                  <w:r>
                    <w:rPr>
                      <w:rFonts w:hint="eastAsia" w:ascii="仿宋" w:hAnsi="仿宋" w:eastAsia="仿宋" w:cs="仿宋"/>
                      <w:b w:val="0"/>
                      <w:bCs/>
                      <w:color w:val="auto"/>
                      <w:kern w:val="1"/>
                      <w:sz w:val="18"/>
                      <w:szCs w:val="18"/>
                      <w:lang w:val="en-US" w:eastAsia="zh-CN"/>
                    </w:rPr>
                    <w:t>搅拌废气排气筒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8" w:type="pct"/>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Cs w:val="21"/>
                    </w:rPr>
                  </w:pPr>
                </w:p>
              </w:tc>
              <w:tc>
                <w:tcPr>
                  <w:tcW w:w="486" w:type="pct"/>
                  <w:vMerge w:val="continue"/>
                  <w:tcMar>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Cs w:val="21"/>
                    </w:rPr>
                  </w:pPr>
                </w:p>
              </w:tc>
              <w:tc>
                <w:tcPr>
                  <w:tcW w:w="3645" w:type="pct"/>
                  <w:gridSpan w:val="9"/>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8" w:type="pct"/>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排放速率</w:t>
                  </w:r>
                </w:p>
              </w:tc>
              <w:tc>
                <w:tcPr>
                  <w:tcW w:w="486" w:type="pct"/>
                  <w:tcMar>
                    <w:left w:w="0" w:type="dxa"/>
                    <w:bottom w:w="0" w:type="dxa"/>
                    <w:right w:w="0" w:type="dxa"/>
                  </w:tcMar>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kg/h</w:t>
                  </w:r>
                </w:p>
              </w:tc>
              <w:tc>
                <w:tcPr>
                  <w:tcW w:w="1309" w:type="pct"/>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kern w:val="1"/>
                      <w:szCs w:val="21"/>
                    </w:rPr>
                    <w:t>0.2</w:t>
                  </w:r>
                  <w:r>
                    <w:rPr>
                      <w:rFonts w:hint="eastAsia" w:ascii="仿宋" w:hAnsi="仿宋" w:eastAsia="仿宋" w:cs="仿宋"/>
                      <w:color w:val="auto"/>
                      <w:kern w:val="1"/>
                      <w:szCs w:val="21"/>
                      <w:lang w:val="en-US" w:eastAsia="zh-CN"/>
                    </w:rPr>
                    <w:t>187</w:t>
                  </w:r>
                </w:p>
              </w:tc>
              <w:tc>
                <w:tcPr>
                  <w:tcW w:w="1427" w:type="pct"/>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kern w:val="1"/>
                      <w:szCs w:val="21"/>
                    </w:rPr>
                    <w:t>0.</w:t>
                  </w:r>
                  <w:r>
                    <w:rPr>
                      <w:rFonts w:hint="eastAsia" w:ascii="仿宋" w:hAnsi="仿宋" w:eastAsia="仿宋" w:cs="仿宋"/>
                      <w:color w:val="auto"/>
                      <w:kern w:val="1"/>
                      <w:szCs w:val="21"/>
                      <w:lang w:val="en-US" w:eastAsia="zh-CN"/>
                    </w:rPr>
                    <w:t>329</w:t>
                  </w:r>
                </w:p>
              </w:tc>
              <w:tc>
                <w:tcPr>
                  <w:tcW w:w="907" w:type="pct"/>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8" w:type="pct"/>
                  <w:vAlign w:val="center"/>
                </w:tcPr>
                <w:p>
                  <w:pPr>
                    <w:keepNext w:val="0"/>
                    <w:keepLines w:val="0"/>
                    <w:pageBreakBefore w:val="0"/>
                    <w:widowControl w:val="0"/>
                    <w:kinsoku/>
                    <w:wordWrap/>
                    <w:overflowPunct/>
                    <w:topLinePunct w:val="0"/>
                    <w:autoSpaceDE/>
                    <w:autoSpaceDN/>
                    <w:bidi w:val="0"/>
                    <w:adjustRightInd/>
                    <w:snapToGrid/>
                    <w:spacing w:line="260" w:lineRule="exact"/>
                    <w:ind w:right="-140"/>
                    <w:jc w:val="center"/>
                    <w:textAlignment w:val="auto"/>
                    <w:rPr>
                      <w:rFonts w:hint="eastAsia" w:ascii="仿宋" w:hAnsi="仿宋" w:eastAsia="仿宋" w:cs="仿宋"/>
                      <w:color w:val="auto"/>
                      <w:kern w:val="1"/>
                      <w:szCs w:val="21"/>
                    </w:rPr>
                  </w:pPr>
                  <w:r>
                    <w:rPr>
                      <w:rFonts w:hint="eastAsia" w:ascii="仿宋" w:hAnsi="仿宋" w:eastAsia="仿宋" w:cs="仿宋"/>
                      <w:color w:val="auto"/>
                      <w:kern w:val="1"/>
                      <w:szCs w:val="21"/>
                    </w:rPr>
                    <w:t>烟气流速</w:t>
                  </w:r>
                </w:p>
              </w:tc>
              <w:tc>
                <w:tcPr>
                  <w:tcW w:w="486" w:type="pct"/>
                  <w:tcMar>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Cs w:val="21"/>
                    </w:rPr>
                  </w:pPr>
                  <w:r>
                    <w:rPr>
                      <w:rFonts w:hint="eastAsia" w:ascii="仿宋" w:hAnsi="仿宋" w:eastAsia="仿宋" w:cs="仿宋"/>
                      <w:color w:val="auto"/>
                      <w:kern w:val="1"/>
                      <w:szCs w:val="21"/>
                    </w:rPr>
                    <w:t>m/s</w:t>
                  </w:r>
                </w:p>
              </w:tc>
              <w:tc>
                <w:tcPr>
                  <w:tcW w:w="1309" w:type="pct"/>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29.5</w:t>
                  </w:r>
                </w:p>
              </w:tc>
              <w:tc>
                <w:tcPr>
                  <w:tcW w:w="1427" w:type="pct"/>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29.1</w:t>
                  </w:r>
                </w:p>
              </w:tc>
              <w:tc>
                <w:tcPr>
                  <w:tcW w:w="907" w:type="pct"/>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8" w:type="pct"/>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排气筒高度</w:t>
                  </w:r>
                </w:p>
              </w:tc>
              <w:tc>
                <w:tcPr>
                  <w:tcW w:w="486" w:type="pct"/>
                  <w:tcMar>
                    <w:left w:w="0" w:type="dxa"/>
                    <w:bottom w:w="0" w:type="dxa"/>
                    <w:right w:w="0" w:type="dxa"/>
                  </w:tcMar>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m</w:t>
                  </w:r>
                </w:p>
              </w:tc>
              <w:tc>
                <w:tcPr>
                  <w:tcW w:w="1309" w:type="pct"/>
                  <w:gridSpan w:val="3"/>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15</w:t>
                  </w:r>
                </w:p>
              </w:tc>
              <w:tc>
                <w:tcPr>
                  <w:tcW w:w="1427" w:type="pct"/>
                  <w:gridSpan w:val="3"/>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15</w:t>
                  </w:r>
                </w:p>
              </w:tc>
              <w:tc>
                <w:tcPr>
                  <w:tcW w:w="907" w:type="pct"/>
                  <w:gridSpan w:val="3"/>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8" w:type="pct"/>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排气筒出口内径</w:t>
                  </w:r>
                </w:p>
              </w:tc>
              <w:tc>
                <w:tcPr>
                  <w:tcW w:w="486" w:type="pct"/>
                  <w:tcMar>
                    <w:left w:w="0" w:type="dxa"/>
                    <w:bottom w:w="0" w:type="dxa"/>
                    <w:right w:w="0" w:type="dxa"/>
                  </w:tcMar>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m</w:t>
                  </w:r>
                </w:p>
              </w:tc>
              <w:tc>
                <w:tcPr>
                  <w:tcW w:w="1309" w:type="pct"/>
                  <w:gridSpan w:val="3"/>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0.6</w:t>
                  </w:r>
                </w:p>
              </w:tc>
              <w:tc>
                <w:tcPr>
                  <w:tcW w:w="1427" w:type="pct"/>
                  <w:gridSpan w:val="3"/>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rPr>
                    <w:t>0.</w:t>
                  </w:r>
                  <w:r>
                    <w:rPr>
                      <w:rFonts w:hint="eastAsia" w:ascii="仿宋" w:hAnsi="仿宋" w:eastAsia="仿宋" w:cs="仿宋"/>
                      <w:color w:val="auto"/>
                      <w:szCs w:val="21"/>
                      <w:lang w:val="en-US" w:eastAsia="zh-CN"/>
                    </w:rPr>
                    <w:t>9</w:t>
                  </w:r>
                </w:p>
              </w:tc>
              <w:tc>
                <w:tcPr>
                  <w:tcW w:w="907" w:type="pct"/>
                  <w:gridSpan w:val="3"/>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8" w:type="pct"/>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排气量</w:t>
                  </w:r>
                </w:p>
              </w:tc>
              <w:tc>
                <w:tcPr>
                  <w:tcW w:w="486" w:type="pct"/>
                  <w:tcMar>
                    <w:left w:w="0" w:type="dxa"/>
                    <w:bottom w:w="0" w:type="dxa"/>
                    <w:right w:w="0" w:type="dxa"/>
                  </w:tcMar>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3</w:t>
                  </w:r>
                  <w:r>
                    <w:rPr>
                      <w:rFonts w:hint="eastAsia" w:ascii="仿宋" w:hAnsi="仿宋" w:eastAsia="仿宋" w:cs="仿宋"/>
                      <w:color w:val="auto"/>
                      <w:szCs w:val="21"/>
                    </w:rPr>
                    <w:t>/h</w:t>
                  </w:r>
                </w:p>
              </w:tc>
              <w:tc>
                <w:tcPr>
                  <w:tcW w:w="1309" w:type="pct"/>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30000</w:t>
                  </w:r>
                </w:p>
              </w:tc>
              <w:tc>
                <w:tcPr>
                  <w:tcW w:w="1427" w:type="pct"/>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8</w:t>
                  </w:r>
                  <w:r>
                    <w:rPr>
                      <w:rFonts w:hint="eastAsia" w:ascii="仿宋" w:hAnsi="仿宋" w:eastAsia="仿宋" w:cs="仿宋"/>
                      <w:color w:val="auto"/>
                      <w:szCs w:val="21"/>
                    </w:rPr>
                    <w:t>0000</w:t>
                  </w:r>
                </w:p>
              </w:tc>
              <w:tc>
                <w:tcPr>
                  <w:tcW w:w="907" w:type="pct"/>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8" w:type="pct"/>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评价标准</w:t>
                  </w:r>
                </w:p>
              </w:tc>
              <w:tc>
                <w:tcPr>
                  <w:tcW w:w="486" w:type="pct"/>
                  <w:tcMar>
                    <w:left w:w="0" w:type="dxa"/>
                    <w:bottom w:w="0" w:type="dxa"/>
                    <w:right w:w="0" w:type="dxa"/>
                  </w:tcMar>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mg/m</w:t>
                  </w:r>
                  <w:r>
                    <w:rPr>
                      <w:rFonts w:hint="eastAsia" w:ascii="仿宋" w:hAnsi="仿宋" w:eastAsia="仿宋" w:cs="仿宋"/>
                      <w:color w:val="auto"/>
                      <w:szCs w:val="21"/>
                      <w:vertAlign w:val="superscript"/>
                    </w:rPr>
                    <w:t>3</w:t>
                  </w:r>
                </w:p>
              </w:tc>
              <w:tc>
                <w:tcPr>
                  <w:tcW w:w="3645" w:type="pct"/>
                  <w:gridSpan w:val="9"/>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8" w:type="pct"/>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烟气温度</w:t>
                  </w:r>
                </w:p>
              </w:tc>
              <w:tc>
                <w:tcPr>
                  <w:tcW w:w="486" w:type="pct"/>
                  <w:tcMar>
                    <w:left w:w="0" w:type="dxa"/>
                    <w:bottom w:w="0" w:type="dxa"/>
                    <w:right w:w="0" w:type="dxa"/>
                  </w:tcMar>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w:t>
                  </w:r>
                </w:p>
              </w:tc>
              <w:tc>
                <w:tcPr>
                  <w:tcW w:w="3645" w:type="pct"/>
                  <w:gridSpan w:val="9"/>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rPr>
                    <w:t>1</w:t>
                  </w:r>
                  <w:r>
                    <w:rPr>
                      <w:rFonts w:hint="eastAsia" w:ascii="仿宋" w:hAnsi="仿宋" w:eastAsia="仿宋" w:cs="仿宋"/>
                      <w:color w:val="auto"/>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8" w:type="pct"/>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城市/乡村</w:t>
                  </w:r>
                </w:p>
              </w:tc>
              <w:tc>
                <w:tcPr>
                  <w:tcW w:w="486" w:type="pct"/>
                  <w:tcMar>
                    <w:left w:w="0" w:type="dxa"/>
                    <w:bottom w:w="0" w:type="dxa"/>
                    <w:right w:w="0" w:type="dxa"/>
                  </w:tcMar>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w:t>
                  </w:r>
                </w:p>
              </w:tc>
              <w:tc>
                <w:tcPr>
                  <w:tcW w:w="3645" w:type="pct"/>
                  <w:gridSpan w:val="9"/>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8" w:type="pct"/>
                  <w:vMerge w:val="restart"/>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参数名称</w:t>
                  </w:r>
                </w:p>
              </w:tc>
              <w:tc>
                <w:tcPr>
                  <w:tcW w:w="486" w:type="pct"/>
                  <w:vMerge w:val="restart"/>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单位</w:t>
                  </w:r>
                </w:p>
              </w:tc>
              <w:tc>
                <w:tcPr>
                  <w:tcW w:w="2875" w:type="pct"/>
                  <w:gridSpan w:val="7"/>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b/>
                      <w:color w:val="auto"/>
                      <w:kern w:val="1"/>
                      <w:szCs w:val="21"/>
                      <w:lang w:eastAsia="zh-CN"/>
                    </w:rPr>
                    <w:t>混凝土预制构件</w:t>
                  </w:r>
                  <w:r>
                    <w:rPr>
                      <w:rFonts w:hint="eastAsia" w:ascii="仿宋" w:hAnsi="仿宋" w:eastAsia="仿宋" w:cs="仿宋"/>
                      <w:b/>
                      <w:color w:val="auto"/>
                      <w:kern w:val="1"/>
                      <w:szCs w:val="21"/>
                    </w:rPr>
                    <w:t>生产线</w:t>
                  </w:r>
                </w:p>
              </w:tc>
              <w:tc>
                <w:tcPr>
                  <w:tcW w:w="769" w:type="pct"/>
                  <w:gridSpan w:val="2"/>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color w:val="auto"/>
                      <w:kern w:val="1"/>
                      <w:szCs w:val="21"/>
                    </w:rPr>
                  </w:pPr>
                  <w:r>
                    <w:rPr>
                      <w:rFonts w:hint="eastAsia" w:ascii="仿宋" w:hAnsi="仿宋" w:eastAsia="仿宋" w:cs="仿宋"/>
                      <w:b/>
                      <w:color w:val="auto"/>
                      <w:kern w:val="1"/>
                      <w:szCs w:val="21"/>
                    </w:rPr>
                    <w:t>水稳站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8" w:type="pct"/>
                  <w:vMerge w:val="continue"/>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p>
              </w:tc>
              <w:tc>
                <w:tcPr>
                  <w:tcW w:w="486" w:type="pct"/>
                  <w:vMerge w:val="continue"/>
                  <w:tcMar>
                    <w:left w:w="0" w:type="dxa"/>
                    <w:bottom w:w="0" w:type="dxa"/>
                    <w:right w:w="0" w:type="dxa"/>
                  </w:tcMar>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 w:val="18"/>
                      <w:szCs w:val="18"/>
                      <w:lang w:val="en-US" w:eastAsia="zh-CN"/>
                    </w:rPr>
                  </w:pPr>
                  <w:r>
                    <w:rPr>
                      <w:rFonts w:hint="eastAsia" w:ascii="仿宋" w:hAnsi="仿宋" w:eastAsia="仿宋" w:cs="仿宋"/>
                      <w:color w:val="auto"/>
                      <w:kern w:val="1"/>
                      <w:sz w:val="18"/>
                      <w:szCs w:val="18"/>
                      <w:lang w:val="en-US" w:eastAsia="zh-CN"/>
                    </w:rPr>
                    <w:t>水泥仓排气筒</w:t>
                  </w:r>
                </w:p>
              </w:tc>
              <w:tc>
                <w:tcPr>
                  <w:tcW w:w="765" w:type="pct"/>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 w:val="18"/>
                      <w:szCs w:val="18"/>
                    </w:rPr>
                  </w:pPr>
                  <w:r>
                    <w:rPr>
                      <w:rFonts w:hint="eastAsia" w:ascii="仿宋" w:hAnsi="仿宋" w:eastAsia="仿宋" w:cs="仿宋"/>
                      <w:color w:val="auto"/>
                      <w:kern w:val="1"/>
                      <w:sz w:val="18"/>
                      <w:szCs w:val="18"/>
                      <w:lang w:val="en-US" w:eastAsia="zh-CN"/>
                    </w:rPr>
                    <w:t>水泥仓排气筒</w:t>
                  </w:r>
                </w:p>
              </w:tc>
              <w:tc>
                <w:tcPr>
                  <w:tcW w:w="765"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 w:val="18"/>
                      <w:szCs w:val="18"/>
                      <w:lang w:val="en-US" w:eastAsia="zh-CN"/>
                    </w:rPr>
                  </w:pPr>
                  <w:r>
                    <w:rPr>
                      <w:rFonts w:hint="eastAsia" w:ascii="仿宋" w:hAnsi="仿宋" w:eastAsia="仿宋" w:cs="仿宋"/>
                      <w:color w:val="auto"/>
                      <w:kern w:val="1"/>
                      <w:sz w:val="18"/>
                      <w:szCs w:val="18"/>
                      <w:lang w:val="en-US" w:eastAsia="zh-CN"/>
                    </w:rPr>
                    <w:t>粉煤灰仓排气筒</w:t>
                  </w:r>
                </w:p>
              </w:tc>
              <w:tc>
                <w:tcPr>
                  <w:tcW w:w="763" w:type="pct"/>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 w:val="18"/>
                      <w:szCs w:val="18"/>
                      <w:lang w:val="en-US" w:eastAsia="zh-CN"/>
                    </w:rPr>
                  </w:pPr>
                  <w:r>
                    <w:rPr>
                      <w:rFonts w:hint="eastAsia" w:ascii="仿宋" w:hAnsi="仿宋" w:eastAsia="仿宋" w:cs="仿宋"/>
                      <w:color w:val="auto"/>
                      <w:kern w:val="1"/>
                      <w:sz w:val="18"/>
                      <w:szCs w:val="18"/>
                      <w:lang w:val="en-US" w:eastAsia="zh-CN"/>
                    </w:rPr>
                    <w:t>矿粉仓排气筒</w:t>
                  </w:r>
                </w:p>
              </w:tc>
              <w:tc>
                <w:tcPr>
                  <w:tcW w:w="769" w:type="pct"/>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 w:val="18"/>
                      <w:szCs w:val="18"/>
                    </w:rPr>
                  </w:pPr>
                  <w:r>
                    <w:rPr>
                      <w:rFonts w:hint="eastAsia" w:ascii="仿宋" w:hAnsi="仿宋" w:eastAsia="仿宋" w:cs="仿宋"/>
                      <w:color w:val="auto"/>
                      <w:kern w:val="1"/>
                      <w:sz w:val="18"/>
                      <w:szCs w:val="18"/>
                      <w:lang w:val="en-US" w:eastAsia="zh-CN"/>
                    </w:rPr>
                    <w:t>水泥仓排气筒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8" w:type="pct"/>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Cs w:val="21"/>
                    </w:rPr>
                  </w:pPr>
                </w:p>
              </w:tc>
              <w:tc>
                <w:tcPr>
                  <w:tcW w:w="486" w:type="pct"/>
                  <w:vMerge w:val="continue"/>
                  <w:tcMar>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Cs w:val="21"/>
                    </w:rPr>
                  </w:pPr>
                </w:p>
              </w:tc>
              <w:tc>
                <w:tcPr>
                  <w:tcW w:w="3645" w:type="pct"/>
                  <w:gridSpan w:val="9"/>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8" w:type="pct"/>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排放速率</w:t>
                  </w:r>
                </w:p>
              </w:tc>
              <w:tc>
                <w:tcPr>
                  <w:tcW w:w="486" w:type="pct"/>
                  <w:tcMar>
                    <w:left w:w="0" w:type="dxa"/>
                    <w:bottom w:w="0" w:type="dxa"/>
                    <w:right w:w="0" w:type="dxa"/>
                  </w:tcMar>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kg/h</w:t>
                  </w: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rPr>
                    <w:t>0.</w:t>
                  </w:r>
                  <w:r>
                    <w:rPr>
                      <w:rFonts w:hint="eastAsia" w:ascii="仿宋" w:hAnsi="仿宋" w:eastAsia="仿宋" w:cs="仿宋"/>
                      <w:color w:val="auto"/>
                      <w:szCs w:val="21"/>
                      <w:lang w:val="en-US" w:eastAsia="zh-CN"/>
                    </w:rPr>
                    <w:t>0836</w:t>
                  </w:r>
                </w:p>
              </w:tc>
              <w:tc>
                <w:tcPr>
                  <w:tcW w:w="765" w:type="pct"/>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0.</w:t>
                  </w:r>
                  <w:r>
                    <w:rPr>
                      <w:rFonts w:hint="eastAsia" w:ascii="仿宋" w:hAnsi="仿宋" w:eastAsia="仿宋" w:cs="仿宋"/>
                      <w:color w:val="auto"/>
                      <w:szCs w:val="21"/>
                      <w:lang w:val="en-US" w:eastAsia="zh-CN"/>
                    </w:rPr>
                    <w:t>0836</w:t>
                  </w:r>
                </w:p>
              </w:tc>
              <w:tc>
                <w:tcPr>
                  <w:tcW w:w="765"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0.</w:t>
                  </w:r>
                  <w:r>
                    <w:rPr>
                      <w:rFonts w:hint="eastAsia" w:ascii="仿宋" w:hAnsi="仿宋" w:eastAsia="仿宋" w:cs="仿宋"/>
                      <w:color w:val="auto"/>
                      <w:szCs w:val="21"/>
                      <w:lang w:val="en-US" w:eastAsia="zh-CN"/>
                    </w:rPr>
                    <w:t>0836</w:t>
                  </w:r>
                </w:p>
              </w:tc>
              <w:tc>
                <w:tcPr>
                  <w:tcW w:w="765" w:type="pct"/>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0.</w:t>
                  </w:r>
                  <w:r>
                    <w:rPr>
                      <w:rFonts w:hint="eastAsia" w:ascii="仿宋" w:hAnsi="仿宋" w:eastAsia="仿宋" w:cs="仿宋"/>
                      <w:color w:val="auto"/>
                      <w:szCs w:val="21"/>
                      <w:lang w:val="en-US" w:eastAsia="zh-CN"/>
                    </w:rPr>
                    <w:t>0836</w:t>
                  </w:r>
                </w:p>
              </w:tc>
              <w:tc>
                <w:tcPr>
                  <w:tcW w:w="768"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0.</w:t>
                  </w:r>
                  <w:r>
                    <w:rPr>
                      <w:rFonts w:hint="eastAsia" w:ascii="仿宋" w:hAnsi="仿宋" w:eastAsia="仿宋" w:cs="仿宋"/>
                      <w:color w:val="auto"/>
                      <w:szCs w:val="21"/>
                      <w:lang w:val="en-US" w:eastAsia="zh-CN"/>
                    </w:rPr>
                    <w:t>0836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8" w:type="pct"/>
                  <w:vAlign w:val="center"/>
                </w:tcPr>
                <w:p>
                  <w:pPr>
                    <w:keepNext w:val="0"/>
                    <w:keepLines w:val="0"/>
                    <w:pageBreakBefore w:val="0"/>
                    <w:widowControl w:val="0"/>
                    <w:kinsoku/>
                    <w:wordWrap/>
                    <w:overflowPunct/>
                    <w:topLinePunct w:val="0"/>
                    <w:autoSpaceDE/>
                    <w:autoSpaceDN/>
                    <w:bidi w:val="0"/>
                    <w:adjustRightInd/>
                    <w:snapToGrid/>
                    <w:spacing w:line="260" w:lineRule="exact"/>
                    <w:ind w:right="-140"/>
                    <w:jc w:val="center"/>
                    <w:textAlignment w:val="auto"/>
                    <w:rPr>
                      <w:rFonts w:hint="eastAsia" w:ascii="仿宋" w:hAnsi="仿宋" w:eastAsia="仿宋" w:cs="仿宋"/>
                      <w:color w:val="auto"/>
                      <w:kern w:val="1"/>
                      <w:szCs w:val="21"/>
                    </w:rPr>
                  </w:pPr>
                  <w:r>
                    <w:rPr>
                      <w:rFonts w:hint="eastAsia" w:ascii="仿宋" w:hAnsi="仿宋" w:eastAsia="仿宋" w:cs="仿宋"/>
                      <w:color w:val="auto"/>
                      <w:kern w:val="1"/>
                      <w:szCs w:val="21"/>
                    </w:rPr>
                    <w:t>烟气流速</w:t>
                  </w:r>
                </w:p>
              </w:tc>
              <w:tc>
                <w:tcPr>
                  <w:tcW w:w="486" w:type="pct"/>
                  <w:tcMar>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Cs w:val="21"/>
                    </w:rPr>
                  </w:pPr>
                  <w:r>
                    <w:rPr>
                      <w:rFonts w:hint="eastAsia" w:ascii="仿宋" w:hAnsi="仿宋" w:eastAsia="仿宋" w:cs="仿宋"/>
                      <w:color w:val="auto"/>
                      <w:kern w:val="1"/>
                      <w:szCs w:val="21"/>
                    </w:rPr>
                    <w:t>m/s</w:t>
                  </w: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36.2</w:t>
                  </w:r>
                </w:p>
              </w:tc>
              <w:tc>
                <w:tcPr>
                  <w:tcW w:w="765" w:type="pct"/>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36.2</w:t>
                  </w:r>
                </w:p>
              </w:tc>
              <w:tc>
                <w:tcPr>
                  <w:tcW w:w="765"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36.2</w:t>
                  </w:r>
                </w:p>
              </w:tc>
              <w:tc>
                <w:tcPr>
                  <w:tcW w:w="765" w:type="pct"/>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36.2</w:t>
                  </w:r>
                </w:p>
              </w:tc>
              <w:tc>
                <w:tcPr>
                  <w:tcW w:w="768"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8" w:type="pct"/>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排气筒高度</w:t>
                  </w:r>
                </w:p>
              </w:tc>
              <w:tc>
                <w:tcPr>
                  <w:tcW w:w="486" w:type="pct"/>
                  <w:tcMar>
                    <w:left w:w="0" w:type="dxa"/>
                    <w:bottom w:w="0" w:type="dxa"/>
                    <w:right w:w="0" w:type="dxa"/>
                  </w:tcMar>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m</w:t>
                  </w: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15</w:t>
                  </w:r>
                </w:p>
              </w:tc>
              <w:tc>
                <w:tcPr>
                  <w:tcW w:w="765" w:type="pct"/>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15</w:t>
                  </w:r>
                </w:p>
              </w:tc>
              <w:tc>
                <w:tcPr>
                  <w:tcW w:w="765"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15</w:t>
                  </w:r>
                </w:p>
              </w:tc>
              <w:tc>
                <w:tcPr>
                  <w:tcW w:w="765" w:type="pct"/>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15</w:t>
                  </w:r>
                </w:p>
              </w:tc>
              <w:tc>
                <w:tcPr>
                  <w:tcW w:w="768"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8" w:type="pct"/>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排气筒出口内径</w:t>
                  </w:r>
                </w:p>
              </w:tc>
              <w:tc>
                <w:tcPr>
                  <w:tcW w:w="486" w:type="pct"/>
                  <w:tcMar>
                    <w:left w:w="0" w:type="dxa"/>
                    <w:bottom w:w="0" w:type="dxa"/>
                    <w:right w:w="0" w:type="dxa"/>
                  </w:tcMar>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m</w:t>
                  </w: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lang w:eastAsia="zh-CN"/>
                    </w:rPr>
                  </w:pPr>
                  <w:r>
                    <w:rPr>
                      <w:rFonts w:hint="eastAsia" w:ascii="仿宋" w:hAnsi="仿宋" w:eastAsia="仿宋" w:cs="仿宋"/>
                      <w:color w:val="auto"/>
                      <w:szCs w:val="21"/>
                    </w:rPr>
                    <w:t>0.</w:t>
                  </w:r>
                  <w:r>
                    <w:rPr>
                      <w:rFonts w:hint="eastAsia" w:ascii="仿宋" w:hAnsi="仿宋" w:eastAsia="仿宋" w:cs="仿宋"/>
                      <w:color w:val="auto"/>
                      <w:szCs w:val="21"/>
                      <w:lang w:val="en-US" w:eastAsia="zh-CN"/>
                    </w:rPr>
                    <w:t>3</w:t>
                  </w:r>
                </w:p>
              </w:tc>
              <w:tc>
                <w:tcPr>
                  <w:tcW w:w="765" w:type="pct"/>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0.</w:t>
                  </w:r>
                  <w:r>
                    <w:rPr>
                      <w:rFonts w:hint="eastAsia" w:ascii="仿宋" w:hAnsi="仿宋" w:eastAsia="仿宋" w:cs="仿宋"/>
                      <w:color w:val="auto"/>
                      <w:szCs w:val="21"/>
                      <w:lang w:val="en-US" w:eastAsia="zh-CN"/>
                    </w:rPr>
                    <w:t>3</w:t>
                  </w:r>
                </w:p>
              </w:tc>
              <w:tc>
                <w:tcPr>
                  <w:tcW w:w="765"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0.</w:t>
                  </w:r>
                  <w:r>
                    <w:rPr>
                      <w:rFonts w:hint="eastAsia" w:ascii="仿宋" w:hAnsi="仿宋" w:eastAsia="仿宋" w:cs="仿宋"/>
                      <w:color w:val="auto"/>
                      <w:szCs w:val="21"/>
                      <w:lang w:val="en-US" w:eastAsia="zh-CN"/>
                    </w:rPr>
                    <w:t>3</w:t>
                  </w:r>
                </w:p>
              </w:tc>
              <w:tc>
                <w:tcPr>
                  <w:tcW w:w="765" w:type="pct"/>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0.</w:t>
                  </w:r>
                  <w:r>
                    <w:rPr>
                      <w:rFonts w:hint="eastAsia" w:ascii="仿宋" w:hAnsi="仿宋" w:eastAsia="仿宋" w:cs="仿宋"/>
                      <w:color w:val="auto"/>
                      <w:szCs w:val="21"/>
                      <w:lang w:val="en-US" w:eastAsia="zh-CN"/>
                    </w:rPr>
                    <w:t>3</w:t>
                  </w:r>
                </w:p>
              </w:tc>
              <w:tc>
                <w:tcPr>
                  <w:tcW w:w="768"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0.</w:t>
                  </w:r>
                  <w:r>
                    <w:rPr>
                      <w:rFonts w:hint="eastAsia" w:ascii="仿宋" w:hAnsi="仿宋" w:eastAsia="仿宋" w:cs="仿宋"/>
                      <w:color w:val="auto"/>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8" w:type="pct"/>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排气量</w:t>
                  </w:r>
                </w:p>
              </w:tc>
              <w:tc>
                <w:tcPr>
                  <w:tcW w:w="486" w:type="pct"/>
                  <w:tcMar>
                    <w:left w:w="0" w:type="dxa"/>
                    <w:bottom w:w="0" w:type="dxa"/>
                    <w:right w:w="0" w:type="dxa"/>
                  </w:tcMar>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m</w:t>
                  </w:r>
                  <w:r>
                    <w:rPr>
                      <w:rFonts w:hint="eastAsia" w:ascii="仿宋" w:hAnsi="仿宋" w:eastAsia="仿宋" w:cs="仿宋"/>
                      <w:color w:val="auto"/>
                      <w:szCs w:val="21"/>
                      <w:vertAlign w:val="superscript"/>
                    </w:rPr>
                    <w:t>3</w:t>
                  </w:r>
                  <w:r>
                    <w:rPr>
                      <w:rFonts w:hint="eastAsia" w:ascii="仿宋" w:hAnsi="仿宋" w:eastAsia="仿宋" w:cs="仿宋"/>
                      <w:color w:val="auto"/>
                      <w:szCs w:val="21"/>
                    </w:rPr>
                    <w:t>/h</w:t>
                  </w:r>
                </w:p>
              </w:tc>
              <w:tc>
                <w:tcPr>
                  <w:tcW w:w="581"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9200</w:t>
                  </w:r>
                </w:p>
              </w:tc>
              <w:tc>
                <w:tcPr>
                  <w:tcW w:w="765" w:type="pct"/>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9200</w:t>
                  </w:r>
                </w:p>
              </w:tc>
              <w:tc>
                <w:tcPr>
                  <w:tcW w:w="765"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9200</w:t>
                  </w:r>
                </w:p>
              </w:tc>
              <w:tc>
                <w:tcPr>
                  <w:tcW w:w="765" w:type="pct"/>
                  <w:gridSpan w:val="3"/>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9200</w:t>
                  </w:r>
                </w:p>
              </w:tc>
              <w:tc>
                <w:tcPr>
                  <w:tcW w:w="768"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9200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8" w:type="pct"/>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评价标准</w:t>
                  </w:r>
                </w:p>
              </w:tc>
              <w:tc>
                <w:tcPr>
                  <w:tcW w:w="486" w:type="pct"/>
                  <w:tcMar>
                    <w:left w:w="0" w:type="dxa"/>
                    <w:bottom w:w="0" w:type="dxa"/>
                    <w:right w:w="0" w:type="dxa"/>
                  </w:tcMar>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mg/m</w:t>
                  </w:r>
                  <w:r>
                    <w:rPr>
                      <w:rFonts w:hint="eastAsia" w:ascii="仿宋" w:hAnsi="仿宋" w:eastAsia="仿宋" w:cs="仿宋"/>
                      <w:color w:val="auto"/>
                      <w:szCs w:val="21"/>
                      <w:vertAlign w:val="superscript"/>
                    </w:rPr>
                    <w:t>3</w:t>
                  </w:r>
                </w:p>
              </w:tc>
              <w:tc>
                <w:tcPr>
                  <w:tcW w:w="3645" w:type="pct"/>
                  <w:gridSpan w:val="9"/>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8" w:type="pct"/>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烟气温度</w:t>
                  </w:r>
                </w:p>
              </w:tc>
              <w:tc>
                <w:tcPr>
                  <w:tcW w:w="486" w:type="pct"/>
                  <w:tcMar>
                    <w:left w:w="0" w:type="dxa"/>
                    <w:bottom w:w="0" w:type="dxa"/>
                    <w:right w:w="0" w:type="dxa"/>
                  </w:tcMar>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w:t>
                  </w:r>
                </w:p>
              </w:tc>
              <w:tc>
                <w:tcPr>
                  <w:tcW w:w="3645" w:type="pct"/>
                  <w:gridSpan w:val="9"/>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rPr>
                    <w:t>1</w:t>
                  </w:r>
                  <w:r>
                    <w:rPr>
                      <w:rFonts w:hint="eastAsia" w:ascii="仿宋" w:hAnsi="仿宋" w:eastAsia="仿宋" w:cs="仿宋"/>
                      <w:color w:val="auto"/>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8" w:type="pct"/>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城市/农村</w:t>
                  </w:r>
                </w:p>
              </w:tc>
              <w:tc>
                <w:tcPr>
                  <w:tcW w:w="486" w:type="pct"/>
                  <w:tcMar>
                    <w:left w:w="0" w:type="dxa"/>
                    <w:bottom w:w="0" w:type="dxa"/>
                    <w:right w:w="0" w:type="dxa"/>
                  </w:tcMar>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w:t>
                  </w:r>
                </w:p>
              </w:tc>
              <w:tc>
                <w:tcPr>
                  <w:tcW w:w="3645" w:type="pct"/>
                  <w:gridSpan w:val="9"/>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农村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000" w:type="pct"/>
                  <w:gridSpan w:val="11"/>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
                      <w:color w:val="auto"/>
                      <w:szCs w:val="21"/>
                    </w:rPr>
                  </w:pPr>
                  <w:r>
                    <w:rPr>
                      <w:rFonts w:hint="eastAsia" w:ascii="仿宋" w:hAnsi="仿宋" w:eastAsia="仿宋" w:cs="仿宋"/>
                      <w:b/>
                      <w:color w:val="auto"/>
                      <w:szCs w:val="21"/>
                    </w:rPr>
                    <w:t>面源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4" w:type="pct"/>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Cs w:val="21"/>
                    </w:rPr>
                  </w:pPr>
                  <w:r>
                    <w:rPr>
                      <w:rFonts w:hint="eastAsia" w:ascii="仿宋" w:hAnsi="仿宋" w:eastAsia="仿宋" w:cs="仿宋"/>
                      <w:color w:val="auto"/>
                      <w:kern w:val="1"/>
                      <w:szCs w:val="21"/>
                    </w:rPr>
                    <w:t>污染源排放速率</w:t>
                  </w:r>
                </w:p>
              </w:tc>
              <w:tc>
                <w:tcPr>
                  <w:tcW w:w="814" w:type="pct"/>
                  <w:gridSpan w:val="2"/>
                  <w:vMerge w:val="restart"/>
                  <w:tcMar>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Cs w:val="21"/>
                    </w:rPr>
                  </w:pPr>
                  <w:r>
                    <w:rPr>
                      <w:rFonts w:hint="eastAsia" w:ascii="仿宋" w:hAnsi="仿宋" w:eastAsia="仿宋" w:cs="仿宋"/>
                      <w:color w:val="auto"/>
                      <w:kern w:val="1"/>
                      <w:szCs w:val="21"/>
                    </w:rPr>
                    <w:t>kg/h</w:t>
                  </w:r>
                </w:p>
              </w:tc>
              <w:tc>
                <w:tcPr>
                  <w:tcW w:w="2830" w:type="pct"/>
                  <w:gridSpan w:val="7"/>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Cs w:val="21"/>
                    </w:rPr>
                  </w:pPr>
                  <w:r>
                    <w:rPr>
                      <w:rFonts w:hint="eastAsia" w:ascii="仿宋" w:hAnsi="仿宋" w:eastAsia="仿宋" w:cs="仿宋"/>
                      <w:color w:val="auto"/>
                      <w:kern w:val="1"/>
                      <w:szCs w:val="21"/>
                    </w:rPr>
                    <w:t>颗粒物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4" w:type="pct"/>
                  <w:gridSpan w:val="2"/>
                  <w:vMerge w:val="continue"/>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p>
              </w:tc>
              <w:tc>
                <w:tcPr>
                  <w:tcW w:w="814" w:type="pct"/>
                  <w:gridSpan w:val="2"/>
                  <w:vMerge w:val="continue"/>
                  <w:tcMar>
                    <w:left w:w="0" w:type="dxa"/>
                    <w:bottom w:w="0" w:type="dxa"/>
                    <w:right w:w="0" w:type="dxa"/>
                  </w:tcMar>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p>
              </w:tc>
              <w:tc>
                <w:tcPr>
                  <w:tcW w:w="2830" w:type="pct"/>
                  <w:gridSpan w:val="7"/>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rPr>
                    <w:t>0.</w:t>
                  </w:r>
                  <w:r>
                    <w:rPr>
                      <w:rFonts w:hint="eastAsia" w:ascii="仿宋" w:hAnsi="仿宋" w:eastAsia="仿宋" w:cs="仿宋"/>
                      <w:color w:val="auto"/>
                      <w:szCs w:val="21"/>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4" w:type="pct"/>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Cs w:val="21"/>
                    </w:rPr>
                  </w:pPr>
                  <w:r>
                    <w:rPr>
                      <w:rFonts w:hint="eastAsia" w:ascii="仿宋" w:hAnsi="仿宋" w:eastAsia="仿宋" w:cs="仿宋"/>
                      <w:color w:val="auto"/>
                      <w:kern w:val="1"/>
                      <w:szCs w:val="21"/>
                    </w:rPr>
                    <w:t>评价标准</w:t>
                  </w:r>
                </w:p>
              </w:tc>
              <w:tc>
                <w:tcPr>
                  <w:tcW w:w="814" w:type="pct"/>
                  <w:gridSpan w:val="2"/>
                  <w:tcMar>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Cs w:val="21"/>
                    </w:rPr>
                  </w:pPr>
                  <w:r>
                    <w:rPr>
                      <w:rFonts w:hint="eastAsia" w:ascii="仿宋" w:hAnsi="仿宋" w:eastAsia="仿宋" w:cs="仿宋"/>
                      <w:color w:val="auto"/>
                      <w:kern w:val="1"/>
                      <w:szCs w:val="21"/>
                    </w:rPr>
                    <w:t>mg/m</w:t>
                  </w:r>
                  <w:r>
                    <w:rPr>
                      <w:rFonts w:hint="eastAsia" w:ascii="仿宋" w:hAnsi="仿宋" w:eastAsia="仿宋" w:cs="仿宋"/>
                      <w:color w:val="auto"/>
                      <w:kern w:val="1"/>
                      <w:szCs w:val="21"/>
                      <w:vertAlign w:val="superscript"/>
                    </w:rPr>
                    <w:t>3</w:t>
                  </w:r>
                </w:p>
              </w:tc>
              <w:tc>
                <w:tcPr>
                  <w:tcW w:w="2830" w:type="pct"/>
                  <w:gridSpan w:val="7"/>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4" w:type="pct"/>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Cs w:val="21"/>
                    </w:rPr>
                  </w:pPr>
                  <w:r>
                    <w:rPr>
                      <w:rFonts w:hint="eastAsia" w:ascii="仿宋" w:hAnsi="仿宋" w:eastAsia="仿宋" w:cs="仿宋"/>
                      <w:color w:val="auto"/>
                      <w:kern w:val="1"/>
                      <w:szCs w:val="21"/>
                    </w:rPr>
                    <w:t>源释放高度</w:t>
                  </w:r>
                </w:p>
              </w:tc>
              <w:tc>
                <w:tcPr>
                  <w:tcW w:w="814" w:type="pct"/>
                  <w:gridSpan w:val="2"/>
                  <w:tcMar>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Cs w:val="21"/>
                    </w:rPr>
                  </w:pPr>
                  <w:r>
                    <w:rPr>
                      <w:rFonts w:hint="eastAsia" w:ascii="仿宋" w:hAnsi="仿宋" w:eastAsia="仿宋" w:cs="仿宋"/>
                      <w:color w:val="auto"/>
                      <w:kern w:val="1"/>
                      <w:szCs w:val="21"/>
                    </w:rPr>
                    <w:t>m</w:t>
                  </w:r>
                </w:p>
              </w:tc>
              <w:tc>
                <w:tcPr>
                  <w:tcW w:w="2830" w:type="pct"/>
                  <w:gridSpan w:val="7"/>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4" w:type="pct"/>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Cs w:val="21"/>
                    </w:rPr>
                  </w:pPr>
                  <w:r>
                    <w:rPr>
                      <w:rFonts w:hint="eastAsia" w:ascii="仿宋" w:hAnsi="仿宋" w:eastAsia="仿宋" w:cs="仿宋"/>
                      <w:color w:val="auto"/>
                      <w:kern w:val="1"/>
                      <w:szCs w:val="21"/>
                    </w:rPr>
                    <w:t>矩形面源长</w:t>
                  </w:r>
                </w:p>
              </w:tc>
              <w:tc>
                <w:tcPr>
                  <w:tcW w:w="814" w:type="pct"/>
                  <w:gridSpan w:val="2"/>
                  <w:tcMar>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Cs w:val="21"/>
                    </w:rPr>
                  </w:pPr>
                  <w:r>
                    <w:rPr>
                      <w:rFonts w:hint="eastAsia" w:ascii="仿宋" w:hAnsi="仿宋" w:eastAsia="仿宋" w:cs="仿宋"/>
                      <w:color w:val="auto"/>
                      <w:kern w:val="1"/>
                      <w:szCs w:val="21"/>
                    </w:rPr>
                    <w:t>m</w:t>
                  </w:r>
                </w:p>
              </w:tc>
              <w:tc>
                <w:tcPr>
                  <w:tcW w:w="2830" w:type="pct"/>
                  <w:gridSpan w:val="7"/>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lang w:val="en-US" w:eastAsia="zh-CN"/>
                    </w:rPr>
                    <w:t>1</w:t>
                  </w:r>
                  <w:r>
                    <w:rPr>
                      <w:rFonts w:hint="eastAsia" w:ascii="仿宋" w:hAnsi="仿宋" w:eastAsia="仿宋" w:cs="仿宋"/>
                      <w:color w:val="auto"/>
                      <w:szCs w:val="21"/>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4" w:type="pct"/>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Cs w:val="21"/>
                    </w:rPr>
                  </w:pPr>
                  <w:r>
                    <w:rPr>
                      <w:rFonts w:hint="eastAsia" w:ascii="仿宋" w:hAnsi="仿宋" w:eastAsia="仿宋" w:cs="仿宋"/>
                      <w:color w:val="auto"/>
                      <w:kern w:val="1"/>
                      <w:szCs w:val="21"/>
                    </w:rPr>
                    <w:t>矩形面源宽</w:t>
                  </w:r>
                </w:p>
              </w:tc>
              <w:tc>
                <w:tcPr>
                  <w:tcW w:w="814" w:type="pct"/>
                  <w:gridSpan w:val="2"/>
                  <w:tcMar>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Cs w:val="21"/>
                    </w:rPr>
                  </w:pPr>
                  <w:r>
                    <w:rPr>
                      <w:rFonts w:hint="eastAsia" w:ascii="仿宋" w:hAnsi="仿宋" w:eastAsia="仿宋" w:cs="仿宋"/>
                      <w:color w:val="auto"/>
                      <w:kern w:val="1"/>
                      <w:szCs w:val="21"/>
                    </w:rPr>
                    <w:t>m</w:t>
                  </w:r>
                </w:p>
              </w:tc>
              <w:tc>
                <w:tcPr>
                  <w:tcW w:w="2830" w:type="pct"/>
                  <w:gridSpan w:val="7"/>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4" w:type="pct"/>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Cs w:val="21"/>
                    </w:rPr>
                  </w:pPr>
                  <w:r>
                    <w:rPr>
                      <w:rFonts w:hint="eastAsia" w:ascii="仿宋" w:hAnsi="仿宋" w:eastAsia="仿宋" w:cs="仿宋"/>
                      <w:color w:val="auto"/>
                      <w:kern w:val="1"/>
                      <w:szCs w:val="21"/>
                    </w:rPr>
                    <w:t>面源排气温度</w:t>
                  </w:r>
                </w:p>
              </w:tc>
              <w:tc>
                <w:tcPr>
                  <w:tcW w:w="814" w:type="pct"/>
                  <w:gridSpan w:val="2"/>
                  <w:tcMar>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Cs w:val="21"/>
                    </w:rPr>
                  </w:pPr>
                  <w:r>
                    <w:rPr>
                      <w:rFonts w:hint="eastAsia" w:ascii="仿宋" w:hAnsi="仿宋" w:eastAsia="仿宋" w:cs="仿宋"/>
                      <w:color w:val="auto"/>
                      <w:kern w:val="1"/>
                      <w:szCs w:val="21"/>
                    </w:rPr>
                    <w:t>℃</w:t>
                  </w:r>
                </w:p>
              </w:tc>
              <w:tc>
                <w:tcPr>
                  <w:tcW w:w="2830" w:type="pct"/>
                  <w:gridSpan w:val="7"/>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rPr>
                    <w:t>1</w:t>
                  </w:r>
                  <w:r>
                    <w:rPr>
                      <w:rFonts w:hint="eastAsia" w:ascii="仿宋" w:hAnsi="仿宋" w:eastAsia="仿宋" w:cs="仿宋"/>
                      <w:color w:val="auto"/>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4" w:type="pct"/>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Cs w:val="21"/>
                    </w:rPr>
                  </w:pPr>
                  <w:r>
                    <w:rPr>
                      <w:rFonts w:hint="eastAsia" w:ascii="仿宋" w:hAnsi="仿宋" w:eastAsia="仿宋" w:cs="仿宋"/>
                      <w:color w:val="auto"/>
                      <w:kern w:val="1"/>
                      <w:szCs w:val="21"/>
                    </w:rPr>
                    <w:t>环境温度</w:t>
                  </w:r>
                </w:p>
              </w:tc>
              <w:tc>
                <w:tcPr>
                  <w:tcW w:w="814" w:type="pct"/>
                  <w:gridSpan w:val="2"/>
                  <w:tcMar>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Cs w:val="21"/>
                    </w:rPr>
                  </w:pPr>
                  <w:r>
                    <w:rPr>
                      <w:rFonts w:hint="eastAsia" w:ascii="仿宋" w:hAnsi="仿宋" w:eastAsia="仿宋" w:cs="仿宋"/>
                      <w:color w:val="auto"/>
                      <w:kern w:val="1"/>
                      <w:szCs w:val="21"/>
                    </w:rPr>
                    <w:t>℃</w:t>
                  </w:r>
                </w:p>
              </w:tc>
              <w:tc>
                <w:tcPr>
                  <w:tcW w:w="2830" w:type="pct"/>
                  <w:gridSpan w:val="7"/>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rPr>
                    <w:t>1</w:t>
                  </w:r>
                  <w:r>
                    <w:rPr>
                      <w:rFonts w:hint="eastAsia" w:ascii="仿宋" w:hAnsi="仿宋" w:eastAsia="仿宋" w:cs="仿宋"/>
                      <w:color w:val="auto"/>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54" w:type="pct"/>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Cs w:val="21"/>
                    </w:rPr>
                  </w:pPr>
                  <w:r>
                    <w:rPr>
                      <w:rFonts w:hint="eastAsia" w:ascii="仿宋" w:hAnsi="仿宋" w:eastAsia="仿宋" w:cs="仿宋"/>
                      <w:color w:val="auto"/>
                      <w:kern w:val="1"/>
                      <w:szCs w:val="21"/>
                    </w:rPr>
                    <w:t>城市/乡村</w:t>
                  </w:r>
                </w:p>
              </w:tc>
              <w:tc>
                <w:tcPr>
                  <w:tcW w:w="814" w:type="pct"/>
                  <w:gridSpan w:val="2"/>
                  <w:tcMar>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kern w:val="1"/>
                      <w:szCs w:val="21"/>
                    </w:rPr>
                  </w:pPr>
                  <w:r>
                    <w:rPr>
                      <w:rFonts w:hint="eastAsia" w:ascii="仿宋" w:hAnsi="仿宋" w:eastAsia="仿宋" w:cs="仿宋"/>
                      <w:color w:val="auto"/>
                      <w:kern w:val="1"/>
                      <w:szCs w:val="21"/>
                    </w:rPr>
                    <w:t>--</w:t>
                  </w:r>
                </w:p>
              </w:tc>
              <w:tc>
                <w:tcPr>
                  <w:tcW w:w="2830" w:type="pct"/>
                  <w:gridSpan w:val="7"/>
                  <w:vAlign w:val="center"/>
                </w:tcPr>
                <w:p>
                  <w:pPr>
                    <w:pStyle w:val="11"/>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农村</w:t>
                  </w:r>
                </w:p>
              </w:tc>
            </w:tr>
          </w:tbl>
          <w:p>
            <w:pPr>
              <w:spacing w:line="360" w:lineRule="auto"/>
              <w:ind w:firstLine="480"/>
              <w:rPr>
                <w:rFonts w:ascii="Times New Roman" w:hAnsi="Times New Roman" w:eastAsiaTheme="minorEastAsia"/>
                <w:color w:val="auto"/>
                <w:kern w:val="1"/>
                <w:sz w:val="24"/>
              </w:rPr>
            </w:pPr>
            <w:r>
              <w:rPr>
                <w:rFonts w:ascii="Times New Roman" w:hAnsiTheme="minorEastAsia" w:eastAsiaTheme="minorEastAsia"/>
                <w:color w:val="auto"/>
                <w:kern w:val="1"/>
                <w:sz w:val="24"/>
              </w:rPr>
              <w:t>（</w:t>
            </w:r>
            <w:r>
              <w:rPr>
                <w:rFonts w:ascii="Times New Roman" w:hAnsi="Times New Roman" w:eastAsiaTheme="minorEastAsia"/>
                <w:color w:val="auto"/>
                <w:kern w:val="1"/>
                <w:sz w:val="24"/>
              </w:rPr>
              <w:t>2</w:t>
            </w:r>
            <w:r>
              <w:rPr>
                <w:rFonts w:ascii="Times New Roman" w:hAnsiTheme="minorEastAsia" w:eastAsiaTheme="minorEastAsia"/>
                <w:color w:val="auto"/>
                <w:kern w:val="1"/>
                <w:sz w:val="24"/>
              </w:rPr>
              <w:t>）估算结果</w:t>
            </w:r>
          </w:p>
          <w:p>
            <w:pPr>
              <w:spacing w:line="360" w:lineRule="auto"/>
              <w:ind w:firstLine="480"/>
              <w:rPr>
                <w:rFonts w:ascii="Times New Roman" w:hAnsi="Times New Roman" w:eastAsiaTheme="minorEastAsia"/>
                <w:color w:val="auto"/>
                <w:kern w:val="1"/>
                <w:sz w:val="24"/>
              </w:rPr>
            </w:pPr>
            <w:r>
              <w:rPr>
                <w:rFonts w:ascii="Times New Roman" w:hAnsiTheme="minorEastAsia" w:eastAsiaTheme="minorEastAsia"/>
                <w:color w:val="auto"/>
                <w:kern w:val="1"/>
                <w:sz w:val="24"/>
                <w:szCs w:val="22"/>
              </w:rPr>
              <w:t>本项目废气</w:t>
            </w:r>
            <w:r>
              <w:rPr>
                <w:rFonts w:ascii="Times New Roman" w:hAnsiTheme="minorEastAsia" w:eastAsiaTheme="minorEastAsia"/>
                <w:color w:val="auto"/>
                <w:kern w:val="1"/>
                <w:sz w:val="24"/>
              </w:rPr>
              <w:t>排放估算结果见表</w:t>
            </w:r>
            <w:r>
              <w:rPr>
                <w:rFonts w:hint="eastAsia" w:ascii="Times New Roman" w:hAnsi="Times New Roman" w:eastAsiaTheme="minorEastAsia"/>
                <w:color w:val="auto"/>
                <w:kern w:val="1"/>
                <w:sz w:val="24"/>
                <w:lang w:val="en-US" w:eastAsia="zh-CN"/>
              </w:rPr>
              <w:t>15</w:t>
            </w:r>
            <w:r>
              <w:rPr>
                <w:rFonts w:ascii="Times New Roman" w:hAnsiTheme="minorEastAsia" w:eastAsiaTheme="minorEastAsia"/>
                <w:color w:val="auto"/>
                <w:kern w:val="1"/>
                <w:sz w:val="24"/>
              </w:rPr>
              <w:t>。</w:t>
            </w:r>
          </w:p>
          <w:p>
            <w:pPr>
              <w:spacing w:line="360" w:lineRule="auto"/>
              <w:jc w:val="center"/>
              <w:rPr>
                <w:rFonts w:ascii="Times New Roman" w:hAnsi="Times New Roman" w:eastAsiaTheme="minorEastAsia"/>
                <w:b/>
                <w:color w:val="auto"/>
                <w:kern w:val="1"/>
                <w:sz w:val="24"/>
              </w:rPr>
            </w:pPr>
            <w:r>
              <w:rPr>
                <w:rFonts w:ascii="Times New Roman" w:hAnsiTheme="minorEastAsia" w:eastAsiaTheme="minorEastAsia"/>
                <w:b/>
                <w:color w:val="auto"/>
                <w:kern w:val="1"/>
                <w:sz w:val="24"/>
              </w:rPr>
              <w:t>表</w:t>
            </w:r>
            <w:r>
              <w:rPr>
                <w:rFonts w:ascii="Times New Roman" w:hAnsi="Times New Roman" w:eastAsiaTheme="minorEastAsia"/>
                <w:b/>
                <w:color w:val="auto"/>
                <w:kern w:val="1"/>
                <w:sz w:val="24"/>
              </w:rPr>
              <w:t>1</w:t>
            </w:r>
            <w:r>
              <w:rPr>
                <w:rFonts w:hint="eastAsia" w:ascii="Times New Roman" w:hAnsi="Times New Roman" w:eastAsiaTheme="minorEastAsia"/>
                <w:b/>
                <w:color w:val="auto"/>
                <w:kern w:val="1"/>
                <w:sz w:val="24"/>
                <w:lang w:val="en-US" w:eastAsia="zh-CN"/>
              </w:rPr>
              <w:t>5</w:t>
            </w:r>
            <w:r>
              <w:rPr>
                <w:rFonts w:ascii="Times New Roman" w:hAnsi="Times New Roman" w:eastAsiaTheme="minorEastAsia"/>
                <w:b/>
                <w:color w:val="auto"/>
                <w:kern w:val="1"/>
                <w:sz w:val="24"/>
              </w:rPr>
              <w:t xml:space="preserve">  </w:t>
            </w:r>
            <w:r>
              <w:rPr>
                <w:rFonts w:ascii="Times New Roman" w:hAnsiTheme="minorEastAsia" w:eastAsiaTheme="minorEastAsia"/>
                <w:b/>
                <w:color w:val="auto"/>
                <w:kern w:val="1"/>
                <w:sz w:val="24"/>
              </w:rPr>
              <w:t>废气污染物估算结果</w:t>
            </w:r>
          </w:p>
          <w:tbl>
            <w:tblPr>
              <w:tblStyle w:val="28"/>
              <w:tblW w:w="84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638"/>
              <w:gridCol w:w="1704"/>
              <w:gridCol w:w="1126"/>
              <w:gridCol w:w="1181"/>
              <w:gridCol w:w="152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56" w:type="pct"/>
                  <w:tcMar>
                    <w:left w:w="28" w:type="dxa"/>
                    <w:right w:w="28" w:type="dxa"/>
                  </w:tcMar>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rPr>
                    <w:t>类别</w:t>
                  </w:r>
                </w:p>
              </w:tc>
              <w:tc>
                <w:tcPr>
                  <w:tcW w:w="1392" w:type="pct"/>
                  <w:gridSpan w:val="2"/>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rPr>
                    <w:t>污染源名称</w:t>
                  </w:r>
                </w:p>
              </w:tc>
              <w:tc>
                <w:tcPr>
                  <w:tcW w:w="669" w:type="pct"/>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rPr>
                    <w:t>评价因子</w:t>
                  </w:r>
                </w:p>
              </w:tc>
              <w:tc>
                <w:tcPr>
                  <w:tcW w:w="702" w:type="pct"/>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rPr>
                    <w:t>距离(m)</w:t>
                  </w:r>
                </w:p>
              </w:tc>
              <w:tc>
                <w:tcPr>
                  <w:tcW w:w="906" w:type="pct"/>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rPr>
                    <w:t>最大落地浓度</w:t>
                  </w:r>
                </w:p>
                <w:p>
                  <w:pPr>
                    <w:jc w:val="center"/>
                    <w:rPr>
                      <w:rFonts w:hint="eastAsia" w:ascii="仿宋" w:hAnsi="仿宋" w:eastAsia="仿宋" w:cs="仿宋"/>
                      <w:color w:val="auto"/>
                      <w:kern w:val="1"/>
                      <w:szCs w:val="21"/>
                    </w:rPr>
                  </w:pPr>
                  <w:r>
                    <w:rPr>
                      <w:rFonts w:hint="eastAsia" w:ascii="仿宋" w:hAnsi="仿宋" w:eastAsia="仿宋" w:cs="仿宋"/>
                      <w:color w:val="auto"/>
                      <w:kern w:val="1"/>
                      <w:szCs w:val="21"/>
                    </w:rPr>
                    <w:t>(mg/m</w:t>
                  </w:r>
                  <w:r>
                    <w:rPr>
                      <w:rFonts w:hint="eastAsia" w:ascii="仿宋" w:hAnsi="仿宋" w:eastAsia="仿宋" w:cs="仿宋"/>
                      <w:color w:val="auto"/>
                      <w:kern w:val="1"/>
                      <w:szCs w:val="21"/>
                      <w:vertAlign w:val="superscript"/>
                    </w:rPr>
                    <w:t>3</w:t>
                  </w:r>
                  <w:r>
                    <w:rPr>
                      <w:rFonts w:hint="eastAsia" w:ascii="仿宋" w:hAnsi="仿宋" w:eastAsia="仿宋" w:cs="仿宋"/>
                      <w:color w:val="auto"/>
                      <w:kern w:val="1"/>
                      <w:szCs w:val="21"/>
                    </w:rPr>
                    <w:t>)</w:t>
                  </w:r>
                </w:p>
              </w:tc>
              <w:tc>
                <w:tcPr>
                  <w:tcW w:w="873" w:type="pct"/>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rPr>
                    <w:t>最大浓度占标率(%)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56" w:type="pct"/>
                  <w:vMerge w:val="restart"/>
                  <w:tcMar>
                    <w:left w:w="28" w:type="dxa"/>
                    <w:right w:w="28" w:type="dxa"/>
                  </w:tcMar>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rPr>
                    <w:t>点源</w:t>
                  </w:r>
                </w:p>
              </w:tc>
              <w:tc>
                <w:tcPr>
                  <w:tcW w:w="1392" w:type="pct"/>
                  <w:gridSpan w:val="2"/>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b w:val="0"/>
                      <w:bCs/>
                      <w:color w:val="auto"/>
                      <w:kern w:val="1"/>
                      <w:sz w:val="18"/>
                      <w:szCs w:val="18"/>
                    </w:rPr>
                    <w:t>给料破碎、筛分</w:t>
                  </w:r>
                  <w:r>
                    <w:rPr>
                      <w:rFonts w:hint="eastAsia" w:ascii="仿宋" w:hAnsi="仿宋" w:eastAsia="仿宋" w:cs="仿宋"/>
                      <w:b w:val="0"/>
                      <w:bCs/>
                      <w:color w:val="auto"/>
                      <w:kern w:val="1"/>
                      <w:sz w:val="18"/>
                      <w:szCs w:val="18"/>
                      <w:lang w:val="en-US" w:eastAsia="zh-CN"/>
                    </w:rPr>
                    <w:t>废气排气筒</w:t>
                  </w:r>
                </w:p>
              </w:tc>
              <w:tc>
                <w:tcPr>
                  <w:tcW w:w="669" w:type="pct"/>
                  <w:vMerge w:val="restart"/>
                  <w:vAlign w:val="center"/>
                </w:tcPr>
                <w:p>
                  <w:pPr>
                    <w:pStyle w:val="2"/>
                    <w:jc w:val="center"/>
                    <w:rPr>
                      <w:rFonts w:hint="eastAsia" w:ascii="仿宋" w:hAnsi="仿宋" w:eastAsia="仿宋" w:cs="仿宋"/>
                      <w:color w:val="auto"/>
                      <w:sz w:val="21"/>
                      <w:szCs w:val="21"/>
                    </w:rPr>
                  </w:pPr>
                  <w:r>
                    <w:rPr>
                      <w:rFonts w:hint="eastAsia" w:ascii="仿宋" w:hAnsi="仿宋" w:eastAsia="仿宋" w:cs="仿宋"/>
                      <w:color w:val="auto"/>
                      <w:sz w:val="21"/>
                      <w:szCs w:val="21"/>
                    </w:rPr>
                    <w:t>颗粒物</w:t>
                  </w:r>
                </w:p>
              </w:tc>
              <w:tc>
                <w:tcPr>
                  <w:tcW w:w="702" w:type="pct"/>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rPr>
                    <w:t>200</w:t>
                  </w:r>
                </w:p>
              </w:tc>
              <w:tc>
                <w:tcPr>
                  <w:tcW w:w="906" w:type="pct"/>
                  <w:vAlign w:val="center"/>
                </w:tcPr>
                <w:p>
                  <w:pPr>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rPr>
                    <w:t>0.02</w:t>
                  </w:r>
                  <w:r>
                    <w:rPr>
                      <w:rFonts w:hint="eastAsia" w:ascii="仿宋" w:hAnsi="仿宋" w:eastAsia="仿宋" w:cs="仿宋"/>
                      <w:color w:val="auto"/>
                      <w:kern w:val="1"/>
                      <w:szCs w:val="21"/>
                      <w:lang w:val="en-US" w:eastAsia="zh-CN"/>
                    </w:rPr>
                    <w:t>005</w:t>
                  </w:r>
                </w:p>
              </w:tc>
              <w:tc>
                <w:tcPr>
                  <w:tcW w:w="873" w:type="pct"/>
                  <w:vAlign w:val="center"/>
                </w:tcPr>
                <w:p>
                  <w:pPr>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456" w:type="pct"/>
                  <w:vMerge w:val="continue"/>
                  <w:tcMar>
                    <w:left w:w="28" w:type="dxa"/>
                    <w:right w:w="28" w:type="dxa"/>
                  </w:tcMar>
                  <w:vAlign w:val="center"/>
                </w:tcPr>
                <w:p>
                  <w:pPr>
                    <w:jc w:val="center"/>
                    <w:rPr>
                      <w:rFonts w:hint="eastAsia" w:ascii="仿宋" w:hAnsi="仿宋" w:eastAsia="仿宋" w:cs="仿宋"/>
                      <w:color w:val="auto"/>
                      <w:kern w:val="1"/>
                      <w:szCs w:val="21"/>
                    </w:rPr>
                  </w:pPr>
                </w:p>
              </w:tc>
              <w:tc>
                <w:tcPr>
                  <w:tcW w:w="379" w:type="pct"/>
                  <w:vMerge w:val="restart"/>
                </w:tcPr>
                <w:p>
                  <w:pPr>
                    <w:jc w:val="center"/>
                    <w:rPr>
                      <w:rFonts w:hint="eastAsia" w:ascii="仿宋" w:hAnsi="仿宋" w:eastAsia="仿宋" w:cs="仿宋"/>
                      <w:color w:val="auto"/>
                    </w:rPr>
                  </w:pPr>
                  <w:r>
                    <w:rPr>
                      <w:rFonts w:hint="eastAsia" w:ascii="仿宋" w:hAnsi="仿宋" w:eastAsia="仿宋" w:cs="仿宋"/>
                      <w:color w:val="auto"/>
                      <w:lang w:eastAsia="zh-CN"/>
                    </w:rPr>
                    <w:t>混凝土预制构件</w:t>
                  </w:r>
                  <w:r>
                    <w:rPr>
                      <w:rFonts w:hint="eastAsia" w:ascii="仿宋" w:hAnsi="仿宋" w:eastAsia="仿宋" w:cs="仿宋"/>
                      <w:color w:val="auto"/>
                    </w:rPr>
                    <w:t>生产线</w:t>
                  </w:r>
                </w:p>
              </w:tc>
              <w:tc>
                <w:tcPr>
                  <w:tcW w:w="1013" w:type="pct"/>
                </w:tcPr>
                <w:p>
                  <w:pPr>
                    <w:jc w:val="center"/>
                    <w:rPr>
                      <w:rFonts w:hint="eastAsia" w:ascii="仿宋" w:hAnsi="仿宋" w:eastAsia="仿宋" w:cs="仿宋"/>
                      <w:bCs/>
                      <w:color w:val="auto"/>
                      <w:spacing w:val="-20"/>
                      <w:sz w:val="18"/>
                      <w:szCs w:val="18"/>
                    </w:rPr>
                  </w:pPr>
                  <w:r>
                    <w:rPr>
                      <w:rFonts w:hint="eastAsia" w:ascii="仿宋" w:hAnsi="仿宋" w:eastAsia="仿宋" w:cs="仿宋"/>
                      <w:color w:val="auto"/>
                      <w:kern w:val="1"/>
                      <w:sz w:val="18"/>
                      <w:szCs w:val="18"/>
                      <w:lang w:val="en-US" w:eastAsia="zh-CN"/>
                    </w:rPr>
                    <w:t>水泥仓</w:t>
                  </w:r>
                  <w:r>
                    <w:rPr>
                      <w:rFonts w:hint="eastAsia" w:ascii="仿宋" w:hAnsi="仿宋" w:eastAsia="仿宋" w:cs="仿宋"/>
                      <w:b w:val="0"/>
                      <w:bCs/>
                      <w:color w:val="auto"/>
                      <w:kern w:val="1"/>
                      <w:sz w:val="18"/>
                      <w:szCs w:val="18"/>
                      <w:lang w:val="en-US" w:eastAsia="zh-CN"/>
                    </w:rPr>
                    <w:t>排气筒</w:t>
                  </w:r>
                </w:p>
              </w:tc>
              <w:tc>
                <w:tcPr>
                  <w:tcW w:w="669" w:type="pct"/>
                  <w:vMerge w:val="continue"/>
                  <w:vAlign w:val="center"/>
                </w:tcPr>
                <w:p>
                  <w:pPr>
                    <w:rPr>
                      <w:rFonts w:hint="eastAsia" w:ascii="仿宋" w:hAnsi="仿宋" w:eastAsia="仿宋" w:cs="仿宋"/>
                      <w:color w:val="auto"/>
                      <w:szCs w:val="21"/>
                    </w:rPr>
                  </w:pPr>
                </w:p>
              </w:tc>
              <w:tc>
                <w:tcPr>
                  <w:tcW w:w="702" w:type="pct"/>
                  <w:vAlign w:val="center"/>
                </w:tcPr>
                <w:p>
                  <w:pPr>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200</w:t>
                  </w:r>
                </w:p>
              </w:tc>
              <w:tc>
                <w:tcPr>
                  <w:tcW w:w="906" w:type="pct"/>
                  <w:vAlign w:val="center"/>
                </w:tcPr>
                <w:p>
                  <w:pPr>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0.007651</w:t>
                  </w:r>
                </w:p>
              </w:tc>
              <w:tc>
                <w:tcPr>
                  <w:tcW w:w="873" w:type="pct"/>
                  <w:vAlign w:val="center"/>
                </w:tcPr>
                <w:p>
                  <w:pPr>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56" w:type="pct"/>
                  <w:vMerge w:val="continue"/>
                  <w:tcMar>
                    <w:left w:w="28" w:type="dxa"/>
                    <w:right w:w="28" w:type="dxa"/>
                  </w:tcMar>
                  <w:vAlign w:val="center"/>
                </w:tcPr>
                <w:p>
                  <w:pPr>
                    <w:jc w:val="center"/>
                    <w:rPr>
                      <w:rFonts w:hint="eastAsia" w:ascii="仿宋" w:hAnsi="仿宋" w:eastAsia="仿宋" w:cs="仿宋"/>
                      <w:color w:val="auto"/>
                      <w:kern w:val="1"/>
                      <w:szCs w:val="21"/>
                    </w:rPr>
                  </w:pPr>
                </w:p>
              </w:tc>
              <w:tc>
                <w:tcPr>
                  <w:tcW w:w="379" w:type="pct"/>
                  <w:vMerge w:val="continue"/>
                </w:tcPr>
                <w:p>
                  <w:pPr>
                    <w:jc w:val="center"/>
                    <w:rPr>
                      <w:rFonts w:hint="eastAsia" w:ascii="仿宋" w:hAnsi="仿宋" w:eastAsia="仿宋" w:cs="仿宋"/>
                      <w:color w:val="auto"/>
                    </w:rPr>
                  </w:pPr>
                </w:p>
              </w:tc>
              <w:tc>
                <w:tcPr>
                  <w:tcW w:w="1013" w:type="pct"/>
                </w:tcPr>
                <w:p>
                  <w:pPr>
                    <w:jc w:val="center"/>
                    <w:rPr>
                      <w:rFonts w:hint="eastAsia" w:ascii="仿宋" w:hAnsi="仿宋" w:eastAsia="仿宋" w:cs="仿宋"/>
                      <w:color w:val="auto"/>
                      <w:sz w:val="18"/>
                      <w:szCs w:val="18"/>
                    </w:rPr>
                  </w:pPr>
                  <w:r>
                    <w:rPr>
                      <w:rFonts w:hint="eastAsia" w:ascii="仿宋" w:hAnsi="仿宋" w:eastAsia="仿宋" w:cs="仿宋"/>
                      <w:color w:val="auto"/>
                      <w:kern w:val="1"/>
                      <w:sz w:val="18"/>
                      <w:szCs w:val="18"/>
                      <w:lang w:val="en-US" w:eastAsia="zh-CN"/>
                    </w:rPr>
                    <w:t>水泥仓</w:t>
                  </w:r>
                  <w:r>
                    <w:rPr>
                      <w:rFonts w:hint="eastAsia" w:ascii="仿宋" w:hAnsi="仿宋" w:eastAsia="仿宋" w:cs="仿宋"/>
                      <w:b w:val="0"/>
                      <w:bCs/>
                      <w:color w:val="auto"/>
                      <w:kern w:val="1"/>
                      <w:sz w:val="18"/>
                      <w:szCs w:val="18"/>
                      <w:lang w:val="en-US" w:eastAsia="zh-CN"/>
                    </w:rPr>
                    <w:t>排气筒</w:t>
                  </w:r>
                </w:p>
              </w:tc>
              <w:tc>
                <w:tcPr>
                  <w:tcW w:w="669" w:type="pct"/>
                  <w:vMerge w:val="continue"/>
                  <w:vAlign w:val="center"/>
                </w:tcPr>
                <w:p>
                  <w:pPr>
                    <w:rPr>
                      <w:rFonts w:hint="eastAsia" w:ascii="仿宋" w:hAnsi="仿宋" w:eastAsia="仿宋" w:cs="仿宋"/>
                      <w:color w:val="auto"/>
                      <w:szCs w:val="21"/>
                    </w:rPr>
                  </w:pPr>
                </w:p>
              </w:tc>
              <w:tc>
                <w:tcPr>
                  <w:tcW w:w="1181" w:type="dxa"/>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lang w:val="en-US" w:eastAsia="zh-CN"/>
                    </w:rPr>
                    <w:t>200</w:t>
                  </w:r>
                </w:p>
              </w:tc>
              <w:tc>
                <w:tcPr>
                  <w:tcW w:w="1524" w:type="dxa"/>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lang w:val="en-US" w:eastAsia="zh-CN"/>
                    </w:rPr>
                    <w:t>0.007651</w:t>
                  </w:r>
                </w:p>
              </w:tc>
              <w:tc>
                <w:tcPr>
                  <w:tcW w:w="1470" w:type="dxa"/>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56" w:type="pct"/>
                  <w:vMerge w:val="continue"/>
                  <w:tcMar>
                    <w:left w:w="28" w:type="dxa"/>
                    <w:right w:w="28" w:type="dxa"/>
                  </w:tcMar>
                  <w:vAlign w:val="center"/>
                </w:tcPr>
                <w:p>
                  <w:pPr>
                    <w:jc w:val="center"/>
                    <w:rPr>
                      <w:rFonts w:hint="eastAsia" w:ascii="仿宋" w:hAnsi="仿宋" w:eastAsia="仿宋" w:cs="仿宋"/>
                      <w:color w:val="auto"/>
                      <w:kern w:val="1"/>
                      <w:szCs w:val="21"/>
                    </w:rPr>
                  </w:pPr>
                </w:p>
              </w:tc>
              <w:tc>
                <w:tcPr>
                  <w:tcW w:w="379" w:type="pct"/>
                  <w:vMerge w:val="continue"/>
                </w:tcPr>
                <w:p>
                  <w:pPr>
                    <w:jc w:val="center"/>
                    <w:rPr>
                      <w:rFonts w:hint="eastAsia" w:ascii="仿宋" w:hAnsi="仿宋" w:eastAsia="仿宋" w:cs="仿宋"/>
                      <w:bCs/>
                      <w:color w:val="auto"/>
                      <w:spacing w:val="-20"/>
                      <w:szCs w:val="21"/>
                    </w:rPr>
                  </w:pPr>
                </w:p>
              </w:tc>
              <w:tc>
                <w:tcPr>
                  <w:tcW w:w="1013" w:type="pct"/>
                </w:tcPr>
                <w:p>
                  <w:pPr>
                    <w:jc w:val="center"/>
                    <w:rPr>
                      <w:rFonts w:hint="eastAsia" w:ascii="仿宋" w:hAnsi="仿宋" w:eastAsia="仿宋" w:cs="仿宋"/>
                      <w:bCs/>
                      <w:color w:val="auto"/>
                      <w:spacing w:val="-20"/>
                      <w:sz w:val="18"/>
                      <w:szCs w:val="18"/>
                    </w:rPr>
                  </w:pPr>
                  <w:r>
                    <w:rPr>
                      <w:rFonts w:hint="eastAsia" w:ascii="仿宋" w:hAnsi="仿宋" w:eastAsia="仿宋" w:cs="仿宋"/>
                      <w:color w:val="auto"/>
                      <w:kern w:val="1"/>
                      <w:sz w:val="18"/>
                      <w:szCs w:val="18"/>
                      <w:lang w:val="en-US" w:eastAsia="zh-CN"/>
                    </w:rPr>
                    <w:t>粉煤灰仓</w:t>
                  </w:r>
                  <w:r>
                    <w:rPr>
                      <w:rFonts w:hint="eastAsia" w:ascii="仿宋" w:hAnsi="仿宋" w:eastAsia="仿宋" w:cs="仿宋"/>
                      <w:b w:val="0"/>
                      <w:bCs/>
                      <w:color w:val="auto"/>
                      <w:kern w:val="1"/>
                      <w:sz w:val="18"/>
                      <w:szCs w:val="18"/>
                      <w:lang w:val="en-US" w:eastAsia="zh-CN"/>
                    </w:rPr>
                    <w:t>排气筒</w:t>
                  </w:r>
                </w:p>
              </w:tc>
              <w:tc>
                <w:tcPr>
                  <w:tcW w:w="669" w:type="pct"/>
                  <w:vMerge w:val="continue"/>
                  <w:vAlign w:val="center"/>
                </w:tcPr>
                <w:p>
                  <w:pPr>
                    <w:rPr>
                      <w:rFonts w:hint="eastAsia" w:ascii="仿宋" w:hAnsi="仿宋" w:eastAsia="仿宋" w:cs="仿宋"/>
                      <w:color w:val="auto"/>
                      <w:szCs w:val="21"/>
                    </w:rPr>
                  </w:pPr>
                </w:p>
              </w:tc>
              <w:tc>
                <w:tcPr>
                  <w:tcW w:w="1181" w:type="dxa"/>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lang w:val="en-US" w:eastAsia="zh-CN"/>
                    </w:rPr>
                    <w:t>200</w:t>
                  </w:r>
                </w:p>
              </w:tc>
              <w:tc>
                <w:tcPr>
                  <w:tcW w:w="1524" w:type="dxa"/>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lang w:val="en-US" w:eastAsia="zh-CN"/>
                    </w:rPr>
                    <w:t>0.007651</w:t>
                  </w:r>
                </w:p>
              </w:tc>
              <w:tc>
                <w:tcPr>
                  <w:tcW w:w="1470" w:type="dxa"/>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56" w:type="pct"/>
                  <w:vMerge w:val="continue"/>
                  <w:tcMar>
                    <w:left w:w="28" w:type="dxa"/>
                    <w:right w:w="28" w:type="dxa"/>
                  </w:tcMar>
                  <w:vAlign w:val="center"/>
                </w:tcPr>
                <w:p>
                  <w:pPr>
                    <w:jc w:val="center"/>
                    <w:rPr>
                      <w:rFonts w:hint="eastAsia" w:ascii="仿宋" w:hAnsi="仿宋" w:eastAsia="仿宋" w:cs="仿宋"/>
                      <w:color w:val="auto"/>
                      <w:kern w:val="1"/>
                      <w:szCs w:val="21"/>
                    </w:rPr>
                  </w:pPr>
                </w:p>
              </w:tc>
              <w:tc>
                <w:tcPr>
                  <w:tcW w:w="379" w:type="pct"/>
                  <w:vMerge w:val="continue"/>
                </w:tcPr>
                <w:p>
                  <w:pPr>
                    <w:jc w:val="center"/>
                    <w:rPr>
                      <w:rFonts w:hint="eastAsia" w:ascii="仿宋" w:hAnsi="仿宋" w:eastAsia="仿宋" w:cs="仿宋"/>
                      <w:bCs/>
                      <w:color w:val="auto"/>
                      <w:spacing w:val="-20"/>
                      <w:szCs w:val="21"/>
                    </w:rPr>
                  </w:pPr>
                </w:p>
              </w:tc>
              <w:tc>
                <w:tcPr>
                  <w:tcW w:w="1013" w:type="pct"/>
                </w:tcPr>
                <w:p>
                  <w:pPr>
                    <w:jc w:val="center"/>
                    <w:rPr>
                      <w:rFonts w:hint="eastAsia" w:ascii="仿宋" w:hAnsi="仿宋" w:eastAsia="仿宋" w:cs="仿宋"/>
                      <w:bCs/>
                      <w:color w:val="auto"/>
                      <w:spacing w:val="-20"/>
                      <w:sz w:val="18"/>
                      <w:szCs w:val="18"/>
                    </w:rPr>
                  </w:pPr>
                  <w:r>
                    <w:rPr>
                      <w:rFonts w:hint="eastAsia" w:ascii="仿宋" w:hAnsi="仿宋" w:eastAsia="仿宋" w:cs="仿宋"/>
                      <w:color w:val="auto"/>
                      <w:kern w:val="1"/>
                      <w:sz w:val="18"/>
                      <w:szCs w:val="18"/>
                      <w:lang w:val="en-US" w:eastAsia="zh-CN"/>
                    </w:rPr>
                    <w:t>矿粉仓</w:t>
                  </w:r>
                  <w:r>
                    <w:rPr>
                      <w:rFonts w:hint="eastAsia" w:ascii="仿宋" w:hAnsi="仿宋" w:eastAsia="仿宋" w:cs="仿宋"/>
                      <w:b w:val="0"/>
                      <w:bCs/>
                      <w:color w:val="auto"/>
                      <w:kern w:val="1"/>
                      <w:sz w:val="18"/>
                      <w:szCs w:val="18"/>
                      <w:lang w:val="en-US" w:eastAsia="zh-CN"/>
                    </w:rPr>
                    <w:t>排气筒</w:t>
                  </w:r>
                </w:p>
              </w:tc>
              <w:tc>
                <w:tcPr>
                  <w:tcW w:w="669" w:type="pct"/>
                  <w:vMerge w:val="continue"/>
                  <w:vAlign w:val="center"/>
                </w:tcPr>
                <w:p>
                  <w:pPr>
                    <w:rPr>
                      <w:rFonts w:hint="eastAsia" w:ascii="仿宋" w:hAnsi="仿宋" w:eastAsia="仿宋" w:cs="仿宋"/>
                      <w:color w:val="auto"/>
                      <w:szCs w:val="21"/>
                    </w:rPr>
                  </w:pPr>
                </w:p>
              </w:tc>
              <w:tc>
                <w:tcPr>
                  <w:tcW w:w="1181" w:type="dxa"/>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lang w:val="en-US" w:eastAsia="zh-CN"/>
                    </w:rPr>
                    <w:t>200</w:t>
                  </w:r>
                </w:p>
              </w:tc>
              <w:tc>
                <w:tcPr>
                  <w:tcW w:w="1524" w:type="dxa"/>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lang w:val="en-US" w:eastAsia="zh-CN"/>
                    </w:rPr>
                    <w:t>0.007651</w:t>
                  </w:r>
                </w:p>
              </w:tc>
              <w:tc>
                <w:tcPr>
                  <w:tcW w:w="1470" w:type="dxa"/>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56" w:type="pct"/>
                  <w:vMerge w:val="continue"/>
                  <w:tcMar>
                    <w:left w:w="28" w:type="dxa"/>
                    <w:right w:w="28" w:type="dxa"/>
                  </w:tcMar>
                  <w:vAlign w:val="center"/>
                </w:tcPr>
                <w:p>
                  <w:pPr>
                    <w:jc w:val="center"/>
                    <w:rPr>
                      <w:rFonts w:hint="eastAsia" w:ascii="仿宋" w:hAnsi="仿宋" w:eastAsia="仿宋" w:cs="仿宋"/>
                      <w:color w:val="auto"/>
                      <w:kern w:val="1"/>
                      <w:szCs w:val="21"/>
                    </w:rPr>
                  </w:pPr>
                </w:p>
              </w:tc>
              <w:tc>
                <w:tcPr>
                  <w:tcW w:w="379" w:type="pct"/>
                  <w:vMerge w:val="continue"/>
                </w:tcPr>
                <w:p>
                  <w:pPr>
                    <w:jc w:val="center"/>
                    <w:rPr>
                      <w:rFonts w:hint="eastAsia" w:ascii="仿宋" w:hAnsi="仿宋" w:eastAsia="仿宋" w:cs="仿宋"/>
                      <w:bCs/>
                      <w:color w:val="auto"/>
                      <w:spacing w:val="-20"/>
                      <w:szCs w:val="21"/>
                    </w:rPr>
                  </w:pPr>
                </w:p>
              </w:tc>
              <w:tc>
                <w:tcPr>
                  <w:tcW w:w="1013" w:type="pct"/>
                </w:tcPr>
                <w:p>
                  <w:pPr>
                    <w:jc w:val="center"/>
                    <w:rPr>
                      <w:rFonts w:hint="eastAsia" w:ascii="仿宋" w:hAnsi="仿宋" w:eastAsia="仿宋" w:cs="仿宋"/>
                      <w:bCs/>
                      <w:color w:val="auto"/>
                      <w:spacing w:val="-20"/>
                      <w:sz w:val="18"/>
                      <w:szCs w:val="18"/>
                    </w:rPr>
                  </w:pPr>
                  <w:r>
                    <w:rPr>
                      <w:rFonts w:hint="eastAsia" w:ascii="仿宋" w:hAnsi="仿宋" w:eastAsia="仿宋" w:cs="仿宋"/>
                      <w:b w:val="0"/>
                      <w:bCs/>
                      <w:color w:val="auto"/>
                      <w:kern w:val="1"/>
                      <w:sz w:val="18"/>
                      <w:szCs w:val="18"/>
                      <w:lang w:val="en-US" w:eastAsia="zh-CN"/>
                    </w:rPr>
                    <w:t>搅拌废气排气筒</w:t>
                  </w:r>
                </w:p>
              </w:tc>
              <w:tc>
                <w:tcPr>
                  <w:tcW w:w="669" w:type="pct"/>
                  <w:vMerge w:val="continue"/>
                  <w:vAlign w:val="center"/>
                </w:tcPr>
                <w:p>
                  <w:pPr>
                    <w:rPr>
                      <w:rFonts w:hint="eastAsia" w:ascii="仿宋" w:hAnsi="仿宋" w:eastAsia="仿宋" w:cs="仿宋"/>
                      <w:color w:val="auto"/>
                      <w:szCs w:val="21"/>
                    </w:rPr>
                  </w:pPr>
                </w:p>
              </w:tc>
              <w:tc>
                <w:tcPr>
                  <w:tcW w:w="702" w:type="pct"/>
                  <w:vAlign w:val="center"/>
                </w:tcPr>
                <w:p>
                  <w:pPr>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50</w:t>
                  </w:r>
                </w:p>
              </w:tc>
              <w:tc>
                <w:tcPr>
                  <w:tcW w:w="906" w:type="pct"/>
                  <w:vAlign w:val="center"/>
                </w:tcPr>
                <w:p>
                  <w:pPr>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0.04356</w:t>
                  </w:r>
                </w:p>
              </w:tc>
              <w:tc>
                <w:tcPr>
                  <w:tcW w:w="873" w:type="pct"/>
                  <w:vAlign w:val="center"/>
                </w:tcPr>
                <w:p>
                  <w:pPr>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56" w:type="pct"/>
                  <w:vMerge w:val="continue"/>
                  <w:tcMar>
                    <w:left w:w="28" w:type="dxa"/>
                    <w:right w:w="28" w:type="dxa"/>
                  </w:tcMar>
                  <w:vAlign w:val="center"/>
                </w:tcPr>
                <w:p>
                  <w:pPr>
                    <w:jc w:val="center"/>
                    <w:rPr>
                      <w:rFonts w:hint="eastAsia" w:ascii="仿宋" w:hAnsi="仿宋" w:eastAsia="仿宋" w:cs="仿宋"/>
                      <w:color w:val="auto"/>
                      <w:kern w:val="1"/>
                      <w:szCs w:val="21"/>
                    </w:rPr>
                  </w:pPr>
                </w:p>
              </w:tc>
              <w:tc>
                <w:tcPr>
                  <w:tcW w:w="379" w:type="pct"/>
                  <w:vMerge w:val="restart"/>
                </w:tcPr>
                <w:p>
                  <w:pPr>
                    <w:jc w:val="center"/>
                    <w:rPr>
                      <w:rFonts w:hint="eastAsia" w:ascii="仿宋" w:hAnsi="仿宋" w:eastAsia="仿宋" w:cs="仿宋"/>
                      <w:color w:val="auto"/>
                    </w:rPr>
                  </w:pPr>
                  <w:r>
                    <w:rPr>
                      <w:rFonts w:hint="eastAsia" w:ascii="仿宋" w:hAnsi="仿宋" w:eastAsia="仿宋" w:cs="仿宋"/>
                      <w:color w:val="auto"/>
                    </w:rPr>
                    <w:t>水稳站</w:t>
                  </w:r>
                </w:p>
              </w:tc>
              <w:tc>
                <w:tcPr>
                  <w:tcW w:w="1013" w:type="pct"/>
                </w:tcPr>
                <w:p>
                  <w:pPr>
                    <w:jc w:val="center"/>
                    <w:rPr>
                      <w:rFonts w:hint="eastAsia" w:ascii="仿宋" w:hAnsi="仿宋" w:eastAsia="仿宋" w:cs="仿宋"/>
                      <w:bCs/>
                      <w:color w:val="auto"/>
                      <w:spacing w:val="-20"/>
                      <w:sz w:val="18"/>
                      <w:szCs w:val="18"/>
                    </w:rPr>
                  </w:pPr>
                  <w:r>
                    <w:rPr>
                      <w:rFonts w:hint="eastAsia" w:ascii="仿宋" w:hAnsi="仿宋" w:eastAsia="仿宋" w:cs="仿宋"/>
                      <w:color w:val="auto"/>
                      <w:kern w:val="1"/>
                      <w:sz w:val="18"/>
                      <w:szCs w:val="18"/>
                      <w:lang w:val="en-US" w:eastAsia="zh-CN"/>
                    </w:rPr>
                    <w:t>水泥仓</w:t>
                  </w:r>
                  <w:r>
                    <w:rPr>
                      <w:rFonts w:hint="eastAsia" w:ascii="仿宋" w:hAnsi="仿宋" w:eastAsia="仿宋" w:cs="仿宋"/>
                      <w:b w:val="0"/>
                      <w:bCs/>
                      <w:color w:val="auto"/>
                      <w:kern w:val="1"/>
                      <w:sz w:val="18"/>
                      <w:szCs w:val="18"/>
                      <w:lang w:val="en-US" w:eastAsia="zh-CN"/>
                    </w:rPr>
                    <w:t>排气筒</w:t>
                  </w:r>
                </w:p>
              </w:tc>
              <w:tc>
                <w:tcPr>
                  <w:tcW w:w="669" w:type="pct"/>
                  <w:vMerge w:val="continue"/>
                  <w:vAlign w:val="center"/>
                </w:tcPr>
                <w:p>
                  <w:pPr>
                    <w:rPr>
                      <w:rFonts w:hint="eastAsia" w:ascii="仿宋" w:hAnsi="仿宋" w:eastAsia="仿宋" w:cs="仿宋"/>
                      <w:color w:val="auto"/>
                      <w:szCs w:val="21"/>
                    </w:rPr>
                  </w:pPr>
                </w:p>
              </w:tc>
              <w:tc>
                <w:tcPr>
                  <w:tcW w:w="1181" w:type="dxa"/>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lang w:val="en-US" w:eastAsia="zh-CN"/>
                    </w:rPr>
                    <w:t>200</w:t>
                  </w:r>
                </w:p>
              </w:tc>
              <w:tc>
                <w:tcPr>
                  <w:tcW w:w="1524" w:type="dxa"/>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lang w:val="en-US" w:eastAsia="zh-CN"/>
                    </w:rPr>
                    <w:t>0.007651</w:t>
                  </w:r>
                </w:p>
              </w:tc>
              <w:tc>
                <w:tcPr>
                  <w:tcW w:w="1470" w:type="dxa"/>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56" w:type="pct"/>
                  <w:vMerge w:val="continue"/>
                  <w:tcMar>
                    <w:left w:w="28" w:type="dxa"/>
                    <w:right w:w="28" w:type="dxa"/>
                  </w:tcMar>
                  <w:vAlign w:val="center"/>
                </w:tcPr>
                <w:p>
                  <w:pPr>
                    <w:jc w:val="center"/>
                    <w:rPr>
                      <w:rFonts w:hint="eastAsia" w:ascii="仿宋" w:hAnsi="仿宋" w:eastAsia="仿宋" w:cs="仿宋"/>
                      <w:color w:val="auto"/>
                      <w:kern w:val="1"/>
                      <w:szCs w:val="21"/>
                    </w:rPr>
                  </w:pPr>
                </w:p>
              </w:tc>
              <w:tc>
                <w:tcPr>
                  <w:tcW w:w="379" w:type="pct"/>
                  <w:vMerge w:val="continue"/>
                </w:tcPr>
                <w:p>
                  <w:pPr>
                    <w:jc w:val="center"/>
                    <w:rPr>
                      <w:rFonts w:hint="eastAsia" w:ascii="仿宋" w:hAnsi="仿宋" w:eastAsia="仿宋" w:cs="仿宋"/>
                      <w:color w:val="auto"/>
                    </w:rPr>
                  </w:pPr>
                </w:p>
              </w:tc>
              <w:tc>
                <w:tcPr>
                  <w:tcW w:w="1013" w:type="pct"/>
                </w:tcPr>
                <w:p>
                  <w:pPr>
                    <w:jc w:val="center"/>
                    <w:rPr>
                      <w:rFonts w:hint="eastAsia" w:ascii="仿宋" w:hAnsi="仿宋" w:eastAsia="仿宋" w:cs="仿宋"/>
                      <w:color w:val="auto"/>
                      <w:sz w:val="18"/>
                      <w:szCs w:val="18"/>
                    </w:rPr>
                  </w:pPr>
                  <w:r>
                    <w:rPr>
                      <w:rFonts w:hint="eastAsia" w:ascii="仿宋" w:hAnsi="仿宋" w:eastAsia="仿宋" w:cs="仿宋"/>
                      <w:b w:val="0"/>
                      <w:bCs/>
                      <w:color w:val="auto"/>
                      <w:kern w:val="1"/>
                      <w:sz w:val="18"/>
                      <w:szCs w:val="18"/>
                      <w:lang w:val="en-US" w:eastAsia="zh-CN"/>
                    </w:rPr>
                    <w:t>搅拌废气排气筒</w:t>
                  </w:r>
                </w:p>
              </w:tc>
              <w:tc>
                <w:tcPr>
                  <w:tcW w:w="669" w:type="pct"/>
                  <w:vMerge w:val="continue"/>
                  <w:vAlign w:val="center"/>
                </w:tcPr>
                <w:p>
                  <w:pPr>
                    <w:rPr>
                      <w:rFonts w:hint="eastAsia" w:ascii="仿宋" w:hAnsi="仿宋" w:eastAsia="仿宋" w:cs="仿宋"/>
                      <w:color w:val="auto"/>
                      <w:szCs w:val="21"/>
                    </w:rPr>
                  </w:pPr>
                </w:p>
              </w:tc>
              <w:tc>
                <w:tcPr>
                  <w:tcW w:w="702" w:type="pct"/>
                  <w:vAlign w:val="center"/>
                </w:tcPr>
                <w:p>
                  <w:pPr>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75</w:t>
                  </w:r>
                </w:p>
              </w:tc>
              <w:tc>
                <w:tcPr>
                  <w:tcW w:w="906" w:type="pct"/>
                  <w:vAlign w:val="center"/>
                </w:tcPr>
                <w:p>
                  <w:pPr>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rPr>
                    <w:t>0.00</w:t>
                  </w:r>
                  <w:r>
                    <w:rPr>
                      <w:rFonts w:hint="eastAsia" w:ascii="仿宋" w:hAnsi="仿宋" w:eastAsia="仿宋" w:cs="仿宋"/>
                      <w:color w:val="auto"/>
                      <w:kern w:val="1"/>
                      <w:szCs w:val="21"/>
                      <w:lang w:val="en-US" w:eastAsia="zh-CN"/>
                    </w:rPr>
                    <w:t>5737</w:t>
                  </w:r>
                </w:p>
              </w:tc>
              <w:tc>
                <w:tcPr>
                  <w:tcW w:w="873" w:type="pct"/>
                  <w:vAlign w:val="center"/>
                </w:tcPr>
                <w:p>
                  <w:pPr>
                    <w:jc w:val="center"/>
                    <w:rPr>
                      <w:rFonts w:hint="eastAsia" w:ascii="仿宋" w:hAnsi="仿宋" w:eastAsia="仿宋" w:cs="仿宋"/>
                      <w:color w:val="auto"/>
                      <w:kern w:val="1"/>
                      <w:szCs w:val="21"/>
                      <w:lang w:eastAsia="zh-CN"/>
                    </w:rPr>
                  </w:pPr>
                  <w:r>
                    <w:rPr>
                      <w:rFonts w:hint="eastAsia" w:ascii="仿宋" w:hAnsi="仿宋" w:eastAsia="仿宋" w:cs="仿宋"/>
                      <w:color w:val="auto"/>
                      <w:kern w:val="1"/>
                      <w:szCs w:val="21"/>
                    </w:rPr>
                    <w:t>1.</w:t>
                  </w:r>
                  <w:r>
                    <w:rPr>
                      <w:rFonts w:hint="eastAsia" w:ascii="仿宋" w:hAnsi="仿宋" w:eastAsia="仿宋" w:cs="仿宋"/>
                      <w:color w:val="auto"/>
                      <w:kern w:val="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56" w:type="pct"/>
                  <w:tcMar>
                    <w:left w:w="28" w:type="dxa"/>
                    <w:right w:w="28" w:type="dxa"/>
                  </w:tcMar>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rPr>
                    <w:t>面源</w:t>
                  </w:r>
                </w:p>
              </w:tc>
              <w:tc>
                <w:tcPr>
                  <w:tcW w:w="1392" w:type="pct"/>
                  <w:gridSpan w:val="2"/>
                </w:tcPr>
                <w:p>
                  <w:pPr>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原料仓库</w:t>
                  </w:r>
                </w:p>
              </w:tc>
              <w:tc>
                <w:tcPr>
                  <w:tcW w:w="669" w:type="pct"/>
                  <w:vAlign w:val="center"/>
                </w:tcPr>
                <w:p>
                  <w:pPr>
                    <w:pStyle w:val="2"/>
                    <w:jc w:val="center"/>
                    <w:rPr>
                      <w:rFonts w:hint="eastAsia" w:ascii="仿宋" w:hAnsi="仿宋" w:eastAsia="仿宋" w:cs="仿宋"/>
                      <w:color w:val="auto"/>
                      <w:sz w:val="21"/>
                      <w:szCs w:val="21"/>
                    </w:rPr>
                  </w:pPr>
                  <w:r>
                    <w:rPr>
                      <w:rFonts w:hint="eastAsia" w:ascii="仿宋" w:hAnsi="仿宋" w:eastAsia="仿宋" w:cs="仿宋"/>
                      <w:color w:val="auto"/>
                      <w:sz w:val="21"/>
                      <w:szCs w:val="21"/>
                    </w:rPr>
                    <w:t>颗粒物</w:t>
                  </w:r>
                </w:p>
              </w:tc>
              <w:tc>
                <w:tcPr>
                  <w:tcW w:w="702" w:type="pct"/>
                  <w:vAlign w:val="center"/>
                </w:tcPr>
                <w:p>
                  <w:pPr>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75</w:t>
                  </w:r>
                </w:p>
              </w:tc>
              <w:tc>
                <w:tcPr>
                  <w:tcW w:w="906" w:type="pct"/>
                  <w:vAlign w:val="center"/>
                </w:tcPr>
                <w:p>
                  <w:pPr>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0.06643</w:t>
                  </w:r>
                </w:p>
              </w:tc>
              <w:tc>
                <w:tcPr>
                  <w:tcW w:w="873" w:type="pct"/>
                  <w:vAlign w:val="center"/>
                </w:tcPr>
                <w:p>
                  <w:pPr>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7.4</w:t>
                  </w:r>
                </w:p>
              </w:tc>
            </w:tr>
          </w:tbl>
          <w:p>
            <w:pPr>
              <w:tabs>
                <w:tab w:val="right" w:leader="dot" w:pos="8305"/>
              </w:tabs>
              <w:spacing w:line="460" w:lineRule="exact"/>
              <w:jc w:val="center"/>
              <w:rPr>
                <w:rFonts w:ascii="Times New Roman" w:hAnsi="Times New Roman" w:eastAsiaTheme="minorEastAsia"/>
                <w:b/>
                <w:smallCaps/>
                <w:color w:val="auto"/>
                <w:kern w:val="1"/>
                <w:sz w:val="24"/>
              </w:rPr>
            </w:pPr>
            <w:r>
              <w:rPr>
                <w:rFonts w:ascii="Times New Roman" w:hAnsiTheme="minorEastAsia" w:eastAsiaTheme="minorEastAsia"/>
                <w:b/>
                <w:smallCaps/>
                <w:color w:val="auto"/>
                <w:kern w:val="1"/>
                <w:sz w:val="24"/>
              </w:rPr>
              <w:t>表</w:t>
            </w:r>
            <w:r>
              <w:rPr>
                <w:rFonts w:ascii="Times New Roman" w:hAnsi="Times New Roman" w:eastAsiaTheme="minorEastAsia"/>
                <w:b/>
                <w:smallCaps/>
                <w:color w:val="auto"/>
                <w:kern w:val="1"/>
                <w:sz w:val="24"/>
              </w:rPr>
              <w:t>1</w:t>
            </w:r>
            <w:r>
              <w:rPr>
                <w:rFonts w:hint="eastAsia" w:ascii="Times New Roman" w:hAnsi="Times New Roman" w:eastAsiaTheme="minorEastAsia"/>
                <w:b/>
                <w:smallCaps/>
                <w:color w:val="auto"/>
                <w:kern w:val="1"/>
                <w:sz w:val="24"/>
                <w:lang w:val="en-US" w:eastAsia="zh-CN"/>
              </w:rPr>
              <w:t>6</w:t>
            </w:r>
            <w:r>
              <w:rPr>
                <w:rFonts w:ascii="Times New Roman" w:hAnsi="Times New Roman" w:eastAsiaTheme="minorEastAsia"/>
                <w:b/>
                <w:smallCaps/>
                <w:color w:val="auto"/>
                <w:kern w:val="1"/>
                <w:sz w:val="24"/>
              </w:rPr>
              <w:t xml:space="preserve">  </w:t>
            </w:r>
            <w:r>
              <w:rPr>
                <w:rFonts w:ascii="Times New Roman" w:hAnsiTheme="minorEastAsia" w:eastAsiaTheme="minorEastAsia"/>
                <w:b/>
                <w:smallCaps/>
                <w:color w:val="auto"/>
                <w:kern w:val="1"/>
                <w:sz w:val="24"/>
              </w:rPr>
              <w:t>大气评价等级判别表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398"/>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2046" w:type="pct"/>
                  <w:vAlign w:val="center"/>
                </w:tcPr>
                <w:p>
                  <w:pPr>
                    <w:spacing w:line="360" w:lineRule="exact"/>
                    <w:jc w:val="center"/>
                    <w:rPr>
                      <w:rFonts w:hint="eastAsia" w:ascii="仿宋" w:hAnsi="仿宋" w:eastAsia="仿宋" w:cs="仿宋"/>
                      <w:b/>
                      <w:color w:val="auto"/>
                      <w:spacing w:val="-10"/>
                      <w:kern w:val="1"/>
                      <w:szCs w:val="21"/>
                    </w:rPr>
                  </w:pPr>
                  <w:r>
                    <w:rPr>
                      <w:rFonts w:hint="eastAsia" w:ascii="仿宋" w:hAnsi="仿宋" w:eastAsia="仿宋" w:cs="仿宋"/>
                      <w:b/>
                      <w:color w:val="auto"/>
                      <w:spacing w:val="-8"/>
                      <w:kern w:val="1"/>
                      <w:szCs w:val="21"/>
                    </w:rPr>
                    <w:t>评价工作等级</w:t>
                  </w:r>
                </w:p>
              </w:tc>
              <w:tc>
                <w:tcPr>
                  <w:tcW w:w="2954" w:type="pct"/>
                  <w:vAlign w:val="center"/>
                </w:tcPr>
                <w:p>
                  <w:pPr>
                    <w:spacing w:line="360" w:lineRule="exact"/>
                    <w:jc w:val="center"/>
                    <w:rPr>
                      <w:rFonts w:hint="eastAsia" w:ascii="仿宋" w:hAnsi="仿宋" w:eastAsia="仿宋" w:cs="仿宋"/>
                      <w:b/>
                      <w:color w:val="auto"/>
                      <w:spacing w:val="-10"/>
                      <w:kern w:val="1"/>
                      <w:szCs w:val="21"/>
                    </w:rPr>
                  </w:pPr>
                  <w:r>
                    <w:rPr>
                      <w:rFonts w:hint="eastAsia" w:ascii="仿宋" w:hAnsi="仿宋" w:eastAsia="仿宋" w:cs="仿宋"/>
                      <w:b/>
                      <w:color w:val="auto"/>
                      <w:spacing w:val="-8"/>
                      <w:kern w:val="1"/>
                      <w:szCs w:val="21"/>
                    </w:rPr>
                    <w:t>评价工作判定依据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2046" w:type="pct"/>
                  <w:vAlign w:val="center"/>
                </w:tcPr>
                <w:p>
                  <w:pPr>
                    <w:spacing w:line="360" w:lineRule="exact"/>
                    <w:jc w:val="center"/>
                    <w:rPr>
                      <w:rFonts w:hint="eastAsia" w:ascii="仿宋" w:hAnsi="仿宋" w:eastAsia="仿宋" w:cs="仿宋"/>
                      <w:color w:val="auto"/>
                      <w:spacing w:val="-10"/>
                      <w:kern w:val="1"/>
                      <w:szCs w:val="21"/>
                    </w:rPr>
                  </w:pPr>
                  <w:r>
                    <w:rPr>
                      <w:rFonts w:hint="eastAsia" w:ascii="仿宋" w:hAnsi="仿宋" w:eastAsia="仿宋" w:cs="仿宋"/>
                      <w:color w:val="auto"/>
                      <w:spacing w:val="-8"/>
                      <w:kern w:val="1"/>
                      <w:szCs w:val="21"/>
                    </w:rPr>
                    <w:t>一级评级</w:t>
                  </w:r>
                </w:p>
              </w:tc>
              <w:tc>
                <w:tcPr>
                  <w:tcW w:w="2954" w:type="pct"/>
                  <w:vAlign w:val="center"/>
                </w:tcPr>
                <w:p>
                  <w:pPr>
                    <w:spacing w:line="360" w:lineRule="exact"/>
                    <w:jc w:val="center"/>
                    <w:rPr>
                      <w:rFonts w:hint="eastAsia" w:ascii="仿宋" w:hAnsi="仿宋" w:eastAsia="仿宋" w:cs="仿宋"/>
                      <w:color w:val="auto"/>
                      <w:spacing w:val="-10"/>
                      <w:kern w:val="1"/>
                      <w:szCs w:val="21"/>
                    </w:rPr>
                  </w:pPr>
                  <w:r>
                    <w:rPr>
                      <w:rFonts w:hint="eastAsia" w:ascii="仿宋" w:hAnsi="仿宋" w:eastAsia="仿宋" w:cs="仿宋"/>
                      <w:color w:val="auto"/>
                      <w:spacing w:val="-10"/>
                      <w:kern w:val="1"/>
                      <w:szCs w:val="21"/>
                    </w:rPr>
                    <w:t>Pmax</w:t>
                  </w:r>
                  <w:r>
                    <w:rPr>
                      <w:rFonts w:hint="eastAsia" w:ascii="仿宋" w:hAnsi="仿宋" w:eastAsia="仿宋" w:cs="仿宋"/>
                      <w:color w:val="auto"/>
                      <w:spacing w:val="-9"/>
                      <w:kern w:val="1"/>
                      <w:szCs w:val="21"/>
                    </w:rPr>
                    <w:t>≧</w:t>
                  </w:r>
                  <w:r>
                    <w:rPr>
                      <w:rFonts w:hint="eastAsia" w:ascii="仿宋" w:hAnsi="仿宋" w:eastAsia="仿宋" w:cs="仿宋"/>
                      <w:color w:val="auto"/>
                      <w:spacing w:val="-10"/>
                      <w:kern w:val="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2046" w:type="pct"/>
                  <w:vAlign w:val="center"/>
                </w:tcPr>
                <w:p>
                  <w:pPr>
                    <w:spacing w:line="360" w:lineRule="exact"/>
                    <w:jc w:val="center"/>
                    <w:rPr>
                      <w:rFonts w:hint="eastAsia" w:ascii="仿宋" w:hAnsi="仿宋" w:eastAsia="仿宋" w:cs="仿宋"/>
                      <w:color w:val="auto"/>
                      <w:spacing w:val="-10"/>
                      <w:kern w:val="1"/>
                      <w:szCs w:val="21"/>
                    </w:rPr>
                  </w:pPr>
                  <w:r>
                    <w:rPr>
                      <w:rFonts w:hint="eastAsia" w:ascii="仿宋" w:hAnsi="仿宋" w:eastAsia="仿宋" w:cs="仿宋"/>
                      <w:color w:val="auto"/>
                      <w:spacing w:val="-8"/>
                      <w:kern w:val="1"/>
                      <w:szCs w:val="21"/>
                    </w:rPr>
                    <w:t>二级评级</w:t>
                  </w:r>
                </w:p>
              </w:tc>
              <w:tc>
                <w:tcPr>
                  <w:tcW w:w="2954" w:type="pct"/>
                  <w:vAlign w:val="center"/>
                </w:tcPr>
                <w:p>
                  <w:pPr>
                    <w:spacing w:line="360" w:lineRule="exact"/>
                    <w:jc w:val="center"/>
                    <w:rPr>
                      <w:rFonts w:hint="eastAsia" w:ascii="仿宋" w:hAnsi="仿宋" w:eastAsia="仿宋" w:cs="仿宋"/>
                      <w:color w:val="auto"/>
                      <w:spacing w:val="-10"/>
                      <w:kern w:val="1"/>
                      <w:szCs w:val="21"/>
                    </w:rPr>
                  </w:pPr>
                  <w:r>
                    <w:rPr>
                      <w:rFonts w:hint="eastAsia" w:ascii="仿宋" w:hAnsi="仿宋" w:eastAsia="仿宋" w:cs="仿宋"/>
                      <w:color w:val="auto"/>
                      <w:spacing w:val="-9"/>
                      <w:kern w:val="1"/>
                      <w:szCs w:val="21"/>
                    </w:rPr>
                    <w:t>1%≤</w:t>
                  </w:r>
                  <w:r>
                    <w:rPr>
                      <w:rFonts w:hint="eastAsia" w:ascii="仿宋" w:hAnsi="仿宋" w:eastAsia="仿宋" w:cs="仿宋"/>
                      <w:color w:val="auto"/>
                      <w:spacing w:val="-10"/>
                      <w:kern w:val="1"/>
                      <w:szCs w:val="21"/>
                    </w:rPr>
                    <w:t>Pmax&lt;10%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2046" w:type="pct"/>
                  <w:vAlign w:val="center"/>
                </w:tcPr>
                <w:p>
                  <w:pPr>
                    <w:spacing w:line="360" w:lineRule="exact"/>
                    <w:jc w:val="center"/>
                    <w:rPr>
                      <w:rFonts w:hint="eastAsia" w:ascii="仿宋" w:hAnsi="仿宋" w:eastAsia="仿宋" w:cs="仿宋"/>
                      <w:color w:val="auto"/>
                      <w:spacing w:val="-10"/>
                      <w:kern w:val="1"/>
                      <w:szCs w:val="21"/>
                    </w:rPr>
                  </w:pPr>
                  <w:r>
                    <w:rPr>
                      <w:rFonts w:hint="eastAsia" w:ascii="仿宋" w:hAnsi="仿宋" w:eastAsia="仿宋" w:cs="仿宋"/>
                      <w:color w:val="auto"/>
                      <w:spacing w:val="-8"/>
                      <w:kern w:val="1"/>
                      <w:szCs w:val="21"/>
                    </w:rPr>
                    <w:t>三级评级</w:t>
                  </w:r>
                </w:p>
              </w:tc>
              <w:tc>
                <w:tcPr>
                  <w:tcW w:w="2954" w:type="pct"/>
                  <w:vAlign w:val="center"/>
                </w:tcPr>
                <w:p>
                  <w:pPr>
                    <w:spacing w:line="360" w:lineRule="exact"/>
                    <w:jc w:val="center"/>
                    <w:rPr>
                      <w:rFonts w:hint="eastAsia" w:ascii="仿宋" w:hAnsi="仿宋" w:eastAsia="仿宋" w:cs="仿宋"/>
                      <w:color w:val="auto"/>
                      <w:spacing w:val="-10"/>
                      <w:kern w:val="1"/>
                      <w:szCs w:val="21"/>
                    </w:rPr>
                  </w:pPr>
                  <w:r>
                    <w:rPr>
                      <w:rFonts w:hint="eastAsia" w:ascii="仿宋" w:hAnsi="仿宋" w:eastAsia="仿宋" w:cs="仿宋"/>
                      <w:color w:val="auto"/>
                      <w:spacing w:val="-10"/>
                      <w:kern w:val="1"/>
                      <w:szCs w:val="21"/>
                    </w:rPr>
                    <w:t>Pmax&lt;1%</w:t>
                  </w:r>
                </w:p>
              </w:tc>
            </w:tr>
          </w:tbl>
          <w:p>
            <w:pPr>
              <w:tabs>
                <w:tab w:val="right" w:leader="dot" w:pos="8305"/>
              </w:tabs>
              <w:spacing w:line="360" w:lineRule="auto"/>
              <w:ind w:firstLine="480"/>
              <w:rPr>
                <w:rFonts w:ascii="Times New Roman" w:hAnsi="Times New Roman" w:eastAsiaTheme="minorEastAsia"/>
                <w:smallCaps/>
                <w:color w:val="auto"/>
                <w:kern w:val="1"/>
                <w:sz w:val="24"/>
              </w:rPr>
            </w:pPr>
            <w:r>
              <w:rPr>
                <w:rFonts w:ascii="Times New Roman" w:hAnsiTheme="minorEastAsia" w:eastAsiaTheme="minorEastAsia"/>
                <w:smallCaps/>
                <w:color w:val="auto"/>
                <w:kern w:val="1"/>
                <w:sz w:val="24"/>
              </w:rPr>
              <w:t>根据《环境影响评价技术导则</w:t>
            </w:r>
            <w:r>
              <w:rPr>
                <w:rFonts w:ascii="Times New Roman" w:hAnsi="Times New Roman" w:eastAsiaTheme="minorEastAsia"/>
                <w:smallCaps/>
                <w:color w:val="auto"/>
                <w:kern w:val="1"/>
                <w:sz w:val="24"/>
              </w:rPr>
              <w:t>--</w:t>
            </w:r>
            <w:r>
              <w:rPr>
                <w:rFonts w:ascii="Times New Roman" w:hAnsiTheme="minorEastAsia" w:eastAsiaTheme="minorEastAsia"/>
                <w:smallCaps/>
                <w:color w:val="auto"/>
                <w:kern w:val="1"/>
                <w:sz w:val="24"/>
              </w:rPr>
              <w:t>大气环境》（</w:t>
            </w:r>
            <w:r>
              <w:rPr>
                <w:rFonts w:ascii="Times New Roman" w:hAnsi="Times New Roman" w:eastAsiaTheme="minorEastAsia"/>
                <w:smallCaps/>
                <w:color w:val="auto"/>
                <w:kern w:val="1"/>
                <w:sz w:val="24"/>
              </w:rPr>
              <w:t>HJ2.2-2018</w:t>
            </w:r>
            <w:r>
              <w:rPr>
                <w:rFonts w:ascii="Times New Roman" w:hAnsiTheme="minorEastAsia" w:eastAsiaTheme="minorEastAsia"/>
                <w:smallCaps/>
                <w:color w:val="auto"/>
                <w:kern w:val="1"/>
                <w:sz w:val="24"/>
              </w:rPr>
              <w:t>）</w:t>
            </w:r>
            <w:r>
              <w:rPr>
                <w:rFonts w:ascii="Times New Roman" w:hAnsi="Times New Roman" w:eastAsiaTheme="minorEastAsia"/>
                <w:smallCaps/>
                <w:color w:val="auto"/>
                <w:kern w:val="1"/>
                <w:sz w:val="24"/>
              </w:rPr>
              <w:t>5.2.2.3</w:t>
            </w:r>
            <w:r>
              <w:rPr>
                <w:rFonts w:ascii="Times New Roman" w:hAnsiTheme="minorEastAsia" w:eastAsiaTheme="minorEastAsia"/>
                <w:smallCaps/>
                <w:color w:val="auto"/>
                <w:kern w:val="1"/>
                <w:sz w:val="24"/>
              </w:rPr>
              <w:t>评价等级判别表可知，最大浓度占标率为</w:t>
            </w:r>
            <w:r>
              <w:rPr>
                <w:rFonts w:ascii="Times New Roman" w:hAnsi="Times New Roman" w:eastAsiaTheme="minorEastAsia"/>
                <w:smallCaps/>
                <w:color w:val="auto"/>
                <w:kern w:val="1"/>
                <w:sz w:val="24"/>
              </w:rPr>
              <w:t>1%</w:t>
            </w:r>
            <w:r>
              <w:rPr>
                <w:rFonts w:ascii="Times New Roman" w:hAnsi="Times New Roman" w:eastAsiaTheme="minorEastAsia"/>
                <w:smallCaps/>
                <w:color w:val="auto"/>
                <w:spacing w:val="-10"/>
                <w:kern w:val="1"/>
                <w:sz w:val="24"/>
              </w:rPr>
              <w:t>&lt;</w:t>
            </w:r>
            <w:r>
              <w:rPr>
                <w:rFonts w:hint="eastAsia" w:ascii="Times New Roman" w:hAnsi="Times New Roman" w:eastAsiaTheme="minorEastAsia"/>
                <w:smallCaps/>
                <w:color w:val="auto"/>
                <w:kern w:val="1"/>
                <w:sz w:val="24"/>
                <w:lang w:val="en-US" w:eastAsia="zh-CN"/>
              </w:rPr>
              <w:t>9.7</w:t>
            </w:r>
            <w:r>
              <w:rPr>
                <w:rFonts w:ascii="Times New Roman" w:hAnsi="Times New Roman" w:eastAsiaTheme="minorEastAsia"/>
                <w:smallCaps/>
                <w:color w:val="auto"/>
                <w:kern w:val="1"/>
                <w:sz w:val="24"/>
              </w:rPr>
              <w:t>%</w:t>
            </w:r>
            <w:r>
              <w:rPr>
                <w:rFonts w:ascii="Times New Roman" w:hAnsi="Times New Roman" w:eastAsiaTheme="minorEastAsia"/>
                <w:smallCaps/>
                <w:color w:val="auto"/>
                <w:spacing w:val="-10"/>
                <w:kern w:val="1"/>
                <w:sz w:val="24"/>
              </w:rPr>
              <w:t>&lt;10%</w:t>
            </w:r>
            <w:r>
              <w:rPr>
                <w:rFonts w:ascii="Times New Roman" w:hAnsiTheme="minorEastAsia" w:eastAsiaTheme="minorEastAsia"/>
                <w:smallCaps/>
                <w:color w:val="auto"/>
                <w:spacing w:val="-8"/>
                <w:kern w:val="1"/>
                <w:sz w:val="24"/>
              </w:rPr>
              <w:t>，</w:t>
            </w:r>
            <w:r>
              <w:rPr>
                <w:rFonts w:ascii="Times New Roman" w:hAnsiTheme="minorEastAsia" w:eastAsiaTheme="minorEastAsia"/>
                <w:smallCaps/>
                <w:color w:val="auto"/>
                <w:kern w:val="1"/>
                <w:sz w:val="24"/>
              </w:rPr>
              <w:t>该项目大气环境评价等级为二级评价。</w:t>
            </w:r>
          </w:p>
          <w:p>
            <w:pPr>
              <w:spacing w:line="360" w:lineRule="auto"/>
              <w:ind w:firstLine="480"/>
              <w:rPr>
                <w:rFonts w:ascii="Times New Roman" w:hAnsi="Times New Roman" w:eastAsiaTheme="minorEastAsia"/>
                <w:color w:val="auto"/>
                <w:kern w:val="1"/>
                <w:sz w:val="24"/>
              </w:rPr>
            </w:pPr>
            <w:r>
              <w:rPr>
                <w:rFonts w:hint="eastAsia" w:ascii="Times New Roman" w:hAnsi="Times New Roman" w:eastAsiaTheme="minorEastAsia"/>
                <w:color w:val="auto"/>
                <w:kern w:val="1"/>
                <w:sz w:val="24"/>
                <w:lang w:val="en-US" w:eastAsia="zh-CN"/>
              </w:rPr>
              <w:t>4</w:t>
            </w:r>
            <w:r>
              <w:rPr>
                <w:rFonts w:ascii="Times New Roman" w:hAnsiTheme="minorEastAsia" w:eastAsiaTheme="minorEastAsia"/>
                <w:color w:val="auto"/>
                <w:kern w:val="1"/>
                <w:sz w:val="24"/>
              </w:rPr>
              <w:t>、污染物排放量核算结果表</w:t>
            </w:r>
          </w:p>
          <w:p>
            <w:pPr>
              <w:spacing w:line="360" w:lineRule="auto"/>
              <w:jc w:val="left"/>
              <w:rPr>
                <w:rFonts w:ascii="Times New Roman" w:hAnsi="Times New Roman" w:eastAsiaTheme="minorEastAsia"/>
                <w:b/>
                <w:color w:val="auto"/>
                <w:sz w:val="24"/>
              </w:rPr>
            </w:pPr>
            <w:r>
              <w:rPr>
                <w:rFonts w:ascii="Times New Roman" w:hAnsi="Times New Roman" w:eastAsiaTheme="minorEastAsia"/>
                <w:color w:val="auto"/>
                <w:sz w:val="24"/>
              </w:rPr>
              <w:t xml:space="preserve">    </w:t>
            </w:r>
            <w:r>
              <w:rPr>
                <w:rFonts w:ascii="Times New Roman" w:hAnsiTheme="minorEastAsia" w:eastAsiaTheme="minorEastAsia"/>
                <w:color w:val="auto"/>
                <w:sz w:val="24"/>
              </w:rPr>
              <w:t>本项目污染物排放量核算结果见表</w:t>
            </w:r>
            <w:r>
              <w:rPr>
                <w:rFonts w:ascii="Times New Roman" w:hAnsi="Times New Roman" w:eastAsiaTheme="minorEastAsia"/>
                <w:color w:val="auto"/>
                <w:sz w:val="24"/>
              </w:rPr>
              <w:t>1</w:t>
            </w:r>
            <w:r>
              <w:rPr>
                <w:rFonts w:hint="eastAsia" w:ascii="Times New Roman" w:hAnsi="Times New Roman" w:eastAsiaTheme="minorEastAsia"/>
                <w:color w:val="auto"/>
                <w:sz w:val="24"/>
                <w:lang w:val="en-US" w:eastAsia="zh-CN"/>
              </w:rPr>
              <w:t>7</w:t>
            </w:r>
            <w:r>
              <w:rPr>
                <w:rFonts w:ascii="Times New Roman" w:hAnsi="Times New Roman" w:eastAsiaTheme="minorEastAsia"/>
                <w:color w:val="auto"/>
                <w:sz w:val="24"/>
              </w:rPr>
              <w:t>-</w:t>
            </w:r>
            <w:r>
              <w:rPr>
                <w:rFonts w:ascii="Times New Roman" w:hAnsiTheme="minorEastAsia" w:eastAsiaTheme="minorEastAsia"/>
                <w:color w:val="auto"/>
                <w:sz w:val="24"/>
              </w:rPr>
              <w:t>表</w:t>
            </w:r>
            <w:r>
              <w:rPr>
                <w:rFonts w:hint="eastAsia" w:ascii="Times New Roman" w:hAnsi="Times New Roman" w:eastAsiaTheme="minorEastAsia"/>
                <w:color w:val="auto"/>
                <w:sz w:val="24"/>
                <w:lang w:val="en-US" w:eastAsia="zh-CN"/>
              </w:rPr>
              <w:t>18</w:t>
            </w:r>
            <w:r>
              <w:rPr>
                <w:rFonts w:ascii="Times New Roman" w:hAnsiTheme="minorEastAsia" w:eastAsiaTheme="minorEastAsia"/>
                <w:color w:val="auto"/>
                <w:sz w:val="24"/>
              </w:rPr>
              <w:t>。</w:t>
            </w:r>
          </w:p>
          <w:p>
            <w:pPr>
              <w:spacing w:line="360" w:lineRule="auto"/>
              <w:jc w:val="center"/>
              <w:rPr>
                <w:rFonts w:ascii="Times New Roman" w:hAnsi="Times New Roman" w:eastAsiaTheme="minorEastAsia"/>
                <w:color w:val="auto"/>
                <w:kern w:val="1"/>
                <w:sz w:val="24"/>
              </w:rPr>
            </w:pPr>
            <w:r>
              <w:rPr>
                <w:rFonts w:ascii="Times New Roman" w:hAnsiTheme="minorEastAsia" w:eastAsiaTheme="minorEastAsia"/>
                <w:b/>
                <w:bCs/>
                <w:color w:val="auto"/>
                <w:kern w:val="1"/>
                <w:sz w:val="24"/>
              </w:rPr>
              <w:t>表</w:t>
            </w:r>
            <w:r>
              <w:rPr>
                <w:rFonts w:ascii="Times New Roman" w:hAnsi="Times New Roman" w:eastAsiaTheme="minorEastAsia"/>
                <w:b/>
                <w:bCs/>
                <w:color w:val="auto"/>
                <w:kern w:val="1"/>
                <w:sz w:val="24"/>
              </w:rPr>
              <w:t>1</w:t>
            </w:r>
            <w:r>
              <w:rPr>
                <w:rFonts w:hint="eastAsia" w:ascii="Times New Roman" w:hAnsi="Times New Roman" w:eastAsiaTheme="minorEastAsia"/>
                <w:b/>
                <w:bCs/>
                <w:color w:val="auto"/>
                <w:kern w:val="1"/>
                <w:sz w:val="24"/>
                <w:lang w:val="en-US" w:eastAsia="zh-CN"/>
              </w:rPr>
              <w:t>7</w:t>
            </w:r>
            <w:r>
              <w:rPr>
                <w:rFonts w:ascii="Times New Roman" w:hAnsiTheme="minorEastAsia" w:eastAsiaTheme="minorEastAsia"/>
                <w:b/>
                <w:bCs/>
                <w:color w:val="auto"/>
                <w:kern w:val="1"/>
                <w:sz w:val="24"/>
              </w:rPr>
              <w:t>项目有组织废气量核算汇总表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504"/>
              <w:gridCol w:w="633"/>
              <w:gridCol w:w="1747"/>
              <w:gridCol w:w="1093"/>
              <w:gridCol w:w="1699"/>
              <w:gridCol w:w="1353"/>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304" w:type="pct"/>
                  <w:vAlign w:val="center"/>
                </w:tcPr>
                <w:p>
                  <w:pPr>
                    <w:widowControl/>
                    <w:ind w:left="-140" w:right="-140"/>
                    <w:jc w:val="center"/>
                    <w:rPr>
                      <w:rFonts w:hint="eastAsia" w:ascii="仿宋" w:hAnsi="仿宋" w:eastAsia="仿宋" w:cs="仿宋"/>
                      <w:b/>
                      <w:color w:val="auto"/>
                      <w:szCs w:val="21"/>
                    </w:rPr>
                  </w:pPr>
                  <w:r>
                    <w:rPr>
                      <w:rFonts w:hint="eastAsia" w:ascii="仿宋" w:hAnsi="仿宋" w:eastAsia="仿宋" w:cs="仿宋"/>
                      <w:b/>
                      <w:color w:val="auto"/>
                      <w:szCs w:val="21"/>
                    </w:rPr>
                    <w:t>序号</w:t>
                  </w:r>
                </w:p>
              </w:tc>
              <w:tc>
                <w:tcPr>
                  <w:tcW w:w="1433" w:type="pct"/>
                  <w:gridSpan w:val="2"/>
                  <w:vAlign w:val="center"/>
                </w:tcPr>
                <w:p>
                  <w:pPr>
                    <w:widowControl/>
                    <w:ind w:left="-140" w:right="-140"/>
                    <w:jc w:val="center"/>
                    <w:rPr>
                      <w:rFonts w:hint="eastAsia" w:ascii="仿宋" w:hAnsi="仿宋" w:eastAsia="仿宋" w:cs="仿宋"/>
                      <w:b/>
                      <w:color w:val="auto"/>
                      <w:szCs w:val="21"/>
                    </w:rPr>
                  </w:pPr>
                  <w:r>
                    <w:rPr>
                      <w:rFonts w:hint="eastAsia" w:ascii="仿宋" w:hAnsi="仿宋" w:eastAsia="仿宋" w:cs="仿宋"/>
                      <w:b/>
                      <w:color w:val="auto"/>
                      <w:szCs w:val="21"/>
                    </w:rPr>
                    <w:t>排放口编号</w:t>
                  </w:r>
                </w:p>
              </w:tc>
              <w:tc>
                <w:tcPr>
                  <w:tcW w:w="658" w:type="pct"/>
                  <w:vAlign w:val="center"/>
                </w:tcPr>
                <w:p>
                  <w:pPr>
                    <w:widowControl/>
                    <w:ind w:left="-140" w:right="-140"/>
                    <w:jc w:val="center"/>
                    <w:rPr>
                      <w:rFonts w:hint="eastAsia" w:ascii="仿宋" w:hAnsi="仿宋" w:eastAsia="仿宋" w:cs="仿宋"/>
                      <w:b/>
                      <w:color w:val="auto"/>
                      <w:szCs w:val="21"/>
                    </w:rPr>
                  </w:pPr>
                  <w:r>
                    <w:rPr>
                      <w:rFonts w:hint="eastAsia" w:ascii="仿宋" w:hAnsi="仿宋" w:eastAsia="仿宋" w:cs="仿宋"/>
                      <w:b/>
                      <w:color w:val="auto"/>
                      <w:szCs w:val="21"/>
                    </w:rPr>
                    <w:t>污染物</w:t>
                  </w:r>
                </w:p>
              </w:tc>
              <w:tc>
                <w:tcPr>
                  <w:tcW w:w="1023" w:type="pct"/>
                  <w:vAlign w:val="center"/>
                </w:tcPr>
                <w:p>
                  <w:pPr>
                    <w:widowControl/>
                    <w:ind w:left="-140" w:right="-140"/>
                    <w:jc w:val="center"/>
                    <w:rPr>
                      <w:rFonts w:hint="eastAsia" w:ascii="仿宋" w:hAnsi="仿宋" w:eastAsia="仿宋" w:cs="仿宋"/>
                      <w:b/>
                      <w:color w:val="auto"/>
                      <w:szCs w:val="21"/>
                    </w:rPr>
                  </w:pPr>
                  <w:r>
                    <w:rPr>
                      <w:rFonts w:hint="eastAsia" w:ascii="仿宋" w:hAnsi="仿宋" w:eastAsia="仿宋" w:cs="仿宋"/>
                      <w:b/>
                      <w:color w:val="auto"/>
                      <w:szCs w:val="21"/>
                    </w:rPr>
                    <w:t>核算排放浓度</w:t>
                  </w:r>
                </w:p>
                <w:p>
                  <w:pPr>
                    <w:ind w:left="-140" w:right="-140"/>
                    <w:jc w:val="center"/>
                    <w:rPr>
                      <w:rFonts w:hint="eastAsia" w:ascii="仿宋" w:hAnsi="仿宋" w:eastAsia="仿宋" w:cs="仿宋"/>
                      <w:color w:val="auto"/>
                      <w:szCs w:val="21"/>
                    </w:rPr>
                  </w:pPr>
                  <w:r>
                    <w:rPr>
                      <w:rFonts w:hint="eastAsia" w:ascii="仿宋" w:hAnsi="仿宋" w:eastAsia="仿宋" w:cs="仿宋"/>
                      <w:color w:val="auto"/>
                      <w:szCs w:val="21"/>
                    </w:rPr>
                    <w:t>（mg/m</w:t>
                  </w:r>
                  <w:r>
                    <w:rPr>
                      <w:rFonts w:hint="eastAsia" w:ascii="仿宋" w:hAnsi="仿宋" w:eastAsia="仿宋" w:cs="仿宋"/>
                      <w:color w:val="auto"/>
                      <w:szCs w:val="21"/>
                      <w:vertAlign w:val="superscript"/>
                    </w:rPr>
                    <w:t>3</w:t>
                  </w:r>
                  <w:r>
                    <w:rPr>
                      <w:rFonts w:hint="eastAsia" w:ascii="仿宋" w:hAnsi="仿宋" w:eastAsia="仿宋" w:cs="仿宋"/>
                      <w:color w:val="auto"/>
                      <w:szCs w:val="21"/>
                    </w:rPr>
                    <w:t>）</w:t>
                  </w:r>
                </w:p>
              </w:tc>
              <w:tc>
                <w:tcPr>
                  <w:tcW w:w="814" w:type="pct"/>
                  <w:vAlign w:val="center"/>
                </w:tcPr>
                <w:p>
                  <w:pPr>
                    <w:widowControl/>
                    <w:ind w:left="-140" w:right="-140"/>
                    <w:jc w:val="center"/>
                    <w:rPr>
                      <w:rFonts w:hint="eastAsia" w:ascii="仿宋" w:hAnsi="仿宋" w:eastAsia="仿宋" w:cs="仿宋"/>
                      <w:b/>
                      <w:color w:val="auto"/>
                      <w:szCs w:val="21"/>
                    </w:rPr>
                  </w:pPr>
                  <w:r>
                    <w:rPr>
                      <w:rFonts w:hint="eastAsia" w:ascii="仿宋" w:hAnsi="仿宋" w:eastAsia="仿宋" w:cs="仿宋"/>
                      <w:b/>
                      <w:color w:val="auto"/>
                      <w:szCs w:val="21"/>
                    </w:rPr>
                    <w:t>核算排放速率（kg/h）</w:t>
                  </w:r>
                </w:p>
              </w:tc>
              <w:tc>
                <w:tcPr>
                  <w:tcW w:w="765" w:type="pct"/>
                  <w:vAlign w:val="center"/>
                </w:tcPr>
                <w:p>
                  <w:pPr>
                    <w:widowControl/>
                    <w:ind w:left="-140" w:right="-140"/>
                    <w:jc w:val="center"/>
                    <w:rPr>
                      <w:rFonts w:hint="eastAsia" w:ascii="仿宋" w:hAnsi="仿宋" w:eastAsia="仿宋" w:cs="仿宋"/>
                      <w:b/>
                      <w:color w:val="auto"/>
                      <w:szCs w:val="21"/>
                    </w:rPr>
                  </w:pPr>
                  <w:r>
                    <w:rPr>
                      <w:rFonts w:hint="eastAsia" w:ascii="仿宋" w:hAnsi="仿宋" w:eastAsia="仿宋" w:cs="仿宋"/>
                      <w:b/>
                      <w:color w:val="auto"/>
                      <w:szCs w:val="21"/>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5000" w:type="pct"/>
                  <w:gridSpan w:val="7"/>
                  <w:vAlign w:val="center"/>
                </w:tcPr>
                <w:p>
                  <w:pPr>
                    <w:widowControl/>
                    <w:jc w:val="center"/>
                    <w:rPr>
                      <w:rFonts w:hint="eastAsia" w:ascii="仿宋" w:hAnsi="仿宋" w:eastAsia="仿宋" w:cs="仿宋"/>
                      <w:b/>
                      <w:color w:val="auto"/>
                      <w:szCs w:val="21"/>
                    </w:rPr>
                  </w:pPr>
                  <w:r>
                    <w:rPr>
                      <w:rFonts w:hint="eastAsia" w:ascii="仿宋" w:hAnsi="仿宋" w:eastAsia="仿宋" w:cs="仿宋"/>
                      <w:b/>
                      <w:color w:val="auto"/>
                      <w:szCs w:val="21"/>
                    </w:rPr>
                    <w:t>主要排放口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304" w:type="pct"/>
                  <w:vAlign w:val="center"/>
                </w:tcPr>
                <w:p>
                  <w:pPr>
                    <w:widowControl/>
                    <w:jc w:val="center"/>
                    <w:rPr>
                      <w:rFonts w:hint="eastAsia" w:ascii="仿宋" w:hAnsi="仿宋" w:eastAsia="仿宋" w:cs="仿宋"/>
                      <w:b/>
                      <w:color w:val="auto"/>
                      <w:szCs w:val="21"/>
                    </w:rPr>
                  </w:pPr>
                  <w:r>
                    <w:rPr>
                      <w:rFonts w:hint="eastAsia" w:ascii="仿宋" w:hAnsi="仿宋" w:eastAsia="仿宋" w:cs="仿宋"/>
                      <w:color w:val="auto"/>
                      <w:szCs w:val="21"/>
                    </w:rPr>
                    <w:t>1</w:t>
                  </w:r>
                </w:p>
              </w:tc>
              <w:tc>
                <w:tcPr>
                  <w:tcW w:w="1433" w:type="pct"/>
                  <w:gridSpan w:val="2"/>
                  <w:vAlign w:val="center"/>
                </w:tcPr>
                <w:p>
                  <w:pPr>
                    <w:widowControl/>
                    <w:jc w:val="center"/>
                    <w:rPr>
                      <w:rFonts w:hint="eastAsia" w:ascii="仿宋" w:hAnsi="仿宋" w:eastAsia="仿宋" w:cs="仿宋"/>
                      <w:b/>
                      <w:color w:val="auto"/>
                      <w:szCs w:val="21"/>
                    </w:rPr>
                  </w:pPr>
                  <w:r>
                    <w:rPr>
                      <w:rFonts w:hint="eastAsia" w:ascii="仿宋" w:hAnsi="仿宋" w:eastAsia="仿宋" w:cs="仿宋"/>
                      <w:b/>
                      <w:color w:val="auto"/>
                      <w:szCs w:val="21"/>
                    </w:rPr>
                    <w:t>/</w:t>
                  </w:r>
                </w:p>
              </w:tc>
              <w:tc>
                <w:tcPr>
                  <w:tcW w:w="658" w:type="pct"/>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w:t>
                  </w:r>
                </w:p>
              </w:tc>
              <w:tc>
                <w:tcPr>
                  <w:tcW w:w="1023" w:type="pct"/>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w:t>
                  </w:r>
                </w:p>
              </w:tc>
              <w:tc>
                <w:tcPr>
                  <w:tcW w:w="814" w:type="pct"/>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w:t>
                  </w:r>
                </w:p>
              </w:tc>
              <w:tc>
                <w:tcPr>
                  <w:tcW w:w="765" w:type="pct"/>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1737" w:type="pct"/>
                  <w:gridSpan w:val="3"/>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主要排放口合计</w:t>
                  </w:r>
                </w:p>
              </w:tc>
              <w:tc>
                <w:tcPr>
                  <w:tcW w:w="2496" w:type="pct"/>
                  <w:gridSpan w:val="3"/>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w:t>
                  </w:r>
                </w:p>
              </w:tc>
              <w:tc>
                <w:tcPr>
                  <w:tcW w:w="765" w:type="pct"/>
                  <w:vAlign w:val="center"/>
                </w:tcPr>
                <w:p>
                  <w:pPr>
                    <w:widowControl/>
                    <w:jc w:val="center"/>
                    <w:rPr>
                      <w:rFonts w:hint="eastAsia" w:ascii="仿宋" w:hAnsi="仿宋" w:eastAsia="仿宋" w:cs="仿宋"/>
                      <w:color w:val="auto"/>
                      <w:szCs w:val="21"/>
                    </w:rPr>
                  </w:pPr>
                  <w:r>
                    <w:rPr>
                      <w:rFonts w:hint="eastAsia" w:ascii="仿宋" w:hAnsi="仿宋" w:eastAsia="仿宋" w:cs="仿宋"/>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5000" w:type="pct"/>
                  <w:gridSpan w:val="7"/>
                  <w:vAlign w:val="center"/>
                </w:tcPr>
                <w:p>
                  <w:pPr>
                    <w:widowControl/>
                    <w:jc w:val="center"/>
                    <w:rPr>
                      <w:rFonts w:hint="eastAsia" w:ascii="仿宋" w:hAnsi="仿宋" w:eastAsia="仿宋" w:cs="仿宋"/>
                      <w:b/>
                      <w:color w:val="auto"/>
                      <w:szCs w:val="21"/>
                    </w:rPr>
                  </w:pPr>
                  <w:r>
                    <w:rPr>
                      <w:rFonts w:hint="eastAsia" w:ascii="仿宋" w:hAnsi="仿宋" w:eastAsia="仿宋" w:cs="仿宋"/>
                      <w:b/>
                      <w:color w:val="auto"/>
                      <w:szCs w:val="21"/>
                    </w:rPr>
                    <w:t>一般排放口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38" w:hRule="atLeast"/>
              </w:trPr>
              <w:tc>
                <w:tcPr>
                  <w:tcW w:w="304" w:type="pct"/>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rPr>
                    <w:t>1</w:t>
                  </w:r>
                </w:p>
              </w:tc>
              <w:tc>
                <w:tcPr>
                  <w:tcW w:w="1433" w:type="pct"/>
                  <w:gridSpan w:val="2"/>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18"/>
                      <w:szCs w:val="18"/>
                    </w:rPr>
                  </w:pPr>
                  <w:r>
                    <w:rPr>
                      <w:rFonts w:hint="eastAsia" w:ascii="仿宋" w:hAnsi="仿宋" w:eastAsia="仿宋" w:cs="仿宋"/>
                      <w:b w:val="0"/>
                      <w:bCs/>
                      <w:color w:val="auto"/>
                      <w:kern w:val="1"/>
                      <w:sz w:val="18"/>
                      <w:szCs w:val="18"/>
                    </w:rPr>
                    <w:t>给料破碎、筛分</w:t>
                  </w:r>
                  <w:r>
                    <w:rPr>
                      <w:rFonts w:hint="eastAsia" w:ascii="仿宋" w:hAnsi="仿宋" w:eastAsia="仿宋" w:cs="仿宋"/>
                      <w:b w:val="0"/>
                      <w:bCs/>
                      <w:color w:val="auto"/>
                      <w:kern w:val="1"/>
                      <w:sz w:val="18"/>
                      <w:szCs w:val="18"/>
                      <w:lang w:val="en-US" w:eastAsia="zh-CN"/>
                    </w:rPr>
                    <w:t>废气排气筒</w:t>
                  </w:r>
                </w:p>
              </w:tc>
              <w:tc>
                <w:tcPr>
                  <w:tcW w:w="658"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颗粒物</w:t>
                  </w:r>
                </w:p>
              </w:tc>
              <w:tc>
                <w:tcPr>
                  <w:tcW w:w="1023" w:type="pct"/>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18.7</w:t>
                  </w:r>
                </w:p>
              </w:tc>
              <w:tc>
                <w:tcPr>
                  <w:tcW w:w="814" w:type="pct"/>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0.</w:t>
                  </w:r>
                  <w:r>
                    <w:rPr>
                      <w:rFonts w:hint="eastAsia" w:ascii="仿宋" w:hAnsi="仿宋" w:eastAsia="仿宋" w:cs="仿宋"/>
                      <w:color w:val="auto"/>
                      <w:szCs w:val="21"/>
                      <w:lang w:val="en-US" w:eastAsia="zh-CN"/>
                    </w:rPr>
                    <w:t>187</w:t>
                  </w:r>
                </w:p>
              </w:tc>
              <w:tc>
                <w:tcPr>
                  <w:tcW w:w="765" w:type="pct"/>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0.</w:t>
                  </w:r>
                  <w:r>
                    <w:rPr>
                      <w:rFonts w:hint="eastAsia" w:ascii="仿宋" w:hAnsi="仿宋" w:eastAsia="仿宋" w:cs="仿宋"/>
                      <w:color w:val="auto"/>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304" w:type="pct"/>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rPr>
                    <w:t>2</w:t>
                  </w:r>
                </w:p>
              </w:tc>
              <w:tc>
                <w:tcPr>
                  <w:tcW w:w="381" w:type="pct"/>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18"/>
                      <w:szCs w:val="18"/>
                    </w:rPr>
                  </w:pPr>
                  <w:r>
                    <w:rPr>
                      <w:rFonts w:hint="eastAsia" w:ascii="仿宋" w:hAnsi="仿宋" w:eastAsia="仿宋" w:cs="仿宋"/>
                      <w:color w:val="auto"/>
                      <w:sz w:val="18"/>
                      <w:szCs w:val="18"/>
                      <w:lang w:eastAsia="zh-CN"/>
                    </w:rPr>
                    <w:t>混凝土预制构件</w:t>
                  </w:r>
                  <w:r>
                    <w:rPr>
                      <w:rFonts w:hint="eastAsia" w:ascii="仿宋" w:hAnsi="仿宋" w:eastAsia="仿宋" w:cs="仿宋"/>
                      <w:color w:val="auto"/>
                      <w:sz w:val="18"/>
                      <w:szCs w:val="18"/>
                    </w:rPr>
                    <w:t>生产线</w:t>
                  </w:r>
                </w:p>
              </w:tc>
              <w:tc>
                <w:tcPr>
                  <w:tcW w:w="1052"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18"/>
                      <w:szCs w:val="18"/>
                    </w:rPr>
                  </w:pPr>
                  <w:r>
                    <w:rPr>
                      <w:rFonts w:hint="eastAsia" w:ascii="仿宋" w:hAnsi="仿宋" w:eastAsia="仿宋" w:cs="仿宋"/>
                      <w:color w:val="auto"/>
                      <w:kern w:val="1"/>
                      <w:sz w:val="18"/>
                      <w:szCs w:val="18"/>
                      <w:lang w:val="en-US" w:eastAsia="zh-CN"/>
                    </w:rPr>
                    <w:t>水泥仓</w:t>
                  </w:r>
                  <w:r>
                    <w:rPr>
                      <w:rFonts w:hint="eastAsia" w:ascii="仿宋" w:hAnsi="仿宋" w:eastAsia="仿宋" w:cs="仿宋"/>
                      <w:b w:val="0"/>
                      <w:bCs/>
                      <w:color w:val="auto"/>
                      <w:kern w:val="1"/>
                      <w:sz w:val="18"/>
                      <w:szCs w:val="18"/>
                      <w:lang w:val="en-US" w:eastAsia="zh-CN"/>
                    </w:rPr>
                    <w:t>排气筒</w:t>
                  </w:r>
                </w:p>
              </w:tc>
              <w:tc>
                <w:tcPr>
                  <w:tcW w:w="658" w:type="pct"/>
                </w:tcPr>
                <w:p>
                  <w:pPr>
                    <w:jc w:val="center"/>
                    <w:rPr>
                      <w:rFonts w:hint="eastAsia" w:ascii="仿宋" w:hAnsi="仿宋" w:eastAsia="仿宋" w:cs="仿宋"/>
                      <w:color w:val="auto"/>
                      <w:szCs w:val="21"/>
                    </w:rPr>
                  </w:pPr>
                  <w:r>
                    <w:rPr>
                      <w:rFonts w:hint="eastAsia" w:ascii="仿宋" w:hAnsi="仿宋" w:eastAsia="仿宋" w:cs="仿宋"/>
                      <w:color w:val="auto"/>
                      <w:szCs w:val="21"/>
                    </w:rPr>
                    <w:t>颗粒物</w:t>
                  </w:r>
                </w:p>
              </w:tc>
              <w:tc>
                <w:tcPr>
                  <w:tcW w:w="1023" w:type="pct"/>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9.086</w:t>
                  </w:r>
                </w:p>
              </w:tc>
              <w:tc>
                <w:tcPr>
                  <w:tcW w:w="814" w:type="pct"/>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0.0836</w:t>
                  </w:r>
                </w:p>
              </w:tc>
              <w:tc>
                <w:tcPr>
                  <w:tcW w:w="765" w:type="pct"/>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0.</w:t>
                  </w:r>
                  <w:r>
                    <w:rPr>
                      <w:rFonts w:hint="eastAsia" w:ascii="仿宋" w:hAnsi="仿宋" w:eastAsia="仿宋" w:cs="仿宋"/>
                      <w:color w:val="auto"/>
                      <w:szCs w:val="21"/>
                      <w:lang w:val="en-US" w:eastAsia="zh-CN"/>
                    </w:rPr>
                    <w:t>1463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304" w:type="pct"/>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rPr>
                    <w:t>3</w:t>
                  </w:r>
                </w:p>
              </w:tc>
              <w:tc>
                <w:tcPr>
                  <w:tcW w:w="381" w:type="pct"/>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18"/>
                      <w:szCs w:val="18"/>
                    </w:rPr>
                  </w:pPr>
                </w:p>
              </w:tc>
              <w:tc>
                <w:tcPr>
                  <w:tcW w:w="1052"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18"/>
                      <w:szCs w:val="18"/>
                    </w:rPr>
                  </w:pPr>
                  <w:r>
                    <w:rPr>
                      <w:rFonts w:hint="eastAsia" w:ascii="仿宋" w:hAnsi="仿宋" w:eastAsia="仿宋" w:cs="仿宋"/>
                      <w:color w:val="auto"/>
                      <w:kern w:val="1"/>
                      <w:sz w:val="18"/>
                      <w:szCs w:val="18"/>
                      <w:lang w:val="en-US" w:eastAsia="zh-CN"/>
                    </w:rPr>
                    <w:t>水泥仓</w:t>
                  </w:r>
                  <w:r>
                    <w:rPr>
                      <w:rFonts w:hint="eastAsia" w:ascii="仿宋" w:hAnsi="仿宋" w:eastAsia="仿宋" w:cs="仿宋"/>
                      <w:b w:val="0"/>
                      <w:bCs/>
                      <w:color w:val="auto"/>
                      <w:kern w:val="1"/>
                      <w:sz w:val="18"/>
                      <w:szCs w:val="18"/>
                      <w:lang w:val="en-US" w:eastAsia="zh-CN"/>
                    </w:rPr>
                    <w:t>排气筒</w:t>
                  </w:r>
                </w:p>
              </w:tc>
              <w:tc>
                <w:tcPr>
                  <w:tcW w:w="658" w:type="pct"/>
                </w:tcPr>
                <w:p>
                  <w:pPr>
                    <w:jc w:val="center"/>
                    <w:rPr>
                      <w:rFonts w:hint="eastAsia" w:ascii="仿宋" w:hAnsi="仿宋" w:eastAsia="仿宋" w:cs="仿宋"/>
                      <w:color w:val="auto"/>
                      <w:szCs w:val="21"/>
                    </w:rPr>
                  </w:pPr>
                  <w:r>
                    <w:rPr>
                      <w:rFonts w:hint="eastAsia" w:ascii="仿宋" w:hAnsi="仿宋" w:eastAsia="仿宋" w:cs="仿宋"/>
                      <w:color w:val="auto"/>
                      <w:szCs w:val="21"/>
                    </w:rPr>
                    <w:t>颗粒物</w:t>
                  </w:r>
                </w:p>
              </w:tc>
              <w:tc>
                <w:tcPr>
                  <w:tcW w:w="1023" w:type="pct"/>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9.086</w:t>
                  </w:r>
                </w:p>
              </w:tc>
              <w:tc>
                <w:tcPr>
                  <w:tcW w:w="814" w:type="pct"/>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0.0836</w:t>
                  </w:r>
                </w:p>
              </w:tc>
              <w:tc>
                <w:tcPr>
                  <w:tcW w:w="765" w:type="pct"/>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0.1463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304" w:type="pct"/>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rPr>
                    <w:t>4</w:t>
                  </w:r>
                </w:p>
              </w:tc>
              <w:tc>
                <w:tcPr>
                  <w:tcW w:w="381" w:type="pct"/>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18"/>
                      <w:szCs w:val="18"/>
                    </w:rPr>
                  </w:pPr>
                </w:p>
              </w:tc>
              <w:tc>
                <w:tcPr>
                  <w:tcW w:w="1052"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 w:val="18"/>
                      <w:szCs w:val="18"/>
                    </w:rPr>
                  </w:pPr>
                  <w:r>
                    <w:rPr>
                      <w:rFonts w:hint="eastAsia" w:ascii="仿宋" w:hAnsi="仿宋" w:eastAsia="仿宋" w:cs="仿宋"/>
                      <w:color w:val="auto"/>
                      <w:kern w:val="1"/>
                      <w:sz w:val="18"/>
                      <w:szCs w:val="18"/>
                      <w:lang w:val="en-US" w:eastAsia="zh-CN"/>
                    </w:rPr>
                    <w:t>粉煤灰仓</w:t>
                  </w:r>
                  <w:r>
                    <w:rPr>
                      <w:rFonts w:hint="eastAsia" w:ascii="仿宋" w:hAnsi="仿宋" w:eastAsia="仿宋" w:cs="仿宋"/>
                      <w:b w:val="0"/>
                      <w:bCs/>
                      <w:color w:val="auto"/>
                      <w:kern w:val="1"/>
                      <w:sz w:val="18"/>
                      <w:szCs w:val="18"/>
                      <w:lang w:val="en-US" w:eastAsia="zh-CN"/>
                    </w:rPr>
                    <w:t>排气筒</w:t>
                  </w:r>
                </w:p>
              </w:tc>
              <w:tc>
                <w:tcPr>
                  <w:tcW w:w="658" w:type="pct"/>
                </w:tcPr>
                <w:p>
                  <w:pPr>
                    <w:jc w:val="center"/>
                    <w:rPr>
                      <w:rFonts w:hint="eastAsia" w:ascii="仿宋" w:hAnsi="仿宋" w:eastAsia="仿宋" w:cs="仿宋"/>
                      <w:color w:val="auto"/>
                      <w:szCs w:val="21"/>
                    </w:rPr>
                  </w:pPr>
                  <w:r>
                    <w:rPr>
                      <w:rFonts w:hint="eastAsia" w:ascii="仿宋" w:hAnsi="仿宋" w:eastAsia="仿宋" w:cs="仿宋"/>
                      <w:color w:val="auto"/>
                      <w:szCs w:val="21"/>
                    </w:rPr>
                    <w:t>颗粒物</w:t>
                  </w:r>
                </w:p>
              </w:tc>
              <w:tc>
                <w:tcPr>
                  <w:tcW w:w="1023" w:type="pct"/>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9.086</w:t>
                  </w:r>
                </w:p>
              </w:tc>
              <w:tc>
                <w:tcPr>
                  <w:tcW w:w="814" w:type="pct"/>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0.0836</w:t>
                  </w:r>
                </w:p>
              </w:tc>
              <w:tc>
                <w:tcPr>
                  <w:tcW w:w="765" w:type="pct"/>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0.0836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304" w:type="pct"/>
                  <w:vAlign w:val="center"/>
                </w:tcPr>
                <w:p>
                  <w:pPr>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5</w:t>
                  </w:r>
                </w:p>
              </w:tc>
              <w:tc>
                <w:tcPr>
                  <w:tcW w:w="381" w:type="pct"/>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auto"/>
                      <w:spacing w:val="-20"/>
                      <w:sz w:val="18"/>
                      <w:szCs w:val="18"/>
                    </w:rPr>
                  </w:pPr>
                </w:p>
              </w:tc>
              <w:tc>
                <w:tcPr>
                  <w:tcW w:w="1052"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auto"/>
                      <w:spacing w:val="-20"/>
                      <w:sz w:val="18"/>
                      <w:szCs w:val="18"/>
                    </w:rPr>
                  </w:pPr>
                  <w:r>
                    <w:rPr>
                      <w:rFonts w:hint="eastAsia" w:ascii="仿宋" w:hAnsi="仿宋" w:eastAsia="仿宋" w:cs="仿宋"/>
                      <w:color w:val="auto"/>
                      <w:kern w:val="1"/>
                      <w:sz w:val="18"/>
                      <w:szCs w:val="18"/>
                      <w:lang w:val="en-US" w:eastAsia="zh-CN"/>
                    </w:rPr>
                    <w:t>矿粉仓</w:t>
                  </w:r>
                  <w:r>
                    <w:rPr>
                      <w:rFonts w:hint="eastAsia" w:ascii="仿宋" w:hAnsi="仿宋" w:eastAsia="仿宋" w:cs="仿宋"/>
                      <w:b w:val="0"/>
                      <w:bCs/>
                      <w:color w:val="auto"/>
                      <w:kern w:val="1"/>
                      <w:sz w:val="18"/>
                      <w:szCs w:val="18"/>
                      <w:lang w:val="en-US" w:eastAsia="zh-CN"/>
                    </w:rPr>
                    <w:t>排气筒</w:t>
                  </w:r>
                </w:p>
              </w:tc>
              <w:tc>
                <w:tcPr>
                  <w:tcW w:w="658" w:type="pct"/>
                </w:tcPr>
                <w:p>
                  <w:pPr>
                    <w:jc w:val="center"/>
                    <w:rPr>
                      <w:rFonts w:hint="eastAsia" w:ascii="仿宋" w:hAnsi="仿宋" w:eastAsia="仿宋" w:cs="仿宋"/>
                      <w:color w:val="auto"/>
                      <w:szCs w:val="21"/>
                    </w:rPr>
                  </w:pPr>
                  <w:r>
                    <w:rPr>
                      <w:rFonts w:hint="eastAsia" w:ascii="仿宋" w:hAnsi="仿宋" w:eastAsia="仿宋" w:cs="仿宋"/>
                      <w:color w:val="auto"/>
                      <w:szCs w:val="21"/>
                    </w:rPr>
                    <w:t>颗粒物</w:t>
                  </w:r>
                </w:p>
              </w:tc>
              <w:tc>
                <w:tcPr>
                  <w:tcW w:w="1023" w:type="pct"/>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9.086</w:t>
                  </w:r>
                </w:p>
              </w:tc>
              <w:tc>
                <w:tcPr>
                  <w:tcW w:w="814" w:type="pct"/>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0.0836</w:t>
                  </w:r>
                </w:p>
              </w:tc>
              <w:tc>
                <w:tcPr>
                  <w:tcW w:w="765" w:type="pct"/>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0.0836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304" w:type="pct"/>
                  <w:vAlign w:val="center"/>
                </w:tcPr>
                <w:p>
                  <w:pPr>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6</w:t>
                  </w:r>
                </w:p>
              </w:tc>
              <w:tc>
                <w:tcPr>
                  <w:tcW w:w="381" w:type="pct"/>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auto"/>
                      <w:spacing w:val="-20"/>
                      <w:sz w:val="18"/>
                      <w:szCs w:val="18"/>
                    </w:rPr>
                  </w:pPr>
                </w:p>
              </w:tc>
              <w:tc>
                <w:tcPr>
                  <w:tcW w:w="1052"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auto"/>
                      <w:spacing w:val="-20"/>
                      <w:sz w:val="18"/>
                      <w:szCs w:val="18"/>
                    </w:rPr>
                  </w:pPr>
                  <w:r>
                    <w:rPr>
                      <w:rFonts w:hint="eastAsia" w:ascii="仿宋" w:hAnsi="仿宋" w:eastAsia="仿宋" w:cs="仿宋"/>
                      <w:b w:val="0"/>
                      <w:bCs/>
                      <w:color w:val="auto"/>
                      <w:kern w:val="1"/>
                      <w:sz w:val="18"/>
                      <w:szCs w:val="18"/>
                      <w:lang w:val="en-US" w:eastAsia="zh-CN"/>
                    </w:rPr>
                    <w:t>搅拌废气排气筒</w:t>
                  </w:r>
                </w:p>
              </w:tc>
              <w:tc>
                <w:tcPr>
                  <w:tcW w:w="658" w:type="pct"/>
                </w:tcPr>
                <w:p>
                  <w:pPr>
                    <w:jc w:val="center"/>
                    <w:rPr>
                      <w:rFonts w:hint="eastAsia" w:ascii="仿宋" w:hAnsi="仿宋" w:eastAsia="仿宋" w:cs="仿宋"/>
                      <w:color w:val="auto"/>
                      <w:szCs w:val="21"/>
                    </w:rPr>
                  </w:pPr>
                  <w:r>
                    <w:rPr>
                      <w:rFonts w:hint="eastAsia" w:ascii="仿宋" w:hAnsi="仿宋" w:eastAsia="仿宋" w:cs="仿宋"/>
                      <w:color w:val="auto"/>
                      <w:szCs w:val="21"/>
                    </w:rPr>
                    <w:t>颗粒物</w:t>
                  </w:r>
                </w:p>
              </w:tc>
              <w:tc>
                <w:tcPr>
                  <w:tcW w:w="1023" w:type="pct"/>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4.052</w:t>
                  </w:r>
                </w:p>
              </w:tc>
              <w:tc>
                <w:tcPr>
                  <w:tcW w:w="814" w:type="pct"/>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0.329</w:t>
                  </w:r>
                </w:p>
              </w:tc>
              <w:tc>
                <w:tcPr>
                  <w:tcW w:w="765" w:type="pct"/>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0.6325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304" w:type="pct"/>
                  <w:vAlign w:val="center"/>
                </w:tcPr>
                <w:p>
                  <w:pPr>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7</w:t>
                  </w:r>
                </w:p>
              </w:tc>
              <w:tc>
                <w:tcPr>
                  <w:tcW w:w="381" w:type="pct"/>
                  <w:vMerge w:val="restar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auto"/>
                      <w:spacing w:val="-20"/>
                      <w:sz w:val="18"/>
                      <w:szCs w:val="18"/>
                    </w:rPr>
                  </w:pPr>
                  <w:r>
                    <w:rPr>
                      <w:rFonts w:hint="eastAsia" w:ascii="仿宋" w:hAnsi="仿宋" w:eastAsia="仿宋" w:cs="仿宋"/>
                      <w:color w:val="auto"/>
                      <w:sz w:val="18"/>
                      <w:szCs w:val="18"/>
                    </w:rPr>
                    <w:t>水稳站</w:t>
                  </w:r>
                </w:p>
              </w:tc>
              <w:tc>
                <w:tcPr>
                  <w:tcW w:w="1052"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auto"/>
                      <w:spacing w:val="-20"/>
                      <w:sz w:val="18"/>
                      <w:szCs w:val="18"/>
                    </w:rPr>
                  </w:pPr>
                  <w:r>
                    <w:rPr>
                      <w:rFonts w:hint="eastAsia" w:ascii="仿宋" w:hAnsi="仿宋" w:eastAsia="仿宋" w:cs="仿宋"/>
                      <w:color w:val="auto"/>
                      <w:kern w:val="1"/>
                      <w:sz w:val="18"/>
                      <w:szCs w:val="18"/>
                      <w:lang w:val="en-US" w:eastAsia="zh-CN"/>
                    </w:rPr>
                    <w:t>水泥仓</w:t>
                  </w:r>
                  <w:r>
                    <w:rPr>
                      <w:rFonts w:hint="eastAsia" w:ascii="仿宋" w:hAnsi="仿宋" w:eastAsia="仿宋" w:cs="仿宋"/>
                      <w:b w:val="0"/>
                      <w:bCs/>
                      <w:color w:val="auto"/>
                      <w:kern w:val="1"/>
                      <w:sz w:val="18"/>
                      <w:szCs w:val="18"/>
                      <w:lang w:val="en-US" w:eastAsia="zh-CN"/>
                    </w:rPr>
                    <w:t>排气筒</w:t>
                  </w:r>
                </w:p>
              </w:tc>
              <w:tc>
                <w:tcPr>
                  <w:tcW w:w="658" w:type="pct"/>
                </w:tcPr>
                <w:p>
                  <w:pPr>
                    <w:jc w:val="center"/>
                    <w:rPr>
                      <w:rFonts w:hint="eastAsia" w:ascii="仿宋" w:hAnsi="仿宋" w:eastAsia="仿宋" w:cs="仿宋"/>
                      <w:color w:val="auto"/>
                      <w:szCs w:val="21"/>
                    </w:rPr>
                  </w:pPr>
                  <w:r>
                    <w:rPr>
                      <w:rFonts w:hint="eastAsia" w:ascii="仿宋" w:hAnsi="仿宋" w:eastAsia="仿宋" w:cs="仿宋"/>
                      <w:color w:val="auto"/>
                      <w:szCs w:val="21"/>
                    </w:rPr>
                    <w:t>颗粒物</w:t>
                  </w:r>
                </w:p>
              </w:tc>
              <w:tc>
                <w:tcPr>
                  <w:tcW w:w="1699"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9.086</w:t>
                  </w:r>
                </w:p>
              </w:tc>
              <w:tc>
                <w:tcPr>
                  <w:tcW w:w="1352" w:type="dxa"/>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0.0836</w:t>
                  </w:r>
                </w:p>
              </w:tc>
              <w:tc>
                <w:tcPr>
                  <w:tcW w:w="765" w:type="pct"/>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0.1254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304" w:type="pct"/>
                  <w:vAlign w:val="center"/>
                </w:tcPr>
                <w:p>
                  <w:pPr>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8</w:t>
                  </w:r>
                </w:p>
              </w:tc>
              <w:tc>
                <w:tcPr>
                  <w:tcW w:w="381" w:type="pct"/>
                  <w:vMerge w:val="continue"/>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auto"/>
                      <w:spacing w:val="-20"/>
                      <w:sz w:val="18"/>
                      <w:szCs w:val="18"/>
                    </w:rPr>
                  </w:pPr>
                </w:p>
              </w:tc>
              <w:tc>
                <w:tcPr>
                  <w:tcW w:w="1052" w:type="pct"/>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bCs/>
                      <w:color w:val="auto"/>
                      <w:spacing w:val="-20"/>
                      <w:sz w:val="18"/>
                      <w:szCs w:val="18"/>
                    </w:rPr>
                  </w:pPr>
                  <w:r>
                    <w:rPr>
                      <w:rFonts w:hint="eastAsia" w:ascii="仿宋" w:hAnsi="仿宋" w:eastAsia="仿宋" w:cs="仿宋"/>
                      <w:b w:val="0"/>
                      <w:bCs/>
                      <w:color w:val="auto"/>
                      <w:kern w:val="1"/>
                      <w:sz w:val="18"/>
                      <w:szCs w:val="18"/>
                      <w:lang w:val="en-US" w:eastAsia="zh-CN"/>
                    </w:rPr>
                    <w:t>搅拌废气排气筒</w:t>
                  </w:r>
                </w:p>
              </w:tc>
              <w:tc>
                <w:tcPr>
                  <w:tcW w:w="658" w:type="pct"/>
                </w:tcPr>
                <w:p>
                  <w:pPr>
                    <w:jc w:val="center"/>
                    <w:rPr>
                      <w:rFonts w:hint="eastAsia" w:ascii="仿宋" w:hAnsi="仿宋" w:eastAsia="仿宋" w:cs="仿宋"/>
                      <w:color w:val="auto"/>
                      <w:szCs w:val="21"/>
                    </w:rPr>
                  </w:pPr>
                  <w:r>
                    <w:rPr>
                      <w:rFonts w:hint="eastAsia" w:ascii="仿宋" w:hAnsi="仿宋" w:eastAsia="仿宋" w:cs="仿宋"/>
                      <w:color w:val="auto"/>
                      <w:szCs w:val="21"/>
                    </w:rPr>
                    <w:t>颗粒物</w:t>
                  </w:r>
                </w:p>
              </w:tc>
              <w:tc>
                <w:tcPr>
                  <w:tcW w:w="1023" w:type="pct"/>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4.051</w:t>
                  </w:r>
                </w:p>
              </w:tc>
              <w:tc>
                <w:tcPr>
                  <w:tcW w:w="814" w:type="pct"/>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0.06</w:t>
                  </w:r>
                </w:p>
              </w:tc>
              <w:tc>
                <w:tcPr>
                  <w:tcW w:w="765" w:type="pct"/>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0.115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1737" w:type="pct"/>
                  <w:gridSpan w:val="3"/>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一般排放口合计</w:t>
                  </w:r>
                </w:p>
              </w:tc>
              <w:tc>
                <w:tcPr>
                  <w:tcW w:w="2496" w:type="pct"/>
                  <w:gridSpan w:val="3"/>
                  <w:vAlign w:val="center"/>
                </w:tcPr>
                <w:p>
                  <w:pPr>
                    <w:pStyle w:val="2"/>
                    <w:jc w:val="center"/>
                    <w:rPr>
                      <w:rFonts w:hint="eastAsia" w:ascii="仿宋" w:hAnsi="仿宋" w:eastAsia="仿宋" w:cs="仿宋"/>
                      <w:color w:val="auto"/>
                      <w:sz w:val="21"/>
                      <w:szCs w:val="21"/>
                    </w:rPr>
                  </w:pPr>
                  <w:r>
                    <w:rPr>
                      <w:rFonts w:hint="eastAsia" w:ascii="仿宋" w:hAnsi="仿宋" w:eastAsia="仿宋" w:cs="仿宋"/>
                      <w:color w:val="auto"/>
                      <w:sz w:val="21"/>
                      <w:szCs w:val="21"/>
                    </w:rPr>
                    <w:t>颗粒物</w:t>
                  </w:r>
                </w:p>
              </w:tc>
              <w:tc>
                <w:tcPr>
                  <w:tcW w:w="765" w:type="pct"/>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1.6927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5000" w:type="pct"/>
                  <w:gridSpan w:val="7"/>
                  <w:vAlign w:val="center"/>
                </w:tcPr>
                <w:p>
                  <w:pPr>
                    <w:widowControl/>
                    <w:jc w:val="center"/>
                    <w:rPr>
                      <w:rFonts w:hint="eastAsia" w:ascii="仿宋" w:hAnsi="仿宋" w:eastAsia="仿宋" w:cs="仿宋"/>
                      <w:b/>
                      <w:color w:val="auto"/>
                      <w:szCs w:val="21"/>
                    </w:rPr>
                  </w:pPr>
                  <w:r>
                    <w:rPr>
                      <w:rFonts w:hint="eastAsia" w:ascii="仿宋" w:hAnsi="仿宋" w:eastAsia="仿宋" w:cs="仿宋"/>
                      <w:b/>
                      <w:color w:val="auto"/>
                      <w:szCs w:val="21"/>
                    </w:rPr>
                    <w:t>有组织排放总计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1737" w:type="pct"/>
                  <w:gridSpan w:val="3"/>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有组织排放总计</w:t>
                  </w:r>
                </w:p>
              </w:tc>
              <w:tc>
                <w:tcPr>
                  <w:tcW w:w="2496" w:type="pct"/>
                  <w:gridSpan w:val="3"/>
                  <w:vAlign w:val="center"/>
                </w:tcPr>
                <w:p>
                  <w:pPr>
                    <w:pStyle w:val="2"/>
                    <w:jc w:val="center"/>
                    <w:rPr>
                      <w:rFonts w:hint="eastAsia" w:ascii="仿宋" w:hAnsi="仿宋" w:eastAsia="仿宋" w:cs="仿宋"/>
                      <w:color w:val="auto"/>
                      <w:sz w:val="21"/>
                      <w:szCs w:val="21"/>
                    </w:rPr>
                  </w:pPr>
                  <w:r>
                    <w:rPr>
                      <w:rFonts w:hint="eastAsia" w:ascii="仿宋" w:hAnsi="仿宋" w:eastAsia="仿宋" w:cs="仿宋"/>
                      <w:color w:val="auto"/>
                      <w:sz w:val="21"/>
                      <w:szCs w:val="21"/>
                    </w:rPr>
                    <w:t>颗粒物</w:t>
                  </w:r>
                </w:p>
              </w:tc>
              <w:tc>
                <w:tcPr>
                  <w:tcW w:w="765" w:type="pct"/>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1.6927</w:t>
                  </w:r>
                </w:p>
              </w:tc>
            </w:tr>
          </w:tbl>
          <w:p>
            <w:pPr>
              <w:jc w:val="center"/>
              <w:rPr>
                <w:rFonts w:ascii="Times New Roman" w:hAnsi="Times New Roman" w:eastAsiaTheme="minorEastAsia"/>
                <w:color w:val="auto"/>
                <w:kern w:val="1"/>
                <w:sz w:val="24"/>
              </w:rPr>
            </w:pPr>
            <w:r>
              <w:rPr>
                <w:rFonts w:ascii="Times New Roman" w:hAnsiTheme="minorEastAsia" w:eastAsiaTheme="minorEastAsia"/>
                <w:b/>
                <w:bCs/>
                <w:color w:val="auto"/>
                <w:kern w:val="1"/>
                <w:sz w:val="24"/>
              </w:rPr>
              <w:t>表</w:t>
            </w:r>
            <w:r>
              <w:rPr>
                <w:rFonts w:ascii="Times New Roman" w:hAnsi="Times New Roman" w:eastAsiaTheme="minorEastAsia"/>
                <w:b/>
                <w:bCs/>
                <w:color w:val="auto"/>
                <w:kern w:val="1"/>
                <w:sz w:val="24"/>
              </w:rPr>
              <w:t>1</w:t>
            </w:r>
            <w:r>
              <w:rPr>
                <w:rFonts w:hint="eastAsia" w:ascii="Times New Roman" w:hAnsi="Times New Roman" w:eastAsiaTheme="minorEastAsia"/>
                <w:b/>
                <w:bCs/>
                <w:color w:val="auto"/>
                <w:kern w:val="1"/>
                <w:sz w:val="24"/>
                <w:lang w:val="en-US" w:eastAsia="zh-CN"/>
              </w:rPr>
              <w:t>8</w:t>
            </w:r>
            <w:r>
              <w:rPr>
                <w:rFonts w:ascii="Times New Roman" w:hAnsi="Times New Roman" w:eastAsiaTheme="minorEastAsia"/>
                <w:b/>
                <w:bCs/>
                <w:color w:val="auto"/>
                <w:kern w:val="1"/>
                <w:sz w:val="24"/>
              </w:rPr>
              <w:t xml:space="preserve">  </w:t>
            </w:r>
            <w:r>
              <w:rPr>
                <w:rFonts w:ascii="Times New Roman" w:hAnsiTheme="minorEastAsia" w:eastAsiaTheme="minorEastAsia"/>
                <w:b/>
                <w:bCs/>
                <w:color w:val="auto"/>
                <w:kern w:val="1"/>
                <w:sz w:val="24"/>
              </w:rPr>
              <w:t>项目无组织废气量核算汇总表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523"/>
              <w:gridCol w:w="1598"/>
              <w:gridCol w:w="1837"/>
              <w:gridCol w:w="2336"/>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315" w:type="pct"/>
                  <w:vAlign w:val="center"/>
                </w:tcPr>
                <w:p>
                  <w:pPr>
                    <w:widowControl/>
                    <w:ind w:left="-140" w:right="-140"/>
                    <w:jc w:val="center"/>
                    <w:rPr>
                      <w:rFonts w:hint="eastAsia" w:ascii="仿宋" w:hAnsi="仿宋" w:eastAsia="仿宋" w:cs="仿宋"/>
                      <w:b/>
                      <w:color w:val="auto"/>
                      <w:szCs w:val="21"/>
                    </w:rPr>
                  </w:pPr>
                  <w:r>
                    <w:rPr>
                      <w:rFonts w:hint="eastAsia" w:ascii="仿宋" w:hAnsi="仿宋" w:eastAsia="仿宋" w:cs="仿宋"/>
                      <w:b/>
                      <w:color w:val="auto"/>
                      <w:szCs w:val="21"/>
                    </w:rPr>
                    <w:t>序号</w:t>
                  </w:r>
                </w:p>
              </w:tc>
              <w:tc>
                <w:tcPr>
                  <w:tcW w:w="962" w:type="pct"/>
                  <w:vAlign w:val="center"/>
                </w:tcPr>
                <w:p>
                  <w:pPr>
                    <w:widowControl/>
                    <w:ind w:left="-140" w:right="-140"/>
                    <w:jc w:val="center"/>
                    <w:rPr>
                      <w:rFonts w:hint="eastAsia" w:ascii="仿宋" w:hAnsi="仿宋" w:eastAsia="仿宋" w:cs="仿宋"/>
                      <w:b/>
                      <w:color w:val="auto"/>
                      <w:szCs w:val="21"/>
                    </w:rPr>
                  </w:pPr>
                  <w:r>
                    <w:rPr>
                      <w:rFonts w:hint="eastAsia" w:ascii="仿宋" w:hAnsi="仿宋" w:eastAsia="仿宋" w:cs="仿宋"/>
                      <w:b/>
                      <w:color w:val="auto"/>
                      <w:szCs w:val="21"/>
                    </w:rPr>
                    <w:t>排放口编号</w:t>
                  </w:r>
                </w:p>
              </w:tc>
              <w:tc>
                <w:tcPr>
                  <w:tcW w:w="1106" w:type="pct"/>
                  <w:vAlign w:val="center"/>
                </w:tcPr>
                <w:p>
                  <w:pPr>
                    <w:widowControl/>
                    <w:ind w:left="-140" w:right="-140"/>
                    <w:jc w:val="center"/>
                    <w:rPr>
                      <w:rFonts w:hint="eastAsia" w:ascii="仿宋" w:hAnsi="仿宋" w:eastAsia="仿宋" w:cs="仿宋"/>
                      <w:b/>
                      <w:color w:val="auto"/>
                      <w:szCs w:val="21"/>
                    </w:rPr>
                  </w:pPr>
                  <w:r>
                    <w:rPr>
                      <w:rFonts w:hint="eastAsia" w:ascii="仿宋" w:hAnsi="仿宋" w:eastAsia="仿宋" w:cs="仿宋"/>
                      <w:b/>
                      <w:color w:val="auto"/>
                      <w:szCs w:val="21"/>
                    </w:rPr>
                    <w:t>污染物</w:t>
                  </w:r>
                </w:p>
              </w:tc>
              <w:tc>
                <w:tcPr>
                  <w:tcW w:w="1406" w:type="pct"/>
                  <w:vAlign w:val="center"/>
                </w:tcPr>
                <w:p>
                  <w:pPr>
                    <w:widowControl/>
                    <w:ind w:left="-140" w:right="-140"/>
                    <w:jc w:val="center"/>
                    <w:rPr>
                      <w:rFonts w:hint="eastAsia" w:ascii="仿宋" w:hAnsi="仿宋" w:eastAsia="仿宋" w:cs="仿宋"/>
                      <w:b/>
                      <w:color w:val="auto"/>
                      <w:szCs w:val="21"/>
                    </w:rPr>
                  </w:pPr>
                  <w:r>
                    <w:rPr>
                      <w:rFonts w:hint="eastAsia" w:ascii="仿宋" w:hAnsi="仿宋" w:eastAsia="仿宋" w:cs="仿宋"/>
                      <w:b/>
                      <w:color w:val="auto"/>
                      <w:szCs w:val="21"/>
                    </w:rPr>
                    <w:t>核算排放速率（kg/h）</w:t>
                  </w:r>
                </w:p>
              </w:tc>
              <w:tc>
                <w:tcPr>
                  <w:tcW w:w="1209" w:type="pct"/>
                  <w:vAlign w:val="center"/>
                </w:tcPr>
                <w:p>
                  <w:pPr>
                    <w:widowControl/>
                    <w:ind w:left="-140" w:right="-140"/>
                    <w:jc w:val="center"/>
                    <w:rPr>
                      <w:rFonts w:hint="eastAsia" w:ascii="仿宋" w:hAnsi="仿宋" w:eastAsia="仿宋" w:cs="仿宋"/>
                      <w:b/>
                      <w:color w:val="auto"/>
                      <w:szCs w:val="21"/>
                    </w:rPr>
                  </w:pPr>
                  <w:r>
                    <w:rPr>
                      <w:rFonts w:hint="eastAsia" w:ascii="仿宋" w:hAnsi="仿宋" w:eastAsia="仿宋" w:cs="仿宋"/>
                      <w:b/>
                      <w:color w:val="auto"/>
                      <w:szCs w:val="21"/>
                    </w:rPr>
                    <w:t>核算年排放量（t/a）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84" w:hRule="atLeast"/>
              </w:trPr>
              <w:tc>
                <w:tcPr>
                  <w:tcW w:w="315"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1</w:t>
                  </w:r>
                </w:p>
              </w:tc>
              <w:tc>
                <w:tcPr>
                  <w:tcW w:w="962" w:type="pct"/>
                  <w:vAlign w:val="center"/>
                </w:tcPr>
                <w:p>
                  <w:pPr>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原料仓库</w:t>
                  </w:r>
                </w:p>
              </w:tc>
              <w:tc>
                <w:tcPr>
                  <w:tcW w:w="1106"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颗粒物</w:t>
                  </w:r>
                </w:p>
              </w:tc>
              <w:tc>
                <w:tcPr>
                  <w:tcW w:w="1406" w:type="pct"/>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0.</w:t>
                  </w:r>
                  <w:r>
                    <w:rPr>
                      <w:rFonts w:hint="eastAsia" w:ascii="仿宋" w:hAnsi="仿宋" w:eastAsia="仿宋" w:cs="仿宋"/>
                      <w:color w:val="auto"/>
                      <w:szCs w:val="21"/>
                      <w:lang w:val="en-US" w:eastAsia="zh-CN"/>
                    </w:rPr>
                    <w:t>125</w:t>
                  </w:r>
                </w:p>
              </w:tc>
              <w:tc>
                <w:tcPr>
                  <w:tcW w:w="1209" w:type="pct"/>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0.</w:t>
                  </w:r>
                  <w:r>
                    <w:rPr>
                      <w:rFonts w:hint="eastAsia" w:ascii="仿宋" w:hAnsi="仿宋" w:eastAsia="仿宋" w:cs="仿宋"/>
                      <w:color w:val="auto"/>
                      <w:szCs w:val="21"/>
                      <w:lang w:val="en-US" w:eastAsia="zh-CN"/>
                    </w:rPr>
                    <w:t>24</w:t>
                  </w:r>
                </w:p>
              </w:tc>
            </w:tr>
          </w:tbl>
          <w:p>
            <w:pPr>
              <w:spacing w:before="156" w:line="460" w:lineRule="exact"/>
              <w:ind w:firstLine="480"/>
              <w:rPr>
                <w:rFonts w:ascii="Times New Roman" w:hAnsi="Times New Roman" w:eastAsiaTheme="minorEastAsia"/>
                <w:color w:val="auto"/>
                <w:kern w:val="1"/>
                <w:sz w:val="24"/>
              </w:rPr>
            </w:pPr>
            <w:r>
              <w:rPr>
                <w:rFonts w:hint="eastAsia" w:ascii="Times New Roman" w:hAnsi="Times New Roman" w:eastAsiaTheme="minorEastAsia"/>
                <w:color w:val="auto"/>
                <w:kern w:val="1"/>
                <w:sz w:val="24"/>
                <w:lang w:val="en-US" w:eastAsia="zh-CN"/>
              </w:rPr>
              <w:t>5</w:t>
            </w:r>
            <w:r>
              <w:rPr>
                <w:rFonts w:ascii="Times New Roman" w:hAnsiTheme="minorEastAsia" w:eastAsiaTheme="minorEastAsia"/>
                <w:color w:val="auto"/>
                <w:kern w:val="1"/>
                <w:sz w:val="24"/>
              </w:rPr>
              <w:t>、大气环境影响评价自查表</w:t>
            </w:r>
          </w:p>
          <w:p>
            <w:pPr>
              <w:spacing w:before="156" w:line="460" w:lineRule="exact"/>
              <w:ind w:firstLine="480"/>
              <w:rPr>
                <w:rFonts w:ascii="Times New Roman" w:hAnsi="Times New Roman" w:eastAsiaTheme="minorEastAsia"/>
                <w:color w:val="auto"/>
                <w:kern w:val="1"/>
                <w:sz w:val="24"/>
              </w:rPr>
            </w:pPr>
            <w:r>
              <w:rPr>
                <w:rFonts w:ascii="Times New Roman" w:hAnsiTheme="minorEastAsia" w:eastAsiaTheme="minorEastAsia"/>
                <w:bCs/>
                <w:color w:val="auto"/>
                <w:kern w:val="1"/>
                <w:sz w:val="24"/>
              </w:rPr>
              <w:t>本项目</w:t>
            </w:r>
            <w:r>
              <w:rPr>
                <w:rFonts w:ascii="Times New Roman" w:hAnsiTheme="minorEastAsia" w:eastAsiaTheme="minorEastAsia"/>
                <w:color w:val="auto"/>
                <w:kern w:val="1"/>
                <w:sz w:val="24"/>
              </w:rPr>
              <w:t>大气环境影响评价自查表见表</w:t>
            </w:r>
            <w:r>
              <w:rPr>
                <w:rFonts w:ascii="Times New Roman" w:hAnsi="Times New Roman" w:eastAsiaTheme="minorEastAsia"/>
                <w:color w:val="auto"/>
                <w:kern w:val="1"/>
                <w:sz w:val="24"/>
              </w:rPr>
              <w:t>1</w:t>
            </w:r>
            <w:r>
              <w:rPr>
                <w:rFonts w:hint="eastAsia" w:ascii="Times New Roman" w:hAnsi="Times New Roman" w:eastAsiaTheme="minorEastAsia"/>
                <w:color w:val="auto"/>
                <w:kern w:val="1"/>
                <w:sz w:val="24"/>
                <w:lang w:val="en-US" w:eastAsia="zh-CN"/>
              </w:rPr>
              <w:t>9</w:t>
            </w:r>
            <w:r>
              <w:rPr>
                <w:rFonts w:ascii="Times New Roman" w:hAnsiTheme="minorEastAsia" w:eastAsiaTheme="minorEastAsia"/>
                <w:color w:val="auto"/>
                <w:kern w:val="1"/>
                <w:sz w:val="24"/>
              </w:rPr>
              <w:t>。</w:t>
            </w:r>
          </w:p>
          <w:p>
            <w:pPr>
              <w:spacing w:line="460" w:lineRule="exact"/>
              <w:jc w:val="center"/>
              <w:rPr>
                <w:rFonts w:ascii="Times New Roman" w:hAnsi="Times New Roman" w:eastAsiaTheme="minorEastAsia"/>
                <w:b/>
                <w:color w:val="auto"/>
                <w:sz w:val="24"/>
              </w:rPr>
            </w:pPr>
            <w:r>
              <w:rPr>
                <w:rFonts w:ascii="Times New Roman" w:hAnsiTheme="minorEastAsia" w:eastAsiaTheme="minorEastAsia"/>
                <w:b/>
                <w:color w:val="auto"/>
                <w:sz w:val="24"/>
              </w:rPr>
              <w:t>表</w:t>
            </w:r>
            <w:r>
              <w:rPr>
                <w:rFonts w:ascii="Times New Roman" w:hAnsi="Times New Roman" w:eastAsiaTheme="minorEastAsia"/>
                <w:b/>
                <w:color w:val="auto"/>
                <w:sz w:val="24"/>
              </w:rPr>
              <w:t>1</w:t>
            </w:r>
            <w:r>
              <w:rPr>
                <w:rFonts w:hint="eastAsia" w:ascii="Times New Roman" w:hAnsi="Times New Roman" w:eastAsiaTheme="minorEastAsia"/>
                <w:b/>
                <w:color w:val="auto"/>
                <w:sz w:val="24"/>
                <w:lang w:val="en-US" w:eastAsia="zh-CN"/>
              </w:rPr>
              <w:t>9</w:t>
            </w:r>
            <w:r>
              <w:rPr>
                <w:rFonts w:ascii="Times New Roman" w:hAnsi="Times New Roman" w:eastAsiaTheme="minorEastAsia"/>
                <w:b/>
                <w:color w:val="auto"/>
                <w:sz w:val="24"/>
              </w:rPr>
              <w:t xml:space="preserve"> </w:t>
            </w:r>
            <w:r>
              <w:rPr>
                <w:rFonts w:ascii="Times New Roman" w:hAnsiTheme="minorEastAsia" w:eastAsiaTheme="minorEastAsia"/>
                <w:b/>
                <w:color w:val="auto"/>
                <w:sz w:val="24"/>
                <w:lang w:val="zh-CN"/>
              </w:rPr>
              <w:t>本</w:t>
            </w:r>
            <w:r>
              <w:rPr>
                <w:rFonts w:ascii="Times New Roman" w:hAnsiTheme="minorEastAsia" w:eastAsiaTheme="minorEastAsia"/>
                <w:b/>
                <w:color w:val="auto"/>
                <w:sz w:val="24"/>
              </w:rPr>
              <w:t>项目大气环境影响评价自查表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343"/>
              <w:gridCol w:w="1103"/>
              <w:gridCol w:w="284"/>
              <w:gridCol w:w="699"/>
              <w:gridCol w:w="8"/>
              <w:gridCol w:w="659"/>
              <w:gridCol w:w="495"/>
              <w:gridCol w:w="1071"/>
              <w:gridCol w:w="1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97" w:type="pct"/>
                  <w:gridSpan w:val="2"/>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工作内容</w:t>
                  </w:r>
                </w:p>
              </w:tc>
              <w:tc>
                <w:tcPr>
                  <w:tcW w:w="3703" w:type="pct"/>
                  <w:gridSpan w:val="8"/>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自查项目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8" w:type="pct"/>
                  <w:vMerge w:val="restar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评价等级与范围</w:t>
                  </w:r>
                </w:p>
              </w:tc>
              <w:tc>
                <w:tcPr>
                  <w:tcW w:w="809"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评价等级</w:t>
                  </w:r>
                </w:p>
              </w:tc>
              <w:tc>
                <w:tcPr>
                  <w:tcW w:w="1256" w:type="pct"/>
                  <w:gridSpan w:val="3"/>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一级□</w:t>
                  </w:r>
                </w:p>
              </w:tc>
              <w:tc>
                <w:tcPr>
                  <w:tcW w:w="1345" w:type="pct"/>
                  <w:gridSpan w:val="4"/>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二级■</w:t>
                  </w:r>
                </w:p>
              </w:tc>
              <w:tc>
                <w:tcPr>
                  <w:tcW w:w="1102"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8" w:type="pct"/>
                  <w:vMerge w:val="continue"/>
                  <w:vAlign w:val="center"/>
                </w:tcPr>
                <w:p>
                  <w:pPr>
                    <w:spacing w:line="300" w:lineRule="exact"/>
                    <w:jc w:val="left"/>
                    <w:rPr>
                      <w:rFonts w:hint="eastAsia" w:ascii="仿宋" w:hAnsi="仿宋" w:eastAsia="仿宋" w:cs="仿宋"/>
                      <w:color w:val="auto"/>
                      <w:szCs w:val="21"/>
                    </w:rPr>
                  </w:pPr>
                </w:p>
              </w:tc>
              <w:tc>
                <w:tcPr>
                  <w:tcW w:w="809"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评价范围</w:t>
                  </w:r>
                </w:p>
              </w:tc>
              <w:tc>
                <w:tcPr>
                  <w:tcW w:w="1256" w:type="pct"/>
                  <w:gridSpan w:val="3"/>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边长=50km□</w:t>
                  </w:r>
                </w:p>
              </w:tc>
              <w:tc>
                <w:tcPr>
                  <w:tcW w:w="1345" w:type="pct"/>
                  <w:gridSpan w:val="4"/>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边长=5~50km□</w:t>
                  </w:r>
                </w:p>
              </w:tc>
              <w:tc>
                <w:tcPr>
                  <w:tcW w:w="1102"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边长=5km■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8" w:type="pct"/>
                  <w:vMerge w:val="restar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评价</w:t>
                  </w:r>
                </w:p>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因子</w:t>
                  </w:r>
                </w:p>
              </w:tc>
              <w:tc>
                <w:tcPr>
                  <w:tcW w:w="809"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SO</w:t>
                  </w:r>
                  <w:r>
                    <w:rPr>
                      <w:rFonts w:hint="eastAsia" w:ascii="仿宋" w:hAnsi="仿宋" w:eastAsia="仿宋" w:cs="仿宋"/>
                      <w:color w:val="auto"/>
                      <w:szCs w:val="21"/>
                      <w:vertAlign w:val="subscript"/>
                    </w:rPr>
                    <w:t>2</w:t>
                  </w:r>
                  <w:r>
                    <w:rPr>
                      <w:rFonts w:hint="eastAsia" w:ascii="仿宋" w:hAnsi="仿宋" w:eastAsia="仿宋" w:cs="仿宋"/>
                      <w:color w:val="auto"/>
                      <w:szCs w:val="21"/>
                    </w:rPr>
                    <w:t>+NO</w:t>
                  </w:r>
                  <w:r>
                    <w:rPr>
                      <w:rFonts w:hint="eastAsia" w:ascii="仿宋" w:hAnsi="仿宋" w:eastAsia="仿宋" w:cs="仿宋"/>
                      <w:color w:val="auto"/>
                      <w:szCs w:val="21"/>
                      <w:vertAlign w:val="subscript"/>
                    </w:rPr>
                    <w:t>X</w:t>
                  </w:r>
                  <w:r>
                    <w:rPr>
                      <w:rFonts w:hint="eastAsia" w:ascii="仿宋" w:hAnsi="仿宋" w:eastAsia="仿宋" w:cs="仿宋"/>
                      <w:color w:val="auto"/>
                      <w:szCs w:val="21"/>
                    </w:rPr>
                    <w:t>排放量</w:t>
                  </w:r>
                </w:p>
              </w:tc>
              <w:tc>
                <w:tcPr>
                  <w:tcW w:w="1256" w:type="pct"/>
                  <w:gridSpan w:val="3"/>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≥2000t/a□</w:t>
                  </w:r>
                </w:p>
              </w:tc>
              <w:tc>
                <w:tcPr>
                  <w:tcW w:w="1345" w:type="pct"/>
                  <w:gridSpan w:val="4"/>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500~2000t/a□</w:t>
                  </w:r>
                </w:p>
              </w:tc>
              <w:tc>
                <w:tcPr>
                  <w:tcW w:w="1102"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＜500t/a□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8" w:type="pct"/>
                  <w:vMerge w:val="continue"/>
                  <w:vAlign w:val="center"/>
                </w:tcPr>
                <w:p>
                  <w:pPr>
                    <w:spacing w:line="300" w:lineRule="exact"/>
                    <w:jc w:val="left"/>
                    <w:rPr>
                      <w:rFonts w:hint="eastAsia" w:ascii="仿宋" w:hAnsi="仿宋" w:eastAsia="仿宋" w:cs="仿宋"/>
                      <w:color w:val="auto"/>
                      <w:szCs w:val="21"/>
                    </w:rPr>
                  </w:pPr>
                </w:p>
              </w:tc>
              <w:tc>
                <w:tcPr>
                  <w:tcW w:w="809"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评价因子</w:t>
                  </w:r>
                </w:p>
              </w:tc>
              <w:tc>
                <w:tcPr>
                  <w:tcW w:w="2601" w:type="pct"/>
                  <w:gridSpan w:val="7"/>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基本污染物（颗粒物）</w:t>
                  </w:r>
                </w:p>
              </w:tc>
              <w:tc>
                <w:tcPr>
                  <w:tcW w:w="1102"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包括二次PM2.5□</w:t>
                  </w:r>
                </w:p>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不包括二次PM2.5■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8"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评价</w:t>
                  </w:r>
                </w:p>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标准</w:t>
                  </w:r>
                </w:p>
              </w:tc>
              <w:tc>
                <w:tcPr>
                  <w:tcW w:w="809"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评价标准</w:t>
                  </w:r>
                </w:p>
              </w:tc>
              <w:tc>
                <w:tcPr>
                  <w:tcW w:w="835" w:type="pct"/>
                  <w:gridSpan w:val="2"/>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国家标准■</w:t>
                  </w:r>
                </w:p>
              </w:tc>
              <w:tc>
                <w:tcPr>
                  <w:tcW w:w="823" w:type="pct"/>
                  <w:gridSpan w:val="3"/>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地方标准■</w:t>
                  </w:r>
                </w:p>
              </w:tc>
              <w:tc>
                <w:tcPr>
                  <w:tcW w:w="943" w:type="pct"/>
                  <w:gridSpan w:val="2"/>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附录D□</w:t>
                  </w:r>
                </w:p>
              </w:tc>
              <w:tc>
                <w:tcPr>
                  <w:tcW w:w="1102"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其它标准□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8" w:type="pct"/>
                  <w:vMerge w:val="restar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现状</w:t>
                  </w:r>
                </w:p>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评价</w:t>
                  </w:r>
                </w:p>
              </w:tc>
              <w:tc>
                <w:tcPr>
                  <w:tcW w:w="809"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环境功能区</w:t>
                  </w:r>
                </w:p>
              </w:tc>
              <w:tc>
                <w:tcPr>
                  <w:tcW w:w="1256" w:type="pct"/>
                  <w:gridSpan w:val="3"/>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一类区□</w:t>
                  </w:r>
                </w:p>
              </w:tc>
              <w:tc>
                <w:tcPr>
                  <w:tcW w:w="1345" w:type="pct"/>
                  <w:gridSpan w:val="4"/>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二类区■</w:t>
                  </w:r>
                </w:p>
              </w:tc>
              <w:tc>
                <w:tcPr>
                  <w:tcW w:w="1102"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一类和二类区□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8" w:type="pct"/>
                  <w:vMerge w:val="continue"/>
                  <w:vAlign w:val="center"/>
                </w:tcPr>
                <w:p>
                  <w:pPr>
                    <w:spacing w:line="300" w:lineRule="exact"/>
                    <w:jc w:val="left"/>
                    <w:rPr>
                      <w:rFonts w:hint="eastAsia" w:ascii="仿宋" w:hAnsi="仿宋" w:eastAsia="仿宋" w:cs="仿宋"/>
                      <w:color w:val="auto"/>
                      <w:szCs w:val="21"/>
                    </w:rPr>
                  </w:pPr>
                </w:p>
              </w:tc>
              <w:tc>
                <w:tcPr>
                  <w:tcW w:w="809"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评价基准年</w:t>
                  </w:r>
                </w:p>
              </w:tc>
              <w:tc>
                <w:tcPr>
                  <w:tcW w:w="3703" w:type="pct"/>
                  <w:gridSpan w:val="8"/>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201</w:t>
                  </w:r>
                  <w:r>
                    <w:rPr>
                      <w:rFonts w:hint="eastAsia" w:ascii="仿宋" w:hAnsi="仿宋" w:eastAsia="仿宋" w:cs="仿宋"/>
                      <w:color w:val="auto"/>
                      <w:szCs w:val="21"/>
                      <w:lang w:val="en-US" w:eastAsia="zh-CN"/>
                    </w:rPr>
                    <w:t>9</w:t>
                  </w:r>
                  <w:r>
                    <w:rPr>
                      <w:rFonts w:hint="eastAsia" w:ascii="仿宋" w:hAnsi="仿宋" w:eastAsia="仿宋" w:cs="仿宋"/>
                      <w:color w:val="auto"/>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8" w:type="pct"/>
                  <w:vMerge w:val="continue"/>
                  <w:vAlign w:val="center"/>
                </w:tcPr>
                <w:p>
                  <w:pPr>
                    <w:spacing w:line="300" w:lineRule="exact"/>
                    <w:jc w:val="left"/>
                    <w:rPr>
                      <w:rFonts w:hint="eastAsia" w:ascii="仿宋" w:hAnsi="仿宋" w:eastAsia="仿宋" w:cs="仿宋"/>
                      <w:color w:val="auto"/>
                      <w:szCs w:val="21"/>
                    </w:rPr>
                  </w:pPr>
                </w:p>
              </w:tc>
              <w:tc>
                <w:tcPr>
                  <w:tcW w:w="809"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环境空气质量现状调查数据来源</w:t>
                  </w:r>
                </w:p>
              </w:tc>
              <w:tc>
                <w:tcPr>
                  <w:tcW w:w="1256" w:type="pct"/>
                  <w:gridSpan w:val="3"/>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pacing w:val="-8"/>
                      <w:szCs w:val="21"/>
                    </w:rPr>
                    <w:t>长期例行监测数据</w:t>
                  </w:r>
                  <w:r>
                    <w:rPr>
                      <w:rFonts w:hint="eastAsia" w:ascii="仿宋" w:hAnsi="仿宋" w:eastAsia="仿宋" w:cs="仿宋"/>
                      <w:color w:val="auto"/>
                      <w:szCs w:val="21"/>
                    </w:rPr>
                    <w:t>□</w:t>
                  </w:r>
                </w:p>
              </w:tc>
              <w:tc>
                <w:tcPr>
                  <w:tcW w:w="1345" w:type="pct"/>
                  <w:gridSpan w:val="4"/>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pacing w:val="-8"/>
                      <w:szCs w:val="21"/>
                    </w:rPr>
                    <w:t>主管部门发布的数据</w:t>
                  </w:r>
                  <w:r>
                    <w:rPr>
                      <w:rFonts w:hint="eastAsia" w:ascii="仿宋" w:hAnsi="仿宋" w:eastAsia="仿宋" w:cs="仿宋"/>
                      <w:color w:val="auto"/>
                      <w:szCs w:val="21"/>
                    </w:rPr>
                    <w:t>■</w:t>
                  </w:r>
                </w:p>
              </w:tc>
              <w:tc>
                <w:tcPr>
                  <w:tcW w:w="1102"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现状补充监测□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8" w:type="pct"/>
                  <w:vMerge w:val="continue"/>
                  <w:vAlign w:val="center"/>
                </w:tcPr>
                <w:p>
                  <w:pPr>
                    <w:spacing w:line="300" w:lineRule="exact"/>
                    <w:jc w:val="left"/>
                    <w:rPr>
                      <w:rFonts w:hint="eastAsia" w:ascii="仿宋" w:hAnsi="仿宋" w:eastAsia="仿宋" w:cs="仿宋"/>
                      <w:color w:val="auto"/>
                      <w:szCs w:val="21"/>
                    </w:rPr>
                  </w:pPr>
                </w:p>
              </w:tc>
              <w:tc>
                <w:tcPr>
                  <w:tcW w:w="809"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现状评价</w:t>
                  </w:r>
                </w:p>
              </w:tc>
              <w:tc>
                <w:tcPr>
                  <w:tcW w:w="2601" w:type="pct"/>
                  <w:gridSpan w:val="7"/>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达标区</w:t>
                  </w:r>
                </w:p>
              </w:tc>
              <w:tc>
                <w:tcPr>
                  <w:tcW w:w="1102"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不达标区■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8"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污染源调查</w:t>
                  </w:r>
                </w:p>
              </w:tc>
              <w:tc>
                <w:tcPr>
                  <w:tcW w:w="809"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调查内容</w:t>
                  </w:r>
                </w:p>
              </w:tc>
              <w:tc>
                <w:tcPr>
                  <w:tcW w:w="1256" w:type="pct"/>
                  <w:gridSpan w:val="3"/>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本项目正常排放源■</w:t>
                  </w:r>
                </w:p>
                <w:p>
                  <w:pPr>
                    <w:spacing w:line="300" w:lineRule="exact"/>
                    <w:jc w:val="center"/>
                    <w:rPr>
                      <w:rFonts w:hint="eastAsia" w:ascii="仿宋" w:hAnsi="仿宋" w:eastAsia="仿宋" w:cs="仿宋"/>
                      <w:color w:val="auto"/>
                      <w:szCs w:val="21"/>
                    </w:rPr>
                  </w:pPr>
                  <w:r>
                    <w:rPr>
                      <w:rFonts w:hint="eastAsia" w:ascii="仿宋" w:hAnsi="仿宋" w:eastAsia="仿宋" w:cs="仿宋"/>
                      <w:color w:val="auto"/>
                      <w:spacing w:val="-8"/>
                      <w:szCs w:val="21"/>
                    </w:rPr>
                    <w:t>本项目非正常排放源</w:t>
                  </w:r>
                  <w:r>
                    <w:rPr>
                      <w:rFonts w:hint="eastAsia" w:ascii="仿宋" w:hAnsi="仿宋" w:eastAsia="仿宋" w:cs="仿宋"/>
                      <w:color w:val="auto"/>
                      <w:szCs w:val="21"/>
                    </w:rPr>
                    <w:t>□</w:t>
                  </w:r>
                </w:p>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现有污染源□</w:t>
                  </w:r>
                </w:p>
              </w:tc>
              <w:tc>
                <w:tcPr>
                  <w:tcW w:w="700" w:type="pct"/>
                  <w:gridSpan w:val="3"/>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区域污染源□</w:t>
                  </w:r>
                </w:p>
              </w:tc>
              <w:tc>
                <w:tcPr>
                  <w:tcW w:w="645"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拟替代的污染源□</w:t>
                  </w:r>
                </w:p>
              </w:tc>
              <w:tc>
                <w:tcPr>
                  <w:tcW w:w="1102"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其它在建、拟建项目污染源□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8" w:type="pct"/>
                  <w:vMerge w:val="restar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环境监测计划</w:t>
                  </w:r>
                </w:p>
              </w:tc>
              <w:tc>
                <w:tcPr>
                  <w:tcW w:w="809"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污染源监测</w:t>
                  </w:r>
                </w:p>
              </w:tc>
              <w:tc>
                <w:tcPr>
                  <w:tcW w:w="1256" w:type="pct"/>
                  <w:gridSpan w:val="3"/>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监测因子：颗粒物</w:t>
                  </w:r>
                </w:p>
              </w:tc>
              <w:tc>
                <w:tcPr>
                  <w:tcW w:w="1345" w:type="pct"/>
                  <w:gridSpan w:val="4"/>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有组织废气监测■</w:t>
                  </w:r>
                </w:p>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无组织废气监测■</w:t>
                  </w:r>
                </w:p>
              </w:tc>
              <w:tc>
                <w:tcPr>
                  <w:tcW w:w="1102"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无监测□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8" w:type="pct"/>
                  <w:vMerge w:val="continue"/>
                  <w:vAlign w:val="center"/>
                </w:tcPr>
                <w:p>
                  <w:pPr>
                    <w:spacing w:line="300" w:lineRule="exact"/>
                    <w:jc w:val="left"/>
                    <w:rPr>
                      <w:rFonts w:hint="eastAsia" w:ascii="仿宋" w:hAnsi="仿宋" w:eastAsia="仿宋" w:cs="仿宋"/>
                      <w:color w:val="auto"/>
                      <w:szCs w:val="21"/>
                    </w:rPr>
                  </w:pPr>
                </w:p>
              </w:tc>
              <w:tc>
                <w:tcPr>
                  <w:tcW w:w="809"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pacing w:val="-8"/>
                      <w:szCs w:val="21"/>
                    </w:rPr>
                    <w:t>环境质量监测</w:t>
                  </w:r>
                </w:p>
              </w:tc>
              <w:tc>
                <w:tcPr>
                  <w:tcW w:w="1256" w:type="pct"/>
                  <w:gridSpan w:val="3"/>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监测因子：颗粒物</w:t>
                  </w:r>
                </w:p>
              </w:tc>
              <w:tc>
                <w:tcPr>
                  <w:tcW w:w="1345" w:type="pct"/>
                  <w:gridSpan w:val="4"/>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监测点位数：（）</w:t>
                  </w:r>
                </w:p>
              </w:tc>
              <w:tc>
                <w:tcPr>
                  <w:tcW w:w="1102"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无监测■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8" w:type="pct"/>
                  <w:vMerge w:val="restar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评价结论</w:t>
                  </w:r>
                </w:p>
              </w:tc>
              <w:tc>
                <w:tcPr>
                  <w:tcW w:w="809"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环境影响</w:t>
                  </w:r>
                </w:p>
              </w:tc>
              <w:tc>
                <w:tcPr>
                  <w:tcW w:w="3703" w:type="pct"/>
                  <w:gridSpan w:val="8"/>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可以接受■             不可以接受□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8" w:type="pct"/>
                  <w:vMerge w:val="continue"/>
                  <w:vAlign w:val="center"/>
                </w:tcPr>
                <w:p>
                  <w:pPr>
                    <w:spacing w:line="300" w:lineRule="exact"/>
                    <w:jc w:val="left"/>
                    <w:rPr>
                      <w:rFonts w:hint="eastAsia" w:ascii="仿宋" w:hAnsi="仿宋" w:eastAsia="仿宋" w:cs="仿宋"/>
                      <w:color w:val="auto"/>
                      <w:szCs w:val="21"/>
                    </w:rPr>
                  </w:pPr>
                </w:p>
              </w:tc>
              <w:tc>
                <w:tcPr>
                  <w:tcW w:w="809"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大气环境</w:t>
                  </w:r>
                </w:p>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防护距离</w:t>
                  </w:r>
                </w:p>
              </w:tc>
              <w:tc>
                <w:tcPr>
                  <w:tcW w:w="3703" w:type="pct"/>
                  <w:gridSpan w:val="8"/>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无需设置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8" w:type="pct"/>
                  <w:vMerge w:val="continue"/>
                  <w:vAlign w:val="center"/>
                </w:tcPr>
                <w:p>
                  <w:pPr>
                    <w:spacing w:line="300" w:lineRule="exact"/>
                    <w:jc w:val="left"/>
                    <w:rPr>
                      <w:rFonts w:hint="eastAsia" w:ascii="仿宋" w:hAnsi="仿宋" w:eastAsia="仿宋" w:cs="仿宋"/>
                      <w:color w:val="auto"/>
                      <w:szCs w:val="21"/>
                    </w:rPr>
                  </w:pPr>
                </w:p>
              </w:tc>
              <w:tc>
                <w:tcPr>
                  <w:tcW w:w="809"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污染源年排放量（t/a）</w:t>
                  </w:r>
                </w:p>
              </w:tc>
              <w:tc>
                <w:tcPr>
                  <w:tcW w:w="664"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SO</w:t>
                  </w:r>
                  <w:r>
                    <w:rPr>
                      <w:rFonts w:hint="eastAsia" w:ascii="仿宋" w:hAnsi="仿宋" w:eastAsia="仿宋" w:cs="仿宋"/>
                      <w:color w:val="auto"/>
                      <w:szCs w:val="21"/>
                      <w:vertAlign w:val="subscript"/>
                    </w:rPr>
                    <w:t>2</w:t>
                  </w:r>
                  <w:r>
                    <w:rPr>
                      <w:rFonts w:hint="eastAsia" w:ascii="仿宋" w:hAnsi="仿宋" w:eastAsia="仿宋" w:cs="仿宋"/>
                      <w:color w:val="auto"/>
                      <w:szCs w:val="21"/>
                    </w:rPr>
                    <w:t>：0</w:t>
                  </w:r>
                </w:p>
              </w:tc>
              <w:tc>
                <w:tcPr>
                  <w:tcW w:w="597" w:type="pct"/>
                  <w:gridSpan w:val="3"/>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NO</w:t>
                  </w:r>
                  <w:r>
                    <w:rPr>
                      <w:rFonts w:hint="eastAsia" w:ascii="仿宋" w:hAnsi="仿宋" w:eastAsia="仿宋" w:cs="仿宋"/>
                      <w:color w:val="auto"/>
                      <w:szCs w:val="21"/>
                      <w:vertAlign w:val="subscript"/>
                    </w:rPr>
                    <w:t>X</w:t>
                  </w:r>
                  <w:r>
                    <w:rPr>
                      <w:rFonts w:hint="eastAsia" w:ascii="仿宋" w:hAnsi="仿宋" w:eastAsia="仿宋" w:cs="仿宋"/>
                      <w:color w:val="auto"/>
                      <w:szCs w:val="21"/>
                    </w:rPr>
                    <w:t>：0</w:t>
                  </w:r>
                </w:p>
              </w:tc>
              <w:tc>
                <w:tcPr>
                  <w:tcW w:w="2442" w:type="pct"/>
                  <w:gridSpan w:val="4"/>
                  <w:vAlign w:val="center"/>
                </w:tcPr>
                <w:p>
                  <w:pPr>
                    <w:spacing w:line="3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颗粒物：</w:t>
                  </w:r>
                  <w:r>
                    <w:rPr>
                      <w:rFonts w:hint="eastAsia" w:ascii="仿宋" w:hAnsi="仿宋" w:eastAsia="仿宋" w:cs="仿宋"/>
                      <w:color w:val="auto"/>
                      <w:szCs w:val="21"/>
                      <w:lang w:val="en-US" w:eastAsia="zh-CN"/>
                    </w:rPr>
                    <w:t>1.9327</w:t>
                  </w:r>
                </w:p>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（有组织：</w:t>
                  </w:r>
                  <w:r>
                    <w:rPr>
                      <w:rFonts w:hint="eastAsia" w:ascii="仿宋" w:hAnsi="仿宋" w:eastAsia="仿宋" w:cs="仿宋"/>
                      <w:color w:val="auto"/>
                      <w:szCs w:val="21"/>
                      <w:lang w:val="en-US" w:eastAsia="zh-CN"/>
                    </w:rPr>
                    <w:t>1.6927</w:t>
                  </w:r>
                  <w:r>
                    <w:rPr>
                      <w:rFonts w:hint="eastAsia" w:ascii="仿宋" w:hAnsi="仿宋" w:eastAsia="仿宋" w:cs="仿宋"/>
                      <w:color w:val="auto"/>
                      <w:szCs w:val="21"/>
                    </w:rPr>
                    <w:t>；无组织：0.</w:t>
                  </w:r>
                  <w:r>
                    <w:rPr>
                      <w:rFonts w:hint="eastAsia" w:ascii="仿宋" w:hAnsi="仿宋" w:eastAsia="仿宋" w:cs="仿宋"/>
                      <w:color w:val="auto"/>
                      <w:szCs w:val="21"/>
                      <w:lang w:val="en-US" w:eastAsia="zh-CN"/>
                    </w:rPr>
                    <w:t>24</w:t>
                  </w:r>
                  <w:r>
                    <w:rPr>
                      <w:rFonts w:hint="eastAsia" w:ascii="仿宋" w:hAnsi="仿宋" w:eastAsia="仿宋" w:cs="仿宋"/>
                      <w:color w:val="auto"/>
                      <w:szCs w:val="21"/>
                    </w:rPr>
                    <w:t>）</w:t>
                  </w:r>
                </w:p>
              </w:tc>
            </w:tr>
          </w:tbl>
          <w:p>
            <w:pPr>
              <w:spacing w:line="460" w:lineRule="exact"/>
              <w:ind w:firstLine="480"/>
              <w:rPr>
                <w:rFonts w:ascii="Times New Roman" w:hAnsi="Times New Roman" w:eastAsiaTheme="minorEastAsia"/>
                <w:color w:val="auto"/>
                <w:kern w:val="1"/>
                <w:sz w:val="24"/>
              </w:rPr>
            </w:pPr>
            <w:r>
              <w:rPr>
                <w:rFonts w:hint="eastAsia" w:ascii="Times New Roman" w:hAnsi="Times New Roman" w:eastAsiaTheme="minorEastAsia"/>
                <w:color w:val="auto"/>
                <w:kern w:val="1"/>
                <w:sz w:val="24"/>
                <w:lang w:val="en-US" w:eastAsia="zh-CN"/>
              </w:rPr>
              <w:t>6</w:t>
            </w:r>
            <w:r>
              <w:rPr>
                <w:rFonts w:ascii="Times New Roman" w:hAnsiTheme="minorEastAsia" w:eastAsiaTheme="minorEastAsia"/>
                <w:color w:val="auto"/>
                <w:kern w:val="1"/>
                <w:sz w:val="24"/>
              </w:rPr>
              <w:t>、防护距离</w:t>
            </w:r>
          </w:p>
          <w:p>
            <w:pPr>
              <w:spacing w:line="460" w:lineRule="exact"/>
              <w:ind w:firstLine="480"/>
              <w:rPr>
                <w:rFonts w:ascii="Times New Roman" w:hAnsi="Times New Roman" w:eastAsiaTheme="minorEastAsia"/>
                <w:color w:val="auto"/>
                <w:kern w:val="1"/>
                <w:sz w:val="24"/>
              </w:rPr>
            </w:pPr>
            <w:r>
              <w:rPr>
                <w:rFonts w:ascii="Times New Roman" w:hAnsiTheme="minorEastAsia" w:eastAsiaTheme="minorEastAsia"/>
                <w:color w:val="auto"/>
                <w:kern w:val="1"/>
                <w:sz w:val="24"/>
              </w:rPr>
              <w:t>（</w:t>
            </w:r>
            <w:r>
              <w:rPr>
                <w:rFonts w:ascii="Times New Roman" w:hAnsi="Times New Roman" w:eastAsiaTheme="minorEastAsia"/>
                <w:color w:val="auto"/>
                <w:kern w:val="1"/>
                <w:sz w:val="24"/>
              </w:rPr>
              <w:t>1</w:t>
            </w:r>
            <w:r>
              <w:rPr>
                <w:rFonts w:ascii="Times New Roman" w:hAnsiTheme="minorEastAsia" w:eastAsiaTheme="minorEastAsia"/>
                <w:color w:val="auto"/>
                <w:kern w:val="1"/>
                <w:sz w:val="24"/>
              </w:rPr>
              <w:t>）大气环境防护距离</w:t>
            </w:r>
          </w:p>
          <w:p>
            <w:pPr>
              <w:spacing w:line="460" w:lineRule="exact"/>
              <w:ind w:firstLine="480"/>
              <w:rPr>
                <w:rFonts w:ascii="Times New Roman" w:hAnsi="Times New Roman" w:eastAsiaTheme="minorEastAsia"/>
                <w:color w:val="auto"/>
                <w:kern w:val="1"/>
                <w:sz w:val="24"/>
              </w:rPr>
            </w:pPr>
            <w:r>
              <w:rPr>
                <w:rFonts w:ascii="Times New Roman" w:hAnsiTheme="minorEastAsia" w:eastAsiaTheme="minorEastAsia"/>
                <w:color w:val="auto"/>
                <w:kern w:val="1"/>
                <w:sz w:val="24"/>
              </w:rPr>
              <w:t>根据《环境影响评价技术导则</w:t>
            </w:r>
            <w:r>
              <w:rPr>
                <w:rFonts w:ascii="Times New Roman" w:hAnsi="Times New Roman" w:eastAsiaTheme="minorEastAsia"/>
                <w:color w:val="auto"/>
                <w:kern w:val="1"/>
                <w:sz w:val="24"/>
              </w:rPr>
              <w:t xml:space="preserve"> </w:t>
            </w:r>
            <w:r>
              <w:rPr>
                <w:rFonts w:ascii="Times New Roman" w:hAnsiTheme="minorEastAsia" w:eastAsiaTheme="minorEastAsia"/>
                <w:color w:val="auto"/>
                <w:kern w:val="1"/>
                <w:sz w:val="24"/>
              </w:rPr>
              <w:t>大气环境》（</w:t>
            </w:r>
            <w:r>
              <w:rPr>
                <w:rFonts w:ascii="Times New Roman" w:hAnsi="Times New Roman" w:eastAsiaTheme="minorEastAsia"/>
                <w:color w:val="auto"/>
                <w:kern w:val="1"/>
                <w:sz w:val="24"/>
              </w:rPr>
              <w:t>HJ2.2-2008</w:t>
            </w:r>
            <w:r>
              <w:rPr>
                <w:rFonts w:ascii="Times New Roman" w:hAnsiTheme="minorEastAsia" w:eastAsiaTheme="minorEastAsia"/>
                <w:color w:val="auto"/>
                <w:kern w:val="1"/>
                <w:sz w:val="24"/>
              </w:rPr>
              <w:t>），利用估算模式对项目无组织排放的颗粒物计算大气环境防护距离，计算结果见表</w:t>
            </w:r>
            <w:r>
              <w:rPr>
                <w:rFonts w:hint="eastAsia" w:ascii="Times New Roman" w:hAnsi="Times New Roman" w:eastAsiaTheme="minorEastAsia"/>
                <w:color w:val="auto"/>
                <w:kern w:val="1"/>
                <w:sz w:val="24"/>
                <w:lang w:val="en-US" w:eastAsia="zh-CN"/>
              </w:rPr>
              <w:t>20</w:t>
            </w:r>
            <w:r>
              <w:rPr>
                <w:rFonts w:ascii="Times New Roman" w:hAnsiTheme="minorEastAsia" w:eastAsiaTheme="minorEastAsia"/>
                <w:color w:val="auto"/>
                <w:kern w:val="1"/>
                <w:sz w:val="24"/>
              </w:rPr>
              <w:t>：</w:t>
            </w:r>
          </w:p>
          <w:p>
            <w:pPr>
              <w:spacing w:line="460" w:lineRule="exact"/>
              <w:jc w:val="center"/>
              <w:rPr>
                <w:rFonts w:ascii="Times New Roman" w:hAnsi="Times New Roman" w:eastAsiaTheme="minorEastAsia"/>
                <w:b/>
                <w:color w:val="auto"/>
                <w:kern w:val="1"/>
                <w:sz w:val="24"/>
              </w:rPr>
            </w:pPr>
            <w:r>
              <w:rPr>
                <w:rFonts w:ascii="Times New Roman" w:hAnsiTheme="minorEastAsia" w:eastAsiaTheme="minorEastAsia"/>
                <w:b/>
                <w:color w:val="auto"/>
                <w:kern w:val="1"/>
                <w:sz w:val="24"/>
              </w:rPr>
              <w:t>表</w:t>
            </w:r>
            <w:r>
              <w:rPr>
                <w:rFonts w:hint="eastAsia" w:ascii="Times New Roman" w:hAnsi="Times New Roman" w:eastAsiaTheme="minorEastAsia"/>
                <w:b/>
                <w:color w:val="auto"/>
                <w:kern w:val="1"/>
                <w:sz w:val="24"/>
                <w:lang w:val="en-US" w:eastAsia="zh-CN"/>
              </w:rPr>
              <w:t>20</w:t>
            </w:r>
            <w:r>
              <w:rPr>
                <w:rFonts w:ascii="Times New Roman" w:hAnsi="Times New Roman" w:eastAsiaTheme="minorEastAsia"/>
                <w:b/>
                <w:color w:val="auto"/>
                <w:kern w:val="1"/>
                <w:sz w:val="24"/>
              </w:rPr>
              <w:t xml:space="preserve"> </w:t>
            </w:r>
            <w:r>
              <w:rPr>
                <w:rFonts w:ascii="Times New Roman" w:hAnsiTheme="minorEastAsia" w:eastAsiaTheme="minorEastAsia"/>
                <w:b/>
                <w:color w:val="auto"/>
                <w:kern w:val="1"/>
                <w:sz w:val="24"/>
              </w:rPr>
              <w:t>大气环境防护距离计算结果</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9"/>
              <w:gridCol w:w="1506"/>
              <w:gridCol w:w="848"/>
              <w:gridCol w:w="701"/>
              <w:gridCol w:w="1124"/>
              <w:gridCol w:w="1541"/>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608" w:type="pct"/>
                  <w:vAlign w:val="center"/>
                </w:tcPr>
                <w:p>
                  <w:pPr>
                    <w:spacing w:line="30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污染物</w:t>
                  </w:r>
                </w:p>
              </w:tc>
              <w:tc>
                <w:tcPr>
                  <w:tcW w:w="906" w:type="pct"/>
                  <w:vAlign w:val="center"/>
                </w:tcPr>
                <w:p>
                  <w:pPr>
                    <w:spacing w:line="30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位置</w:t>
                  </w:r>
                </w:p>
              </w:tc>
              <w:tc>
                <w:tcPr>
                  <w:tcW w:w="510" w:type="pct"/>
                  <w:vAlign w:val="center"/>
                </w:tcPr>
                <w:p>
                  <w:pPr>
                    <w:spacing w:line="30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有效高度(m)</w:t>
                  </w:r>
                </w:p>
              </w:tc>
              <w:tc>
                <w:tcPr>
                  <w:tcW w:w="422" w:type="pct"/>
                  <w:vAlign w:val="center"/>
                </w:tcPr>
                <w:p>
                  <w:pPr>
                    <w:spacing w:line="30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面积</w:t>
                  </w:r>
                </w:p>
                <w:p>
                  <w:pPr>
                    <w:spacing w:line="30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(m</w:t>
                  </w:r>
                  <w:r>
                    <w:rPr>
                      <w:rFonts w:hint="eastAsia" w:ascii="仿宋" w:hAnsi="仿宋" w:eastAsia="仿宋" w:cs="仿宋"/>
                      <w:color w:val="auto"/>
                      <w:kern w:val="1"/>
                      <w:szCs w:val="21"/>
                      <w:vertAlign w:val="superscript"/>
                    </w:rPr>
                    <w:t>2</w:t>
                  </w:r>
                  <w:r>
                    <w:rPr>
                      <w:rFonts w:hint="eastAsia" w:ascii="仿宋" w:hAnsi="仿宋" w:eastAsia="仿宋" w:cs="仿宋"/>
                      <w:color w:val="auto"/>
                      <w:kern w:val="1"/>
                      <w:szCs w:val="21"/>
                    </w:rPr>
                    <w:t>)</w:t>
                  </w:r>
                </w:p>
              </w:tc>
              <w:tc>
                <w:tcPr>
                  <w:tcW w:w="676" w:type="pct"/>
                  <w:vAlign w:val="center"/>
                </w:tcPr>
                <w:p>
                  <w:pPr>
                    <w:spacing w:line="30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排放源强</w:t>
                  </w:r>
                </w:p>
                <w:p>
                  <w:pPr>
                    <w:spacing w:line="30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(kg/h)</w:t>
                  </w:r>
                </w:p>
              </w:tc>
              <w:tc>
                <w:tcPr>
                  <w:tcW w:w="927" w:type="pct"/>
                  <w:vAlign w:val="center"/>
                </w:tcPr>
                <w:p>
                  <w:pPr>
                    <w:spacing w:line="30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空气质量标准</w:t>
                  </w:r>
                </w:p>
                <w:p>
                  <w:pPr>
                    <w:spacing w:line="30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(mg/m</w:t>
                  </w:r>
                  <w:r>
                    <w:rPr>
                      <w:rFonts w:hint="eastAsia" w:ascii="仿宋" w:hAnsi="仿宋" w:eastAsia="仿宋" w:cs="仿宋"/>
                      <w:color w:val="auto"/>
                      <w:kern w:val="1"/>
                      <w:szCs w:val="21"/>
                      <w:vertAlign w:val="superscript"/>
                    </w:rPr>
                    <w:t>3</w:t>
                  </w:r>
                  <w:r>
                    <w:rPr>
                      <w:rFonts w:hint="eastAsia" w:ascii="仿宋" w:hAnsi="仿宋" w:eastAsia="仿宋" w:cs="仿宋"/>
                      <w:color w:val="auto"/>
                      <w:kern w:val="1"/>
                      <w:szCs w:val="21"/>
                    </w:rPr>
                    <w:t>)</w:t>
                  </w:r>
                </w:p>
              </w:tc>
              <w:tc>
                <w:tcPr>
                  <w:tcW w:w="947" w:type="pct"/>
                  <w:vAlign w:val="center"/>
                </w:tcPr>
                <w:p>
                  <w:pPr>
                    <w:spacing w:line="30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计算距离</w:t>
                  </w:r>
                </w:p>
                <w:p>
                  <w:pPr>
                    <w:spacing w:line="30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08"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颗粒物</w:t>
                  </w:r>
                </w:p>
              </w:tc>
              <w:tc>
                <w:tcPr>
                  <w:tcW w:w="906" w:type="pct"/>
                  <w:vAlign w:val="center"/>
                </w:tcPr>
                <w:p>
                  <w:pPr>
                    <w:spacing w:line="30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原料仓库</w:t>
                  </w:r>
                </w:p>
              </w:tc>
              <w:tc>
                <w:tcPr>
                  <w:tcW w:w="510" w:type="pct"/>
                  <w:vAlign w:val="center"/>
                </w:tcPr>
                <w:p>
                  <w:pPr>
                    <w:spacing w:line="30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10</w:t>
                  </w:r>
                </w:p>
              </w:tc>
              <w:tc>
                <w:tcPr>
                  <w:tcW w:w="422" w:type="pct"/>
                  <w:vAlign w:val="center"/>
                </w:tcPr>
                <w:p>
                  <w:pPr>
                    <w:spacing w:line="30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lang w:val="en-US" w:eastAsia="zh-CN"/>
                    </w:rPr>
                    <w:t>50</w:t>
                  </w:r>
                  <w:r>
                    <w:rPr>
                      <w:rFonts w:hint="eastAsia" w:ascii="仿宋" w:hAnsi="仿宋" w:eastAsia="仿宋" w:cs="仿宋"/>
                      <w:color w:val="auto"/>
                      <w:kern w:val="1"/>
                      <w:szCs w:val="21"/>
                    </w:rPr>
                    <w:t>00</w:t>
                  </w:r>
                </w:p>
              </w:tc>
              <w:tc>
                <w:tcPr>
                  <w:tcW w:w="676" w:type="pct"/>
                  <w:vAlign w:val="center"/>
                </w:tcPr>
                <w:p>
                  <w:pPr>
                    <w:spacing w:line="300" w:lineRule="exact"/>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rPr>
                    <w:t>0.</w:t>
                  </w:r>
                  <w:r>
                    <w:rPr>
                      <w:rFonts w:hint="eastAsia" w:ascii="仿宋" w:hAnsi="仿宋" w:eastAsia="仿宋" w:cs="仿宋"/>
                      <w:color w:val="auto"/>
                      <w:kern w:val="1"/>
                      <w:szCs w:val="21"/>
                      <w:lang w:val="en-US" w:eastAsia="zh-CN"/>
                    </w:rPr>
                    <w:t>125</w:t>
                  </w:r>
                </w:p>
              </w:tc>
              <w:tc>
                <w:tcPr>
                  <w:tcW w:w="927" w:type="pct"/>
                  <w:vAlign w:val="center"/>
                </w:tcPr>
                <w:p>
                  <w:pPr>
                    <w:spacing w:line="30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0.9</w:t>
                  </w:r>
                </w:p>
              </w:tc>
              <w:tc>
                <w:tcPr>
                  <w:tcW w:w="947" w:type="pct"/>
                  <w:vAlign w:val="center"/>
                </w:tcPr>
                <w:p>
                  <w:pPr>
                    <w:spacing w:line="30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厂界无超标点</w:t>
                  </w:r>
                </w:p>
              </w:tc>
            </w:tr>
          </w:tbl>
          <w:p>
            <w:pPr>
              <w:spacing w:line="460" w:lineRule="exact"/>
              <w:ind w:firstLine="480"/>
              <w:rPr>
                <w:rFonts w:ascii="Times New Roman" w:hAnsi="Times New Roman" w:eastAsiaTheme="minorEastAsia"/>
                <w:color w:val="auto"/>
                <w:kern w:val="1"/>
                <w:sz w:val="24"/>
              </w:rPr>
            </w:pPr>
            <w:r>
              <w:rPr>
                <w:rFonts w:ascii="Times New Roman" w:hAnsiTheme="minorEastAsia" w:eastAsiaTheme="minorEastAsia"/>
                <w:color w:val="auto"/>
                <w:kern w:val="1"/>
                <w:sz w:val="24"/>
              </w:rPr>
              <w:t>由上表可知，无组织排放计算结果为厂界无超标点，无需设置大气环境防护距离。</w:t>
            </w:r>
          </w:p>
          <w:p>
            <w:pPr>
              <w:spacing w:line="460" w:lineRule="exact"/>
              <w:ind w:firstLine="480" w:firstLineChars="200"/>
              <w:rPr>
                <w:rFonts w:ascii="Times New Roman" w:hAnsi="Times New Roman" w:eastAsiaTheme="minorEastAsia"/>
                <w:color w:val="auto"/>
                <w:sz w:val="24"/>
              </w:rPr>
            </w:pPr>
            <w:r>
              <w:rPr>
                <w:rFonts w:ascii="Times New Roman" w:hAnsiTheme="minorEastAsia" w:eastAsiaTheme="minorEastAsia"/>
                <w:color w:val="auto"/>
                <w:sz w:val="24"/>
              </w:rPr>
              <w:t>（</w:t>
            </w:r>
            <w:r>
              <w:rPr>
                <w:rFonts w:ascii="Times New Roman" w:hAnsi="Times New Roman" w:eastAsiaTheme="minorEastAsia"/>
                <w:color w:val="auto"/>
                <w:sz w:val="24"/>
              </w:rPr>
              <w:t>2</w:t>
            </w:r>
            <w:r>
              <w:rPr>
                <w:rFonts w:ascii="Times New Roman" w:hAnsiTheme="minorEastAsia" w:eastAsiaTheme="minorEastAsia"/>
                <w:color w:val="auto"/>
                <w:sz w:val="24"/>
              </w:rPr>
              <w:t>）卫生防护距离分析</w:t>
            </w:r>
          </w:p>
          <w:p>
            <w:pPr>
              <w:spacing w:line="460" w:lineRule="exact"/>
              <w:ind w:firstLine="480" w:firstLineChars="200"/>
              <w:rPr>
                <w:rFonts w:ascii="Times New Roman" w:hAnsi="Times New Roman" w:eastAsiaTheme="minorEastAsia"/>
                <w:color w:val="auto"/>
                <w:sz w:val="24"/>
              </w:rPr>
            </w:pPr>
            <w:r>
              <w:rPr>
                <w:rFonts w:ascii="Times New Roman" w:hAnsiTheme="minorEastAsia" w:eastAsiaTheme="minorEastAsia"/>
                <w:color w:val="auto"/>
                <w:sz w:val="24"/>
              </w:rPr>
              <w:t>按《环境影响评价技术导则</w:t>
            </w:r>
            <w:r>
              <w:rPr>
                <w:rFonts w:ascii="Times New Roman" w:hAnsi="Times New Roman" w:eastAsiaTheme="minorEastAsia"/>
                <w:color w:val="auto"/>
                <w:sz w:val="24"/>
              </w:rPr>
              <w:t>--</w:t>
            </w:r>
            <w:r>
              <w:rPr>
                <w:rFonts w:ascii="Times New Roman" w:hAnsiTheme="minorEastAsia" w:eastAsiaTheme="minorEastAsia"/>
                <w:color w:val="auto"/>
                <w:sz w:val="24"/>
              </w:rPr>
              <w:t>大气环境》（</w:t>
            </w:r>
            <w:r>
              <w:rPr>
                <w:rFonts w:ascii="Times New Roman" w:hAnsi="Times New Roman" w:eastAsiaTheme="minorEastAsia"/>
                <w:color w:val="auto"/>
                <w:sz w:val="24"/>
              </w:rPr>
              <w:t>HJ2.2-2008</w:t>
            </w:r>
            <w:r>
              <w:rPr>
                <w:rFonts w:ascii="Times New Roman" w:hAnsiTheme="minorEastAsia" w:eastAsiaTheme="minorEastAsia"/>
                <w:color w:val="auto"/>
                <w:sz w:val="24"/>
              </w:rPr>
              <w:t>）要求，项目应设定卫生防护距离。根据《制定地方大气污染物排放标准的技术方法》（</w:t>
            </w:r>
            <w:r>
              <w:rPr>
                <w:rFonts w:ascii="Times New Roman" w:hAnsi="Times New Roman" w:eastAsiaTheme="minorEastAsia"/>
                <w:color w:val="auto"/>
                <w:sz w:val="24"/>
              </w:rPr>
              <w:t>GB/T13201-91</w:t>
            </w:r>
            <w:r>
              <w:rPr>
                <w:rFonts w:ascii="Times New Roman" w:hAnsiTheme="minorEastAsia" w:eastAsiaTheme="minorEastAsia"/>
                <w:color w:val="auto"/>
                <w:sz w:val="24"/>
              </w:rPr>
              <w:t>）中推荐的卫生防护距离估算方法，计算有害气体无组织排放源所在生产单元（车间）与周围环境之间的卫生防护距离，计算结果见表</w:t>
            </w:r>
            <w:r>
              <w:rPr>
                <w:rFonts w:hint="eastAsia" w:ascii="Times New Roman" w:hAnsi="Times New Roman" w:eastAsiaTheme="minorEastAsia"/>
                <w:color w:val="auto"/>
                <w:sz w:val="24"/>
                <w:lang w:val="en-US" w:eastAsia="zh-CN"/>
              </w:rPr>
              <w:t>21</w:t>
            </w:r>
            <w:r>
              <w:rPr>
                <w:rFonts w:ascii="Times New Roman" w:hAnsiTheme="minorEastAsia" w:eastAsiaTheme="minorEastAsia"/>
                <w:color w:val="auto"/>
                <w:sz w:val="24"/>
              </w:rPr>
              <w:t>。</w:t>
            </w:r>
          </w:p>
          <w:p>
            <w:pPr>
              <w:spacing w:line="460" w:lineRule="exact"/>
              <w:ind w:firstLine="482" w:firstLineChars="200"/>
              <w:jc w:val="center"/>
              <w:rPr>
                <w:rFonts w:ascii="Times New Roman" w:hAnsi="Times New Roman" w:eastAsiaTheme="minorEastAsia"/>
                <w:b/>
                <w:color w:val="auto"/>
                <w:sz w:val="24"/>
              </w:rPr>
            </w:pPr>
            <w:r>
              <w:rPr>
                <w:rFonts w:ascii="Times New Roman" w:hAnsiTheme="minorEastAsia" w:eastAsiaTheme="minorEastAsia"/>
                <w:b/>
                <w:color w:val="auto"/>
                <w:sz w:val="24"/>
              </w:rPr>
              <w:t>表</w:t>
            </w:r>
            <w:r>
              <w:rPr>
                <w:rFonts w:hint="eastAsia" w:ascii="Times New Roman" w:hAnsi="Times New Roman" w:eastAsiaTheme="minorEastAsia"/>
                <w:b/>
                <w:color w:val="auto"/>
                <w:sz w:val="24"/>
                <w:lang w:val="en-US" w:eastAsia="zh-CN"/>
              </w:rPr>
              <w:t>21</w:t>
            </w:r>
            <w:r>
              <w:rPr>
                <w:rFonts w:ascii="Times New Roman" w:hAnsi="Times New Roman" w:eastAsiaTheme="minorEastAsia"/>
                <w:b/>
                <w:color w:val="auto"/>
                <w:sz w:val="24"/>
              </w:rPr>
              <w:t xml:space="preserve">   </w:t>
            </w:r>
            <w:r>
              <w:rPr>
                <w:rFonts w:ascii="Times New Roman" w:hAnsiTheme="minorEastAsia" w:eastAsiaTheme="minorEastAsia"/>
                <w:b/>
                <w:color w:val="auto"/>
                <w:sz w:val="24"/>
              </w:rPr>
              <w:t>卫生防护距离计算结果</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852"/>
              <w:gridCol w:w="1224"/>
              <w:gridCol w:w="1262"/>
              <w:gridCol w:w="1121"/>
              <w:gridCol w:w="1400"/>
              <w:gridCol w:w="1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22" w:type="pct"/>
                  <w:tcMar>
                    <w:left w:w="0" w:type="dxa"/>
                    <w:bottom w:w="0" w:type="dxa"/>
                    <w:right w:w="0" w:type="dxa"/>
                  </w:tcMar>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污染源</w:t>
                  </w:r>
                </w:p>
              </w:tc>
              <w:tc>
                <w:tcPr>
                  <w:tcW w:w="513"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污染物</w:t>
                  </w:r>
                </w:p>
              </w:tc>
              <w:tc>
                <w:tcPr>
                  <w:tcW w:w="737"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Q(kg/h)</w:t>
                  </w:r>
                </w:p>
              </w:tc>
              <w:tc>
                <w:tcPr>
                  <w:tcW w:w="760"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Cm(mg/m</w:t>
                  </w:r>
                  <w:r>
                    <w:rPr>
                      <w:rFonts w:hint="eastAsia" w:ascii="仿宋" w:hAnsi="仿宋" w:eastAsia="仿宋" w:cs="仿宋"/>
                      <w:color w:val="auto"/>
                      <w:szCs w:val="21"/>
                      <w:vertAlign w:val="superscript"/>
                    </w:rPr>
                    <w:t>3</w:t>
                  </w:r>
                  <w:r>
                    <w:rPr>
                      <w:rFonts w:hint="eastAsia" w:ascii="仿宋" w:hAnsi="仿宋" w:eastAsia="仿宋" w:cs="仿宋"/>
                      <w:color w:val="auto"/>
                      <w:szCs w:val="21"/>
                    </w:rPr>
                    <w:t>)</w:t>
                  </w:r>
                </w:p>
              </w:tc>
              <w:tc>
                <w:tcPr>
                  <w:tcW w:w="675"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S(m</w:t>
                  </w:r>
                  <w:r>
                    <w:rPr>
                      <w:rFonts w:hint="eastAsia" w:ascii="仿宋" w:hAnsi="仿宋" w:eastAsia="仿宋" w:cs="仿宋"/>
                      <w:color w:val="auto"/>
                      <w:szCs w:val="21"/>
                      <w:vertAlign w:val="superscript"/>
                    </w:rPr>
                    <w:t>2</w:t>
                  </w:r>
                  <w:r>
                    <w:rPr>
                      <w:rFonts w:hint="eastAsia" w:ascii="仿宋" w:hAnsi="仿宋" w:eastAsia="仿宋" w:cs="仿宋"/>
                      <w:color w:val="auto"/>
                      <w:szCs w:val="21"/>
                    </w:rPr>
                    <w:t>)</w:t>
                  </w:r>
                </w:p>
              </w:tc>
              <w:tc>
                <w:tcPr>
                  <w:tcW w:w="843"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5年平均风速m/s</w:t>
                  </w:r>
                </w:p>
              </w:tc>
              <w:tc>
                <w:tcPr>
                  <w:tcW w:w="949"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卫生防护距离计算值(m)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522" w:type="pct"/>
                  <w:tcMar>
                    <w:left w:w="0" w:type="dxa"/>
                    <w:bottom w:w="0" w:type="dxa"/>
                    <w:right w:w="0" w:type="dxa"/>
                  </w:tcMar>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kern w:val="1"/>
                      <w:szCs w:val="21"/>
                    </w:rPr>
                    <w:t>原料仓库</w:t>
                  </w:r>
                </w:p>
              </w:tc>
              <w:tc>
                <w:tcPr>
                  <w:tcW w:w="513"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颗粒物</w:t>
                  </w:r>
                </w:p>
              </w:tc>
              <w:tc>
                <w:tcPr>
                  <w:tcW w:w="737" w:type="pct"/>
                  <w:vAlign w:val="center"/>
                </w:tcPr>
                <w:p>
                  <w:pPr>
                    <w:spacing w:line="3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0.</w:t>
                  </w:r>
                  <w:r>
                    <w:rPr>
                      <w:rFonts w:hint="eastAsia" w:ascii="仿宋" w:hAnsi="仿宋" w:eastAsia="仿宋" w:cs="仿宋"/>
                      <w:color w:val="auto"/>
                      <w:szCs w:val="21"/>
                      <w:lang w:val="en-US" w:eastAsia="zh-CN"/>
                    </w:rPr>
                    <w:t>125</w:t>
                  </w:r>
                </w:p>
              </w:tc>
              <w:tc>
                <w:tcPr>
                  <w:tcW w:w="760"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rPr>
                    <w:t>0.9</w:t>
                  </w:r>
                </w:p>
              </w:tc>
              <w:tc>
                <w:tcPr>
                  <w:tcW w:w="675" w:type="pct"/>
                  <w:vAlign w:val="center"/>
                </w:tcPr>
                <w:p>
                  <w:pPr>
                    <w:spacing w:line="300" w:lineRule="exact"/>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50</w:t>
                  </w:r>
                  <w:r>
                    <w:rPr>
                      <w:rFonts w:hint="eastAsia" w:ascii="仿宋" w:hAnsi="仿宋" w:eastAsia="仿宋" w:cs="仿宋"/>
                      <w:color w:val="auto"/>
                      <w:szCs w:val="21"/>
                    </w:rPr>
                    <w:t>00</w:t>
                  </w:r>
                </w:p>
              </w:tc>
              <w:tc>
                <w:tcPr>
                  <w:tcW w:w="843" w:type="pct"/>
                  <w:vAlign w:val="center"/>
                </w:tcPr>
                <w:p>
                  <w:pPr>
                    <w:spacing w:line="300" w:lineRule="exact"/>
                    <w:jc w:val="center"/>
                    <w:rPr>
                      <w:rFonts w:hint="eastAsia" w:ascii="仿宋" w:hAnsi="仿宋" w:eastAsia="仿宋" w:cs="仿宋"/>
                      <w:color w:val="auto"/>
                      <w:szCs w:val="21"/>
                      <w:lang w:eastAsia="zh-CN"/>
                    </w:rPr>
                  </w:pPr>
                  <w:r>
                    <w:rPr>
                      <w:rFonts w:hint="eastAsia" w:ascii="仿宋" w:hAnsi="仿宋" w:eastAsia="仿宋" w:cs="仿宋"/>
                      <w:color w:val="auto"/>
                      <w:szCs w:val="21"/>
                    </w:rPr>
                    <w:t>2.</w:t>
                  </w:r>
                  <w:r>
                    <w:rPr>
                      <w:rFonts w:hint="eastAsia" w:ascii="仿宋" w:hAnsi="仿宋" w:eastAsia="仿宋" w:cs="仿宋"/>
                      <w:color w:val="auto"/>
                      <w:szCs w:val="21"/>
                      <w:lang w:val="en-US" w:eastAsia="zh-CN"/>
                    </w:rPr>
                    <w:t>3</w:t>
                  </w:r>
                </w:p>
              </w:tc>
              <w:tc>
                <w:tcPr>
                  <w:tcW w:w="949" w:type="pct"/>
                  <w:vAlign w:val="center"/>
                </w:tcPr>
                <w:p>
                  <w:pPr>
                    <w:spacing w:line="300" w:lineRule="exact"/>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4.1</w:t>
                  </w:r>
                </w:p>
              </w:tc>
            </w:tr>
          </w:tbl>
          <w:p>
            <w:pPr>
              <w:pStyle w:val="2"/>
              <w:keepNext w:val="0"/>
              <w:keepLines w:val="0"/>
              <w:pageBreakBefore w:val="0"/>
              <w:widowControl w:val="0"/>
              <w:kinsoku/>
              <w:wordWrap/>
              <w:overflowPunct/>
              <w:topLinePunct w:val="0"/>
              <w:bidi w:val="0"/>
              <w:spacing w:line="440" w:lineRule="exact"/>
              <w:ind w:firstLine="480" w:firstLineChars="200"/>
              <w:textAlignment w:val="auto"/>
              <w:rPr>
                <w:rFonts w:ascii="Times New Roman" w:eastAsiaTheme="minorEastAsia"/>
                <w:color w:val="auto"/>
              </w:rPr>
            </w:pPr>
            <w:r>
              <w:rPr>
                <w:rFonts w:ascii="Times New Roman" w:hAnsiTheme="minorEastAsia" w:eastAsiaTheme="minorEastAsia"/>
                <w:color w:val="auto"/>
              </w:rPr>
              <w:t>根据卫生防护距离取值规定，卫生防护距离在</w:t>
            </w:r>
            <w:r>
              <w:rPr>
                <w:rFonts w:ascii="Times New Roman" w:eastAsiaTheme="minorEastAsia"/>
                <w:color w:val="auto"/>
              </w:rPr>
              <w:t>100m</w:t>
            </w:r>
            <w:r>
              <w:rPr>
                <w:rFonts w:ascii="Times New Roman" w:hAnsiTheme="minorEastAsia" w:eastAsiaTheme="minorEastAsia"/>
                <w:color w:val="auto"/>
              </w:rPr>
              <w:t>以内时，级差为</w:t>
            </w:r>
            <w:r>
              <w:rPr>
                <w:rFonts w:ascii="Times New Roman" w:eastAsiaTheme="minorEastAsia"/>
                <w:color w:val="auto"/>
              </w:rPr>
              <w:t>50m</w:t>
            </w:r>
            <w:r>
              <w:rPr>
                <w:rFonts w:ascii="Times New Roman" w:hAnsiTheme="minorEastAsia" w:eastAsiaTheme="minorEastAsia"/>
                <w:color w:val="auto"/>
              </w:rPr>
              <w:t>；超过</w:t>
            </w:r>
            <w:r>
              <w:rPr>
                <w:rFonts w:ascii="Times New Roman" w:eastAsiaTheme="minorEastAsia"/>
                <w:color w:val="auto"/>
              </w:rPr>
              <w:t>100m</w:t>
            </w:r>
            <w:r>
              <w:rPr>
                <w:rFonts w:ascii="Times New Roman" w:hAnsiTheme="minorEastAsia" w:eastAsiaTheme="minorEastAsia"/>
                <w:color w:val="auto"/>
              </w:rPr>
              <w:t>但小于或等于</w:t>
            </w:r>
            <w:r>
              <w:rPr>
                <w:rFonts w:ascii="Times New Roman" w:eastAsiaTheme="minorEastAsia"/>
                <w:color w:val="auto"/>
              </w:rPr>
              <w:t>1000m</w:t>
            </w:r>
            <w:r>
              <w:rPr>
                <w:rFonts w:ascii="Times New Roman" w:hAnsiTheme="minorEastAsia" w:eastAsiaTheme="minorEastAsia"/>
                <w:color w:val="auto"/>
              </w:rPr>
              <w:t>时级差为</w:t>
            </w:r>
            <w:r>
              <w:rPr>
                <w:rFonts w:ascii="Times New Roman" w:eastAsiaTheme="minorEastAsia"/>
                <w:color w:val="auto"/>
              </w:rPr>
              <w:t>100m</w:t>
            </w:r>
            <w:r>
              <w:rPr>
                <w:rFonts w:ascii="Times New Roman" w:hAnsiTheme="minorEastAsia" w:eastAsiaTheme="minorEastAsia"/>
                <w:color w:val="auto"/>
              </w:rPr>
              <w:t>，但有两种或两种以上的有害气体计算得出的卫生防护距离在同一级别时，该类企业的卫生防护距离应提高一级，根据上述规定，本项目生产区卫生防护距离为</w:t>
            </w:r>
            <w:r>
              <w:rPr>
                <w:rFonts w:ascii="Times New Roman" w:eastAsiaTheme="minorEastAsia"/>
                <w:color w:val="auto"/>
              </w:rPr>
              <w:t>50m</w:t>
            </w:r>
            <w:r>
              <w:rPr>
                <w:rFonts w:ascii="Times New Roman" w:hAnsiTheme="minorEastAsia" w:eastAsiaTheme="minorEastAsia"/>
                <w:color w:val="auto"/>
              </w:rPr>
              <w:t>。</w:t>
            </w:r>
            <w:r>
              <w:rPr>
                <w:rFonts w:ascii="Times New Roman" w:hAnsiTheme="minorEastAsia" w:eastAsiaTheme="minorEastAsia"/>
                <w:color w:val="auto"/>
                <w:spacing w:val="-2"/>
                <w:sz w:val="24"/>
              </w:rPr>
              <w:t>距离项目最近的敏感点为项目</w:t>
            </w:r>
            <w:r>
              <w:rPr>
                <w:rFonts w:hint="eastAsia" w:ascii="Times New Roman" w:hAnsiTheme="minorEastAsia" w:eastAsiaTheme="minorEastAsia"/>
                <w:color w:val="auto"/>
                <w:spacing w:val="-2"/>
                <w:sz w:val="24"/>
                <w:lang w:val="en-US" w:eastAsia="zh-CN"/>
              </w:rPr>
              <w:t>西南</w:t>
            </w:r>
            <w:r>
              <w:rPr>
                <w:rFonts w:ascii="Times New Roman" w:hAnsiTheme="minorEastAsia" w:eastAsiaTheme="minorEastAsia"/>
                <w:color w:val="auto"/>
                <w:spacing w:val="-2"/>
                <w:sz w:val="24"/>
              </w:rPr>
              <w:t>侧</w:t>
            </w:r>
            <w:r>
              <w:rPr>
                <w:rFonts w:hint="eastAsia" w:ascii="Times New Roman" w:hAnsi="Times New Roman" w:eastAsiaTheme="minorEastAsia"/>
                <w:color w:val="auto"/>
                <w:spacing w:val="-2"/>
                <w:sz w:val="24"/>
                <w:lang w:val="en-US" w:eastAsia="zh-CN"/>
              </w:rPr>
              <w:t>48</w:t>
            </w:r>
            <w:r>
              <w:rPr>
                <w:rFonts w:ascii="Times New Roman" w:hAnsi="Times New Roman" w:eastAsiaTheme="minorEastAsia"/>
                <w:color w:val="auto"/>
                <w:spacing w:val="-2"/>
                <w:sz w:val="24"/>
              </w:rPr>
              <w:t>0</w:t>
            </w:r>
            <w:r>
              <w:rPr>
                <w:rFonts w:ascii="Times New Roman" w:hAnsiTheme="minorEastAsia" w:eastAsiaTheme="minorEastAsia"/>
                <w:color w:val="auto"/>
                <w:spacing w:val="-2"/>
                <w:sz w:val="24"/>
              </w:rPr>
              <w:t>米的</w:t>
            </w:r>
            <w:r>
              <w:rPr>
                <w:rFonts w:hint="eastAsia" w:ascii="Times New Roman" w:hAnsiTheme="minorEastAsia" w:eastAsiaTheme="minorEastAsia"/>
                <w:color w:val="auto"/>
                <w:spacing w:val="-2"/>
                <w:sz w:val="24"/>
                <w:lang w:val="en-US" w:eastAsia="zh-CN"/>
              </w:rPr>
              <w:t>东来庄村</w:t>
            </w:r>
            <w:r>
              <w:rPr>
                <w:rFonts w:ascii="Times New Roman" w:hAnsiTheme="minorEastAsia" w:eastAsiaTheme="minorEastAsia"/>
                <w:color w:val="auto"/>
              </w:rPr>
              <w:t>，满足卫生防护距离要求。</w:t>
            </w:r>
          </w:p>
          <w:p>
            <w:pPr>
              <w:pStyle w:val="2"/>
              <w:keepNext w:val="0"/>
              <w:keepLines w:val="0"/>
              <w:pageBreakBefore w:val="0"/>
              <w:widowControl w:val="0"/>
              <w:kinsoku/>
              <w:wordWrap/>
              <w:overflowPunct/>
              <w:topLinePunct w:val="0"/>
              <w:bidi w:val="0"/>
              <w:spacing w:line="440" w:lineRule="exact"/>
              <w:ind w:firstLine="482" w:firstLineChars="200"/>
              <w:textAlignment w:val="auto"/>
              <w:rPr>
                <w:rFonts w:ascii="Times New Roman" w:eastAsiaTheme="minorEastAsia"/>
                <w:color w:val="auto"/>
              </w:rPr>
            </w:pPr>
            <w:r>
              <w:rPr>
                <w:rFonts w:ascii="Times New Roman" w:hAnsiTheme="minorEastAsia" w:eastAsiaTheme="minorEastAsia"/>
                <w:b/>
                <w:bCs/>
                <w:color w:val="auto"/>
              </w:rPr>
              <w:t>二、水环境影响分析</w:t>
            </w:r>
          </w:p>
          <w:p>
            <w:pPr>
              <w:pStyle w:val="2"/>
              <w:keepNext w:val="0"/>
              <w:keepLines w:val="0"/>
              <w:pageBreakBefore w:val="0"/>
              <w:widowControl w:val="0"/>
              <w:kinsoku/>
              <w:wordWrap/>
              <w:overflowPunct/>
              <w:topLinePunct w:val="0"/>
              <w:bidi w:val="0"/>
              <w:spacing w:line="440" w:lineRule="exact"/>
              <w:ind w:firstLine="480" w:firstLineChars="200"/>
              <w:textAlignment w:val="auto"/>
              <w:rPr>
                <w:rFonts w:ascii="Times New Roman" w:eastAsiaTheme="minorEastAsia"/>
                <w:color w:val="auto"/>
              </w:rPr>
            </w:pPr>
            <w:r>
              <w:rPr>
                <w:rFonts w:ascii="Times New Roman" w:eastAsiaTheme="minorEastAsia"/>
                <w:color w:val="auto"/>
              </w:rPr>
              <w:t>1</w:t>
            </w:r>
            <w:r>
              <w:rPr>
                <w:rFonts w:ascii="Times New Roman" w:hAnsiTheme="minorEastAsia" w:eastAsiaTheme="minorEastAsia"/>
                <w:color w:val="auto"/>
              </w:rPr>
              <w:t>、地表水环境影响分析</w:t>
            </w:r>
          </w:p>
          <w:p>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Times New Roman" w:hAnsi="Times New Roman" w:eastAsiaTheme="minorEastAsia"/>
                <w:snapToGrid w:val="0"/>
                <w:color w:val="auto"/>
                <w:kern w:val="0"/>
                <w:sz w:val="24"/>
              </w:rPr>
            </w:pPr>
            <w:r>
              <w:rPr>
                <w:rFonts w:ascii="Times New Roman" w:hAnsiTheme="minorEastAsia" w:eastAsiaTheme="minorEastAsia"/>
                <w:color w:val="auto"/>
                <w:sz w:val="24"/>
              </w:rPr>
              <w:t>项目</w:t>
            </w:r>
            <w:r>
              <w:rPr>
                <w:rFonts w:ascii="Times New Roman" w:hAnsiTheme="minorEastAsia" w:eastAsiaTheme="minorEastAsia"/>
                <w:snapToGrid w:val="0"/>
                <w:color w:val="auto"/>
                <w:kern w:val="0"/>
                <w:sz w:val="24"/>
              </w:rPr>
              <w:t>废水主要为清洗废水、生活废水。</w:t>
            </w:r>
          </w:p>
          <w:p>
            <w:pPr>
              <w:keepNext w:val="0"/>
              <w:keepLines w:val="0"/>
              <w:pageBreakBefore w:val="0"/>
              <w:widowControl w:val="0"/>
              <w:kinsoku/>
              <w:wordWrap/>
              <w:overflowPunct/>
              <w:topLinePunct w:val="0"/>
              <w:bidi w:val="0"/>
              <w:snapToGrid w:val="0"/>
              <w:spacing w:line="440" w:lineRule="exact"/>
              <w:ind w:firstLine="480" w:firstLineChars="200"/>
              <w:textAlignment w:val="auto"/>
              <w:rPr>
                <w:rFonts w:ascii="Times New Roman" w:hAnsiTheme="minorEastAsia" w:eastAsiaTheme="minorEastAsia"/>
                <w:bCs/>
                <w:color w:val="auto"/>
                <w:sz w:val="24"/>
                <w:szCs w:val="24"/>
              </w:rPr>
            </w:pPr>
            <w:r>
              <w:rPr>
                <w:rFonts w:ascii="Times New Roman" w:hAnsiTheme="minorEastAsia" w:eastAsiaTheme="minorEastAsia"/>
                <w:bCs/>
                <w:color w:val="auto"/>
                <w:sz w:val="24"/>
                <w:szCs w:val="24"/>
              </w:rPr>
              <w:t>项目搅拌机</w:t>
            </w:r>
            <w:r>
              <w:rPr>
                <w:rFonts w:ascii="Times New Roman" w:hAnsiTheme="minorEastAsia" w:eastAsiaTheme="minorEastAsia"/>
                <w:snapToGrid w:val="0"/>
                <w:color w:val="auto"/>
                <w:kern w:val="0"/>
                <w:sz w:val="24"/>
                <w:szCs w:val="24"/>
              </w:rPr>
              <w:t>、皮带输送机</w:t>
            </w:r>
            <w:r>
              <w:rPr>
                <w:rFonts w:hint="eastAsia" w:ascii="Times New Roman" w:hAnsiTheme="minorEastAsia" w:eastAsiaTheme="minorEastAsia"/>
                <w:bCs/>
                <w:color w:val="auto"/>
                <w:sz w:val="24"/>
                <w:szCs w:val="24"/>
              </w:rPr>
              <w:t>、</w:t>
            </w:r>
            <w:r>
              <w:rPr>
                <w:rFonts w:ascii="Times New Roman" w:hAnsiTheme="minorEastAsia" w:eastAsiaTheme="minorEastAsia"/>
                <w:bCs/>
                <w:color w:val="auto"/>
                <w:sz w:val="24"/>
                <w:szCs w:val="24"/>
              </w:rPr>
              <w:t>搅拌运输车罐体清洗废水</w:t>
            </w:r>
            <w:r>
              <w:rPr>
                <w:rFonts w:ascii="Times New Roman" w:hAnsiTheme="minorEastAsia" w:eastAsiaTheme="minorEastAsia"/>
                <w:snapToGrid w:val="0"/>
                <w:color w:val="auto"/>
                <w:kern w:val="0"/>
                <w:sz w:val="24"/>
                <w:szCs w:val="24"/>
              </w:rPr>
              <w:t>经</w:t>
            </w:r>
            <w:r>
              <w:rPr>
                <w:rFonts w:ascii="Times New Roman" w:hAnsiTheme="minorEastAsia" w:eastAsiaTheme="minorEastAsia"/>
                <w:bCs/>
                <w:color w:val="auto"/>
                <w:sz w:val="24"/>
                <w:szCs w:val="24"/>
              </w:rPr>
              <w:t>循环水池沉淀和砂石系统处理后，循环利用不外排</w:t>
            </w:r>
            <w:r>
              <w:rPr>
                <w:rFonts w:hint="eastAsia" w:ascii="Times New Roman" w:hAnsiTheme="minorEastAsia" w:eastAsiaTheme="minorEastAsia"/>
                <w:bCs/>
                <w:color w:val="auto"/>
                <w:sz w:val="24"/>
                <w:szCs w:val="24"/>
              </w:rPr>
              <w:t>；</w:t>
            </w:r>
            <w:r>
              <w:rPr>
                <w:rFonts w:ascii="Times New Roman" w:hAnsiTheme="minorEastAsia" w:eastAsiaTheme="minorEastAsia"/>
                <w:color w:val="auto"/>
                <w:sz w:val="24"/>
                <w:szCs w:val="24"/>
              </w:rPr>
              <w:t>运输车冲洗废水</w:t>
            </w:r>
            <w:r>
              <w:rPr>
                <w:rFonts w:ascii="Times New Roman" w:hAnsiTheme="minorEastAsia" w:eastAsiaTheme="minorEastAsia"/>
                <w:snapToGrid w:val="0"/>
                <w:color w:val="auto"/>
                <w:kern w:val="0"/>
                <w:sz w:val="24"/>
                <w:szCs w:val="24"/>
              </w:rPr>
              <w:t>经</w:t>
            </w:r>
            <w:r>
              <w:rPr>
                <w:rFonts w:ascii="Times New Roman" w:hAnsiTheme="minorEastAsia" w:eastAsiaTheme="minorEastAsia"/>
                <w:bCs/>
                <w:color w:val="auto"/>
                <w:sz w:val="24"/>
                <w:szCs w:val="24"/>
              </w:rPr>
              <w:t>循环水池沉淀和砂石系统处理后，循环利用不外排。</w:t>
            </w:r>
            <w:r>
              <w:rPr>
                <w:rFonts w:hint="eastAsia" w:ascii="Times New Roman" w:hAnsiTheme="minorEastAsia" w:eastAsiaTheme="minorEastAsia"/>
                <w:bCs/>
                <w:color w:val="auto"/>
                <w:sz w:val="24"/>
                <w:szCs w:val="24"/>
              </w:rPr>
              <w:t>本项目</w:t>
            </w:r>
            <w:r>
              <w:rPr>
                <w:rFonts w:ascii="Times New Roman" w:hAnsiTheme="minorEastAsia" w:eastAsiaTheme="minorEastAsia"/>
                <w:bCs/>
                <w:color w:val="auto"/>
                <w:sz w:val="24"/>
                <w:szCs w:val="24"/>
              </w:rPr>
              <w:t>无生产废水产生。</w:t>
            </w:r>
            <w:r>
              <w:rPr>
                <w:rFonts w:ascii="Times New Roman" w:hAnsiTheme="minorEastAsia" w:eastAsiaTheme="minorEastAsia"/>
                <w:color w:val="auto"/>
                <w:sz w:val="24"/>
                <w:szCs w:val="24"/>
              </w:rPr>
              <w:t>生活污水水质简单，厂区泼洒抑尘，不外排。防渗旱厕定期清掏沤肥。</w:t>
            </w:r>
          </w:p>
          <w:p>
            <w:pPr>
              <w:pStyle w:val="2"/>
              <w:keepNext w:val="0"/>
              <w:keepLines w:val="0"/>
              <w:pageBreakBefore w:val="0"/>
              <w:widowControl w:val="0"/>
              <w:kinsoku/>
              <w:wordWrap/>
              <w:overflowPunct/>
              <w:topLinePunct w:val="0"/>
              <w:bidi w:val="0"/>
              <w:spacing w:line="440" w:lineRule="exact"/>
              <w:ind w:firstLine="480" w:firstLineChars="200"/>
              <w:textAlignment w:val="auto"/>
              <w:rPr>
                <w:rFonts w:hint="default" w:ascii="Times New Roman" w:eastAsiaTheme="minorEastAsia"/>
                <w:color w:val="auto"/>
                <w:lang w:val="en-US" w:eastAsia="zh-CN"/>
              </w:rPr>
            </w:pPr>
            <w:r>
              <w:rPr>
                <w:rFonts w:ascii="Times New Roman" w:hAnsiTheme="minorEastAsia" w:eastAsiaTheme="minorEastAsia"/>
                <w:color w:val="auto"/>
              </w:rPr>
              <w:t>根据《环境影响评价技术导则一地表水环境》</w:t>
            </w:r>
            <w:r>
              <w:rPr>
                <w:rFonts w:ascii="Times New Roman" w:eastAsiaTheme="minorEastAsia"/>
                <w:color w:val="auto"/>
              </w:rPr>
              <w:t>(HJ2.3-2018)</w:t>
            </w:r>
            <w:r>
              <w:rPr>
                <w:rFonts w:ascii="Times New Roman" w:hAnsiTheme="minorEastAsia" w:eastAsiaTheme="minorEastAsia"/>
                <w:color w:val="auto"/>
              </w:rPr>
              <w:t>地表水环境影响评价工作分级判据要求</w:t>
            </w:r>
            <w:r>
              <w:rPr>
                <w:rFonts w:hint="eastAsia" w:ascii="Times New Roman" w:hAnsiTheme="minorEastAsia" w:eastAsiaTheme="minorEastAsia"/>
                <w:color w:val="auto"/>
                <w:lang w:eastAsia="zh-CN"/>
              </w:rPr>
              <w:t>：“</w:t>
            </w:r>
            <w:r>
              <w:rPr>
                <w:rFonts w:hint="eastAsia" w:ascii="Times New Roman" w:hAnsiTheme="minorEastAsia" w:eastAsiaTheme="minorEastAsia"/>
                <w:color w:val="auto"/>
                <w:lang w:val="en-US" w:eastAsia="zh-CN"/>
              </w:rPr>
              <w:t>建设项目生产工艺中有废水产生，但作为回水利用，不外排到外环境的</w:t>
            </w:r>
            <w:r>
              <w:rPr>
                <w:rFonts w:hint="eastAsia" w:ascii="Times New Roman" w:hAnsiTheme="minorEastAsia" w:eastAsiaTheme="minorEastAsia"/>
                <w:color w:val="auto"/>
                <w:lang w:eastAsia="zh-CN"/>
              </w:rPr>
              <w:t>”</w:t>
            </w:r>
            <w:r>
              <w:rPr>
                <w:rFonts w:hint="eastAsia" w:ascii="Times New Roman" w:hAnsiTheme="minorEastAsia" w:eastAsiaTheme="minorEastAsia"/>
                <w:color w:val="auto"/>
                <w:lang w:val="en-US" w:eastAsia="zh-CN"/>
              </w:rPr>
              <w:t>，</w:t>
            </w:r>
            <w:r>
              <w:rPr>
                <w:rFonts w:ascii="Times New Roman" w:hAnsiTheme="minorEastAsia" w:eastAsiaTheme="minorEastAsia"/>
                <w:color w:val="auto"/>
              </w:rPr>
              <w:t>地表水环境影响评价等级</w:t>
            </w:r>
            <w:r>
              <w:rPr>
                <w:rFonts w:hint="eastAsia" w:ascii="Times New Roman" w:hAnsiTheme="minorEastAsia" w:eastAsiaTheme="minorEastAsia"/>
                <w:color w:val="auto"/>
                <w:lang w:val="en-US" w:eastAsia="zh-CN"/>
              </w:rPr>
              <w:t>按</w:t>
            </w:r>
            <w:r>
              <w:rPr>
                <w:rFonts w:ascii="Times New Roman" w:hAnsiTheme="minorEastAsia" w:eastAsiaTheme="minorEastAsia"/>
                <w:color w:val="auto"/>
              </w:rPr>
              <w:t>三级</w:t>
            </w:r>
            <w:r>
              <w:rPr>
                <w:rFonts w:ascii="Times New Roman" w:eastAsiaTheme="minorEastAsia"/>
                <w:color w:val="auto"/>
              </w:rPr>
              <w:t>B</w:t>
            </w:r>
            <w:r>
              <w:rPr>
                <w:rFonts w:ascii="Times New Roman" w:hAnsiTheme="minorEastAsia" w:eastAsiaTheme="minorEastAsia"/>
                <w:color w:val="auto"/>
              </w:rPr>
              <w:t>。</w:t>
            </w:r>
            <w:r>
              <w:rPr>
                <w:rFonts w:hint="eastAsia" w:ascii="Times New Roman" w:hAnsiTheme="minorEastAsia" w:eastAsiaTheme="minorEastAsia"/>
                <w:color w:val="auto"/>
                <w:lang w:val="en-US" w:eastAsia="zh-CN"/>
              </w:rPr>
              <w:t>仅对废水回用措施的有效性进行分析。</w:t>
            </w:r>
          </w:p>
          <w:p>
            <w:pPr>
              <w:keepNext w:val="0"/>
              <w:keepLines w:val="0"/>
              <w:pageBreakBefore w:val="0"/>
              <w:widowControl w:val="0"/>
              <w:kinsoku/>
              <w:wordWrap/>
              <w:overflowPunct/>
              <w:topLinePunct w:val="0"/>
              <w:bidi w:val="0"/>
              <w:spacing w:line="440" w:lineRule="exact"/>
              <w:ind w:firstLine="480" w:firstLineChars="200"/>
              <w:textAlignment w:val="auto"/>
              <w:rPr>
                <w:rFonts w:hint="default" w:ascii="Times New Roman" w:hAnsiTheme="minorEastAsia" w:eastAsiaTheme="minorEastAsia"/>
                <w:snapToGrid w:val="0"/>
                <w:color w:val="auto"/>
                <w:kern w:val="0"/>
                <w:sz w:val="24"/>
                <w:lang w:val="en-US" w:eastAsia="zh-CN"/>
              </w:rPr>
            </w:pPr>
            <w:r>
              <w:rPr>
                <w:rFonts w:hint="eastAsia" w:ascii="Times New Roman" w:hAnsiTheme="minorEastAsia" w:eastAsiaTheme="minorEastAsia"/>
                <w:snapToGrid w:val="0"/>
                <w:color w:val="auto"/>
                <w:kern w:val="0"/>
                <w:sz w:val="24"/>
                <w:lang w:val="en-US" w:eastAsia="zh-CN"/>
              </w:rPr>
              <w:t>项目设两套废水处理系统，一套为设备清洗废水处理系统，一套为运输车辆</w:t>
            </w:r>
            <w:r>
              <w:rPr>
                <w:rFonts w:ascii="Times New Roman" w:hAnsiTheme="minorEastAsia" w:eastAsiaTheme="minorEastAsia"/>
                <w:color w:val="auto"/>
                <w:sz w:val="24"/>
                <w:szCs w:val="24"/>
              </w:rPr>
              <w:t>冲洗</w:t>
            </w:r>
            <w:r>
              <w:rPr>
                <w:rFonts w:hint="eastAsia" w:ascii="Times New Roman" w:hAnsiTheme="minorEastAsia" w:eastAsiaTheme="minorEastAsia"/>
                <w:snapToGrid w:val="0"/>
                <w:color w:val="auto"/>
                <w:kern w:val="0"/>
                <w:sz w:val="24"/>
                <w:lang w:val="en-US" w:eastAsia="zh-CN"/>
              </w:rPr>
              <w:t>废水处理系统。</w:t>
            </w:r>
          </w:p>
          <w:p>
            <w:pPr>
              <w:keepNext w:val="0"/>
              <w:keepLines w:val="0"/>
              <w:pageBreakBefore w:val="0"/>
              <w:widowControl w:val="0"/>
              <w:kinsoku/>
              <w:wordWrap/>
              <w:overflowPunct/>
              <w:topLinePunct w:val="0"/>
              <w:bidi w:val="0"/>
              <w:spacing w:line="440" w:lineRule="exact"/>
              <w:ind w:firstLine="480" w:firstLineChars="200"/>
              <w:textAlignment w:val="auto"/>
              <w:rPr>
                <w:rFonts w:hint="eastAsia" w:ascii="Times New Roman" w:hAnsiTheme="minorEastAsia" w:eastAsiaTheme="minorEastAsia"/>
                <w:color w:val="auto"/>
                <w:sz w:val="24"/>
                <w:szCs w:val="24"/>
                <w:lang w:eastAsia="zh-CN"/>
              </w:rPr>
            </w:pPr>
            <w:r>
              <w:rPr>
                <w:rFonts w:ascii="Times New Roman" w:hAnsiTheme="minorEastAsia" w:eastAsiaTheme="minorEastAsia"/>
                <w:snapToGrid w:val="0"/>
                <w:color w:val="auto"/>
                <w:kern w:val="0"/>
                <w:sz w:val="24"/>
              </w:rPr>
              <w:t>项目</w:t>
            </w:r>
            <w:r>
              <w:rPr>
                <w:rFonts w:hint="eastAsia" w:ascii="Times New Roman" w:hAnsiTheme="minorEastAsia" w:eastAsiaTheme="minorEastAsia"/>
                <w:color w:val="auto"/>
                <w:sz w:val="24"/>
                <w:szCs w:val="24"/>
                <w:lang w:val="en-US" w:eastAsia="zh-CN"/>
              </w:rPr>
              <w:t>混凝土预制构件生产线和水稳站生产线的</w:t>
            </w:r>
            <w:r>
              <w:rPr>
                <w:rFonts w:ascii="Times New Roman" w:hAnsiTheme="minorEastAsia" w:eastAsiaTheme="minorEastAsia"/>
                <w:color w:val="auto"/>
                <w:sz w:val="24"/>
                <w:szCs w:val="24"/>
              </w:rPr>
              <w:t>搅拌机</w:t>
            </w:r>
            <w:r>
              <w:rPr>
                <w:rFonts w:ascii="Times New Roman" w:hAnsiTheme="minorEastAsia" w:eastAsiaTheme="minorEastAsia"/>
                <w:snapToGrid w:val="0"/>
                <w:color w:val="auto"/>
                <w:kern w:val="0"/>
                <w:sz w:val="24"/>
                <w:szCs w:val="24"/>
              </w:rPr>
              <w:t>、皮带输送机</w:t>
            </w:r>
            <w:r>
              <w:rPr>
                <w:rFonts w:ascii="Times New Roman" w:hAnsiTheme="minorEastAsia" w:eastAsiaTheme="minorEastAsia"/>
                <w:color w:val="auto"/>
                <w:sz w:val="24"/>
                <w:szCs w:val="24"/>
              </w:rPr>
              <w:t>每天清洗一次，清洗</w:t>
            </w:r>
            <w:r>
              <w:rPr>
                <w:rFonts w:ascii="Times New Roman" w:hAnsiTheme="minorEastAsia" w:eastAsiaTheme="minorEastAsia"/>
                <w:snapToGrid w:val="0"/>
                <w:color w:val="auto"/>
                <w:kern w:val="0"/>
                <w:sz w:val="24"/>
              </w:rPr>
              <w:t>用水量为</w:t>
            </w:r>
            <w:r>
              <w:rPr>
                <w:rFonts w:ascii="Times New Roman" w:hAnsi="Times New Roman" w:eastAsiaTheme="minorEastAsia"/>
                <w:snapToGrid w:val="0"/>
                <w:color w:val="auto"/>
                <w:kern w:val="0"/>
                <w:sz w:val="24"/>
              </w:rPr>
              <w:t>5m³/d</w:t>
            </w:r>
            <w:r>
              <w:rPr>
                <w:rFonts w:ascii="Times New Roman" w:hAnsiTheme="minorEastAsia" w:eastAsiaTheme="minorEastAsia"/>
                <w:snapToGrid w:val="0"/>
                <w:color w:val="auto"/>
                <w:kern w:val="0"/>
                <w:sz w:val="24"/>
              </w:rPr>
              <w:t>。</w:t>
            </w:r>
            <w:r>
              <w:rPr>
                <w:rFonts w:hint="eastAsia" w:ascii="Times New Roman" w:hAnsiTheme="minorEastAsia" w:eastAsiaTheme="minorEastAsia"/>
                <w:color w:val="auto"/>
                <w:sz w:val="24"/>
                <w:szCs w:val="24"/>
                <w:lang w:val="en-US" w:eastAsia="zh-CN"/>
              </w:rPr>
              <w:t>水稳站生产线</w:t>
            </w:r>
            <w:r>
              <w:rPr>
                <w:rFonts w:ascii="Times New Roman" w:hAnsiTheme="minorEastAsia" w:eastAsiaTheme="minorEastAsia"/>
                <w:color w:val="auto"/>
                <w:sz w:val="24"/>
                <w:szCs w:val="24"/>
              </w:rPr>
              <w:t>搅拌运输车在停运时，需要对运输车罐体进行清洗，罐体清洗用水量为</w:t>
            </w:r>
            <w:r>
              <w:rPr>
                <w:rFonts w:hint="eastAsia" w:ascii="Times New Roman" w:hAnsi="Times New Roman" w:eastAsiaTheme="minorEastAsia"/>
                <w:color w:val="auto"/>
                <w:sz w:val="24"/>
                <w:szCs w:val="24"/>
                <w:lang w:val="en-US" w:eastAsia="zh-CN"/>
              </w:rPr>
              <w:t>1.5</w:t>
            </w:r>
            <w:r>
              <w:rPr>
                <w:rFonts w:ascii="Times New Roman" w:hAnsi="Times New Roman" w:eastAsiaTheme="minorEastAsia"/>
                <w:color w:val="auto"/>
                <w:sz w:val="24"/>
                <w:szCs w:val="24"/>
              </w:rPr>
              <w:t>m³/d</w:t>
            </w:r>
            <w:r>
              <w:rPr>
                <w:rFonts w:hint="eastAsia" w:ascii="Times New Roman" w:hAnsi="Times New Roman" w:eastAsiaTheme="minorEastAsia"/>
                <w:color w:val="auto"/>
                <w:sz w:val="24"/>
                <w:szCs w:val="24"/>
                <w:lang w:eastAsia="zh-CN"/>
              </w:rPr>
              <w:t>。</w:t>
            </w:r>
            <w:r>
              <w:rPr>
                <w:rFonts w:hint="eastAsia" w:ascii="Times New Roman" w:hAnsiTheme="minorEastAsia" w:eastAsiaTheme="minorEastAsia"/>
                <w:snapToGrid w:val="0"/>
                <w:color w:val="auto"/>
                <w:kern w:val="0"/>
                <w:sz w:val="24"/>
                <w:lang w:val="en-US" w:eastAsia="zh-CN"/>
              </w:rPr>
              <w:t>项目在生产区域设置废水集水沟，将废水汇集到沉淀池，</w:t>
            </w:r>
            <w:r>
              <w:rPr>
                <w:rFonts w:ascii="Times New Roman" w:hAnsiTheme="minorEastAsia" w:eastAsiaTheme="minorEastAsia"/>
                <w:color w:val="auto"/>
                <w:sz w:val="24"/>
                <w:szCs w:val="24"/>
              </w:rPr>
              <w:t>经砂石分离系统处理后上清液循环使用</w:t>
            </w:r>
            <w:r>
              <w:rPr>
                <w:rFonts w:hint="eastAsia" w:ascii="Times New Roman" w:hAnsiTheme="minorEastAsia" w:eastAsiaTheme="minorEastAsia"/>
                <w:color w:val="auto"/>
                <w:sz w:val="24"/>
                <w:szCs w:val="24"/>
                <w:lang w:val="en-US" w:eastAsia="zh-CN"/>
              </w:rPr>
              <w:t>；</w:t>
            </w:r>
          </w:p>
          <w:p>
            <w:pPr>
              <w:keepNext w:val="0"/>
              <w:keepLines w:val="0"/>
              <w:pageBreakBefore w:val="0"/>
              <w:widowControl w:val="0"/>
              <w:kinsoku/>
              <w:wordWrap/>
              <w:overflowPunct/>
              <w:topLinePunct w:val="0"/>
              <w:bidi w:val="0"/>
              <w:spacing w:line="440" w:lineRule="exact"/>
              <w:ind w:firstLine="480" w:firstLineChars="200"/>
              <w:textAlignment w:val="auto"/>
              <w:rPr>
                <w:rFonts w:ascii="Times New Roman" w:hAnsiTheme="minorEastAsia" w:eastAsiaTheme="minorEastAsia"/>
                <w:color w:val="auto"/>
                <w:sz w:val="24"/>
                <w:szCs w:val="24"/>
              </w:rPr>
            </w:pPr>
            <w:r>
              <w:rPr>
                <w:rFonts w:ascii="Times New Roman" w:hAnsiTheme="minorEastAsia" w:eastAsiaTheme="minorEastAsia"/>
                <w:color w:val="auto"/>
                <w:sz w:val="24"/>
                <w:szCs w:val="24"/>
              </w:rPr>
              <w:t>运输车在进厂时，需要对运输车进行冲洗，用水量为</w:t>
            </w:r>
            <w:r>
              <w:rPr>
                <w:rFonts w:ascii="Times New Roman" w:hAnsi="Times New Roman" w:eastAsiaTheme="minorEastAsia"/>
                <w:color w:val="auto"/>
                <w:sz w:val="24"/>
                <w:szCs w:val="24"/>
              </w:rPr>
              <w:t>12m³/d，项目在厂门口设洗车平台，</w:t>
            </w:r>
            <w:r>
              <w:rPr>
                <w:rFonts w:ascii="Times New Roman" w:hAnsiTheme="minorEastAsia" w:eastAsiaTheme="minorEastAsia"/>
                <w:color w:val="auto"/>
                <w:sz w:val="24"/>
                <w:szCs w:val="24"/>
              </w:rPr>
              <w:t>运输车冲洗废水经洗车循环水池沉淀后循环使用。</w:t>
            </w:r>
          </w:p>
          <w:p>
            <w:pPr>
              <w:keepNext w:val="0"/>
              <w:keepLines w:val="0"/>
              <w:pageBreakBefore w:val="0"/>
              <w:widowControl w:val="0"/>
              <w:kinsoku/>
              <w:wordWrap/>
              <w:overflowPunct/>
              <w:topLinePunct w:val="0"/>
              <w:bidi w:val="0"/>
              <w:spacing w:line="440" w:lineRule="exact"/>
              <w:ind w:firstLine="480" w:firstLineChars="200"/>
              <w:textAlignment w:val="auto"/>
              <w:rPr>
                <w:rFonts w:ascii="Times New Roman" w:hAnsiTheme="minorEastAsia" w:eastAsiaTheme="minorEastAsia"/>
                <w:color w:val="auto"/>
                <w:sz w:val="24"/>
                <w:szCs w:val="24"/>
              </w:rPr>
            </w:pPr>
            <w:r>
              <w:rPr>
                <w:rFonts w:hint="eastAsia" w:ascii="Times New Roman" w:hAnsiTheme="minorEastAsia" w:eastAsiaTheme="minorEastAsia"/>
                <w:snapToGrid w:val="0"/>
                <w:color w:val="auto"/>
                <w:kern w:val="0"/>
                <w:sz w:val="24"/>
                <w:lang w:val="en-US" w:eastAsia="zh-CN"/>
              </w:rPr>
              <w:t>本项目废水集水沟、沉淀池均作防渗处理。</w:t>
            </w:r>
          </w:p>
          <w:p>
            <w:pPr>
              <w:keepNext w:val="0"/>
              <w:keepLines w:val="0"/>
              <w:pageBreakBefore w:val="0"/>
              <w:widowControl w:val="0"/>
              <w:kinsoku/>
              <w:wordWrap/>
              <w:overflowPunct/>
              <w:topLinePunct w:val="0"/>
              <w:bidi w:val="0"/>
              <w:spacing w:line="440" w:lineRule="exact"/>
              <w:ind w:firstLine="480" w:firstLineChars="200"/>
              <w:textAlignment w:val="auto"/>
              <w:rPr>
                <w:rFonts w:ascii="Times New Roman" w:hAnsi="Times New Roman" w:eastAsiaTheme="minorEastAsia"/>
                <w:color w:val="auto"/>
                <w:sz w:val="24"/>
                <w:szCs w:val="24"/>
              </w:rPr>
            </w:pPr>
            <w:r>
              <w:rPr>
                <w:rFonts w:ascii="Times New Roman" w:hAnsiTheme="minorEastAsia" w:eastAsiaTheme="minorEastAsia"/>
                <w:color w:val="auto"/>
                <w:sz w:val="24"/>
                <w:szCs w:val="24"/>
              </w:rPr>
              <w:t>生活污水产生量按用水量的</w:t>
            </w:r>
            <w:r>
              <w:rPr>
                <w:rFonts w:ascii="Times New Roman" w:eastAsiaTheme="minorEastAsia"/>
                <w:color w:val="auto"/>
                <w:sz w:val="24"/>
                <w:szCs w:val="24"/>
              </w:rPr>
              <w:t>80%</w:t>
            </w:r>
            <w:r>
              <w:rPr>
                <w:rFonts w:ascii="Times New Roman" w:hAnsiTheme="minorEastAsia" w:eastAsiaTheme="minorEastAsia"/>
                <w:color w:val="auto"/>
                <w:sz w:val="24"/>
                <w:szCs w:val="24"/>
              </w:rPr>
              <w:t>计，则生活污水产生量为</w:t>
            </w:r>
            <w:r>
              <w:rPr>
                <w:rFonts w:hint="eastAsia" w:ascii="Times New Roman" w:eastAsiaTheme="minorEastAsia"/>
                <w:color w:val="auto"/>
                <w:sz w:val="24"/>
                <w:szCs w:val="24"/>
                <w:lang w:val="en-US" w:eastAsia="zh-CN"/>
              </w:rPr>
              <w:t>0.32</w:t>
            </w:r>
            <w:r>
              <w:rPr>
                <w:rFonts w:ascii="Times New Roman" w:eastAsiaTheme="minorEastAsia"/>
                <w:color w:val="auto"/>
                <w:sz w:val="24"/>
                <w:szCs w:val="24"/>
              </w:rPr>
              <w:t>m</w:t>
            </w:r>
            <w:r>
              <w:rPr>
                <w:rFonts w:ascii="Times New Roman" w:eastAsiaTheme="minorEastAsia"/>
                <w:color w:val="auto"/>
                <w:sz w:val="24"/>
                <w:szCs w:val="24"/>
                <w:vertAlign w:val="superscript"/>
              </w:rPr>
              <w:t>3</w:t>
            </w:r>
            <w:r>
              <w:rPr>
                <w:rFonts w:ascii="Times New Roman" w:eastAsiaTheme="minorEastAsia"/>
                <w:color w:val="auto"/>
                <w:sz w:val="24"/>
                <w:szCs w:val="24"/>
              </w:rPr>
              <w:t>/d</w:t>
            </w:r>
            <w:r>
              <w:rPr>
                <w:rFonts w:ascii="Times New Roman" w:hAnsiTheme="minorEastAsia" w:eastAsiaTheme="minorEastAsia"/>
                <w:color w:val="auto"/>
                <w:sz w:val="24"/>
                <w:szCs w:val="24"/>
              </w:rPr>
              <w:t>（</w:t>
            </w:r>
            <w:r>
              <w:rPr>
                <w:rFonts w:hint="eastAsia" w:ascii="Times New Roman" w:eastAsiaTheme="minorEastAsia"/>
                <w:color w:val="auto"/>
                <w:sz w:val="24"/>
                <w:szCs w:val="24"/>
                <w:lang w:val="en-US" w:eastAsia="zh-CN"/>
              </w:rPr>
              <w:t>76.8</w:t>
            </w:r>
            <w:r>
              <w:rPr>
                <w:rFonts w:ascii="Times New Roman" w:eastAsiaTheme="minorEastAsia"/>
                <w:color w:val="auto"/>
                <w:sz w:val="24"/>
                <w:szCs w:val="24"/>
              </w:rPr>
              <w:t>m</w:t>
            </w:r>
            <w:r>
              <w:rPr>
                <w:rFonts w:ascii="Times New Roman" w:eastAsiaTheme="minorEastAsia"/>
                <w:color w:val="auto"/>
                <w:sz w:val="24"/>
                <w:szCs w:val="24"/>
                <w:vertAlign w:val="superscript"/>
              </w:rPr>
              <w:t>3</w:t>
            </w:r>
            <w:r>
              <w:rPr>
                <w:rFonts w:ascii="Times New Roman" w:eastAsiaTheme="minorEastAsia"/>
                <w:color w:val="auto"/>
                <w:sz w:val="24"/>
                <w:szCs w:val="24"/>
              </w:rPr>
              <w:t>/a</w:t>
            </w:r>
            <w:r>
              <w:rPr>
                <w:rFonts w:ascii="Times New Roman" w:hAnsiTheme="minorEastAsia" w:eastAsiaTheme="minorEastAsia"/>
                <w:color w:val="auto"/>
                <w:sz w:val="24"/>
                <w:szCs w:val="24"/>
              </w:rPr>
              <w:t>），生活污水水质简单，排</w:t>
            </w:r>
            <w:r>
              <w:rPr>
                <w:rFonts w:hint="eastAsia" w:ascii="Times New Roman" w:hAnsiTheme="minorEastAsia" w:eastAsiaTheme="minorEastAsia"/>
                <w:color w:val="auto"/>
                <w:sz w:val="24"/>
                <w:szCs w:val="24"/>
                <w:lang w:val="en-US" w:eastAsia="zh-CN"/>
              </w:rPr>
              <w:t>入</w:t>
            </w:r>
            <w:r>
              <w:rPr>
                <w:rFonts w:ascii="Times New Roman" w:hAnsiTheme="minorEastAsia" w:eastAsiaTheme="minorEastAsia"/>
                <w:color w:val="auto"/>
                <w:sz w:val="24"/>
                <w:szCs w:val="24"/>
              </w:rPr>
              <w:t>防渗旱厕</w:t>
            </w:r>
            <w:r>
              <w:rPr>
                <w:rFonts w:hint="eastAsia" w:ascii="Times New Roman" w:hAnsiTheme="minorEastAsia" w:eastAsiaTheme="minorEastAsia"/>
                <w:color w:val="auto"/>
                <w:sz w:val="24"/>
                <w:szCs w:val="24"/>
                <w:lang w:eastAsia="zh-CN"/>
              </w:rPr>
              <w:t>，</w:t>
            </w:r>
            <w:r>
              <w:rPr>
                <w:rFonts w:ascii="Times New Roman" w:hAnsiTheme="minorEastAsia" w:eastAsiaTheme="minorEastAsia"/>
                <w:color w:val="auto"/>
                <w:sz w:val="24"/>
                <w:szCs w:val="24"/>
              </w:rPr>
              <w:t>定期清掏。</w:t>
            </w:r>
          </w:p>
          <w:p>
            <w:pPr>
              <w:pStyle w:val="2"/>
              <w:keepNext w:val="0"/>
              <w:keepLines w:val="0"/>
              <w:pageBreakBefore w:val="0"/>
              <w:widowControl w:val="0"/>
              <w:kinsoku/>
              <w:wordWrap/>
              <w:overflowPunct/>
              <w:topLinePunct w:val="0"/>
              <w:bidi w:val="0"/>
              <w:spacing w:line="440" w:lineRule="exact"/>
              <w:ind w:firstLine="480" w:firstLineChars="200"/>
              <w:textAlignment w:val="auto"/>
              <w:rPr>
                <w:rFonts w:ascii="Times New Roman" w:eastAsiaTheme="minorEastAsia"/>
                <w:color w:val="auto"/>
              </w:rPr>
            </w:pPr>
            <w:r>
              <w:rPr>
                <w:rFonts w:ascii="Times New Roman" w:hAnsiTheme="minorEastAsia" w:eastAsiaTheme="minorEastAsia"/>
                <w:color w:val="auto"/>
              </w:rPr>
              <w:t>（</w:t>
            </w:r>
            <w:r>
              <w:rPr>
                <w:rFonts w:ascii="Times New Roman" w:eastAsiaTheme="minorEastAsia"/>
                <w:color w:val="auto"/>
              </w:rPr>
              <w:t>2</w:t>
            </w:r>
            <w:r>
              <w:rPr>
                <w:rFonts w:ascii="Times New Roman" w:hAnsiTheme="minorEastAsia" w:eastAsiaTheme="minorEastAsia"/>
                <w:color w:val="auto"/>
              </w:rPr>
              <w:t>）地下水环境影响分析</w:t>
            </w:r>
          </w:p>
          <w:p>
            <w:pPr>
              <w:pStyle w:val="2"/>
              <w:keepNext w:val="0"/>
              <w:keepLines w:val="0"/>
              <w:pageBreakBefore w:val="0"/>
              <w:widowControl w:val="0"/>
              <w:kinsoku/>
              <w:wordWrap/>
              <w:overflowPunct/>
              <w:topLinePunct w:val="0"/>
              <w:bidi w:val="0"/>
              <w:spacing w:line="440" w:lineRule="exact"/>
              <w:ind w:firstLine="480" w:firstLineChars="200"/>
              <w:textAlignment w:val="auto"/>
              <w:rPr>
                <w:rFonts w:ascii="Times New Roman" w:eastAsiaTheme="minorEastAsia"/>
                <w:color w:val="auto"/>
              </w:rPr>
            </w:pPr>
            <w:r>
              <w:rPr>
                <w:rFonts w:ascii="Times New Roman" w:hAnsiTheme="minorEastAsia" w:eastAsiaTheme="minorEastAsia"/>
                <w:color w:val="auto"/>
              </w:rPr>
              <w:t>根据《环境影响评价技术导则</w:t>
            </w:r>
            <w:r>
              <w:rPr>
                <w:rFonts w:ascii="Times New Roman" w:eastAsiaTheme="minorEastAsia"/>
                <w:color w:val="auto"/>
              </w:rPr>
              <w:t xml:space="preserve"> </w:t>
            </w:r>
            <w:r>
              <w:rPr>
                <w:rFonts w:ascii="Times New Roman" w:hAnsiTheme="minorEastAsia" w:eastAsiaTheme="minorEastAsia"/>
                <w:color w:val="auto"/>
              </w:rPr>
              <w:t>地下水环境》（</w:t>
            </w:r>
            <w:r>
              <w:rPr>
                <w:rFonts w:ascii="Times New Roman" w:eastAsiaTheme="minorEastAsia"/>
                <w:color w:val="auto"/>
              </w:rPr>
              <w:t>HJ610-2016</w:t>
            </w:r>
            <w:r>
              <w:rPr>
                <w:rFonts w:ascii="Times New Roman" w:hAnsiTheme="minorEastAsia" w:eastAsiaTheme="minorEastAsia"/>
                <w:color w:val="auto"/>
              </w:rPr>
              <w:t>）附录</w:t>
            </w:r>
            <w:r>
              <w:rPr>
                <w:rFonts w:ascii="Times New Roman" w:eastAsiaTheme="minorEastAsia"/>
                <w:color w:val="auto"/>
              </w:rPr>
              <w:t>A</w:t>
            </w:r>
            <w:r>
              <w:rPr>
                <w:rFonts w:ascii="Times New Roman" w:hAnsiTheme="minorEastAsia" w:eastAsiaTheme="minorEastAsia"/>
                <w:color w:val="auto"/>
              </w:rPr>
              <w:t>，本项目属于附录</w:t>
            </w:r>
            <w:r>
              <w:rPr>
                <w:rFonts w:ascii="Times New Roman" w:eastAsiaTheme="minorEastAsia"/>
                <w:color w:val="auto"/>
              </w:rPr>
              <w:t>A</w:t>
            </w:r>
            <w:r>
              <w:rPr>
                <w:rFonts w:ascii="Times New Roman" w:hAnsiTheme="minorEastAsia" w:eastAsiaTheme="minorEastAsia"/>
                <w:color w:val="auto"/>
              </w:rPr>
              <w:t>中规定的</w:t>
            </w:r>
            <w:r>
              <w:rPr>
                <w:rFonts w:ascii="Times New Roman" w:eastAsiaTheme="minorEastAsia"/>
                <w:color w:val="auto"/>
              </w:rPr>
              <w:t>U</w:t>
            </w:r>
            <w:r>
              <w:rPr>
                <w:rFonts w:ascii="Times New Roman" w:hAnsiTheme="minorEastAsia" w:eastAsiaTheme="minorEastAsia"/>
                <w:color w:val="auto"/>
              </w:rPr>
              <w:t>城镇基础设施和房地产：</w:t>
            </w:r>
            <w:r>
              <w:rPr>
                <w:rFonts w:ascii="Times New Roman" w:eastAsiaTheme="minorEastAsia"/>
                <w:color w:val="auto"/>
              </w:rPr>
              <w:t>155</w:t>
            </w:r>
            <w:r>
              <w:rPr>
                <w:rFonts w:ascii="Times New Roman" w:hAnsiTheme="minorEastAsia" w:eastAsiaTheme="minorEastAsia"/>
                <w:color w:val="auto"/>
              </w:rPr>
              <w:t>、废旧资源（含生物质）加工、再生利用</w:t>
            </w:r>
            <w:r>
              <w:rPr>
                <w:rFonts w:hint="eastAsia" w:asciiTheme="minorEastAsia" w:hAnsiTheme="minorEastAsia" w:eastAsiaTheme="minorEastAsia"/>
                <w:color w:val="auto"/>
              </w:rPr>
              <w:t>；</w:t>
            </w:r>
            <w:r>
              <w:rPr>
                <w:rFonts w:ascii="Times New Roman" w:eastAsiaTheme="minorEastAsia"/>
                <w:color w:val="auto"/>
              </w:rPr>
              <w:t>J</w:t>
            </w:r>
            <w:r>
              <w:rPr>
                <w:rFonts w:hint="eastAsia" w:ascii="Times New Roman" w:hAnsiTheme="minorEastAsia" w:eastAsiaTheme="minorEastAsia"/>
                <w:color w:val="auto"/>
              </w:rPr>
              <w:t>非金属矿采选及制品制造：6</w:t>
            </w:r>
            <w:r>
              <w:rPr>
                <w:rFonts w:hint="eastAsia" w:ascii="Times New Roman" w:hAnsiTheme="minorEastAsia" w:eastAsiaTheme="minorEastAsia"/>
                <w:color w:val="auto"/>
                <w:lang w:val="en-US" w:eastAsia="zh-CN"/>
              </w:rPr>
              <w:t>0砼结构构件制造、商品混凝土加工</w:t>
            </w:r>
            <w:r>
              <w:rPr>
                <w:rFonts w:hint="eastAsia" w:ascii="Times New Roman" w:hAnsiTheme="minorEastAsia" w:eastAsiaTheme="minorEastAsia"/>
                <w:color w:val="auto"/>
              </w:rPr>
              <w:t>，类别为</w:t>
            </w:r>
            <w:r>
              <w:rPr>
                <w:rFonts w:ascii="Times New Roman" w:hAnsiTheme="minorEastAsia" w:eastAsiaTheme="minorEastAsia"/>
                <w:color w:val="auto"/>
              </w:rPr>
              <w:t>报告表，</w:t>
            </w:r>
            <w:r>
              <w:rPr>
                <w:rFonts w:hint="eastAsia" w:ascii="Times New Roman" w:hAnsiTheme="minorEastAsia" w:eastAsiaTheme="minorEastAsia"/>
                <w:color w:val="auto"/>
              </w:rPr>
              <w:t>均</w:t>
            </w:r>
            <w:r>
              <w:rPr>
                <w:rFonts w:ascii="Times New Roman" w:hAnsiTheme="minorEastAsia" w:eastAsiaTheme="minorEastAsia"/>
                <w:color w:val="auto"/>
              </w:rPr>
              <w:t>属于附录</w:t>
            </w:r>
            <w:r>
              <w:rPr>
                <w:rFonts w:ascii="Times New Roman" w:eastAsiaTheme="minorEastAsia"/>
                <w:color w:val="auto"/>
              </w:rPr>
              <w:t>A</w:t>
            </w:r>
            <w:r>
              <w:rPr>
                <w:rFonts w:ascii="Times New Roman" w:hAnsiTheme="minorEastAsia" w:eastAsiaTheme="minorEastAsia"/>
                <w:color w:val="auto"/>
              </w:rPr>
              <w:t>中规定的</w:t>
            </w:r>
            <w:r>
              <w:rPr>
                <w:rFonts w:ascii="Times New Roman" w:eastAsiaTheme="minorEastAsia"/>
                <w:color w:val="auto"/>
              </w:rPr>
              <w:t>Ⅳ</w:t>
            </w:r>
            <w:r>
              <w:rPr>
                <w:rFonts w:ascii="Times New Roman" w:hAnsiTheme="minorEastAsia" w:eastAsiaTheme="minorEastAsia"/>
                <w:color w:val="auto"/>
              </w:rPr>
              <w:t>类项目，因此项目不开展地下水环境影响评价。</w:t>
            </w:r>
          </w:p>
          <w:p>
            <w:pPr>
              <w:pStyle w:val="2"/>
              <w:keepNext w:val="0"/>
              <w:keepLines w:val="0"/>
              <w:pageBreakBefore w:val="0"/>
              <w:widowControl w:val="0"/>
              <w:kinsoku/>
              <w:wordWrap/>
              <w:overflowPunct/>
              <w:topLinePunct w:val="0"/>
              <w:bidi w:val="0"/>
              <w:spacing w:line="440" w:lineRule="exact"/>
              <w:ind w:firstLine="482" w:firstLineChars="200"/>
              <w:textAlignment w:val="auto"/>
              <w:rPr>
                <w:rFonts w:ascii="Times New Roman" w:eastAsiaTheme="minorEastAsia"/>
                <w:color w:val="auto"/>
              </w:rPr>
            </w:pPr>
            <w:r>
              <w:rPr>
                <w:rFonts w:hint="eastAsia" w:ascii="Times New Roman" w:hAnsiTheme="minorEastAsia" w:eastAsiaTheme="minorEastAsia"/>
                <w:b/>
                <w:bCs/>
                <w:color w:val="auto"/>
                <w:lang w:val="en-US" w:eastAsia="zh-CN"/>
              </w:rPr>
              <w:t>三</w:t>
            </w:r>
            <w:r>
              <w:rPr>
                <w:rFonts w:ascii="Times New Roman" w:hAnsiTheme="minorEastAsia" w:eastAsiaTheme="minorEastAsia"/>
                <w:b/>
                <w:bCs/>
                <w:color w:val="auto"/>
              </w:rPr>
              <w:t>、声环境影响分析</w:t>
            </w:r>
          </w:p>
          <w:p>
            <w:pPr>
              <w:pStyle w:val="2"/>
              <w:keepNext w:val="0"/>
              <w:keepLines w:val="0"/>
              <w:pageBreakBefore w:val="0"/>
              <w:widowControl w:val="0"/>
              <w:kinsoku/>
              <w:wordWrap/>
              <w:overflowPunct/>
              <w:topLinePunct w:val="0"/>
              <w:bidi w:val="0"/>
              <w:spacing w:line="440" w:lineRule="exact"/>
              <w:ind w:firstLine="480" w:firstLineChars="200"/>
              <w:textAlignment w:val="auto"/>
              <w:rPr>
                <w:rFonts w:ascii="Times New Roman" w:eastAsiaTheme="minorEastAsia"/>
                <w:color w:val="auto"/>
              </w:rPr>
            </w:pPr>
            <w:r>
              <w:rPr>
                <w:rFonts w:ascii="Times New Roman" w:hAnsiTheme="minorEastAsia" w:eastAsiaTheme="minorEastAsia"/>
                <w:color w:val="auto"/>
              </w:rPr>
              <w:t>项目厂址周围无学校、疗养院、医院等声环境敏感目标，厂址位于</w:t>
            </w:r>
            <w:r>
              <w:rPr>
                <w:rFonts w:hint="eastAsia" w:ascii="Times New Roman" w:hAnsiTheme="minorEastAsia" w:eastAsiaTheme="minorEastAsia"/>
                <w:color w:val="auto"/>
                <w:lang w:eastAsia="zh-CN"/>
              </w:rPr>
              <w:t>河北省邯郸市魏县西南温西大牙线路东</w:t>
            </w:r>
            <w:r>
              <w:rPr>
                <w:rFonts w:ascii="Times New Roman" w:hAnsiTheme="minorEastAsia" w:eastAsiaTheme="minorEastAsia"/>
                <w:color w:val="auto"/>
              </w:rPr>
              <w:t>，所在区域声环境功能区为</w:t>
            </w:r>
            <w:r>
              <w:rPr>
                <w:rFonts w:ascii="Times New Roman" w:eastAsiaTheme="minorEastAsia"/>
                <w:color w:val="auto"/>
              </w:rPr>
              <w:t>2</w:t>
            </w:r>
            <w:r>
              <w:rPr>
                <w:rFonts w:ascii="Times New Roman" w:hAnsiTheme="minorEastAsia" w:eastAsiaTheme="minorEastAsia"/>
                <w:color w:val="auto"/>
              </w:rPr>
              <w:t>类区，声环境执行《声环境质量标准》</w:t>
            </w:r>
            <w:r>
              <w:rPr>
                <w:rFonts w:ascii="Times New Roman" w:eastAsiaTheme="minorEastAsia"/>
                <w:color w:val="auto"/>
              </w:rPr>
              <w:t>(GB3096-2008)2</w:t>
            </w:r>
            <w:r>
              <w:rPr>
                <w:rFonts w:ascii="Times New Roman" w:hAnsiTheme="minorEastAsia" w:eastAsiaTheme="minorEastAsia"/>
                <w:color w:val="auto"/>
              </w:rPr>
              <w:t>类标准。根据《环境影响评价技术导则</w:t>
            </w:r>
            <w:r>
              <w:rPr>
                <w:rFonts w:ascii="Times New Roman" w:eastAsiaTheme="minorEastAsia"/>
                <w:color w:val="auto"/>
              </w:rPr>
              <w:t xml:space="preserve"> </w:t>
            </w:r>
            <w:r>
              <w:rPr>
                <w:rFonts w:ascii="Times New Roman" w:hAnsiTheme="minorEastAsia" w:eastAsiaTheme="minorEastAsia"/>
                <w:color w:val="auto"/>
              </w:rPr>
              <w:t>声环境（</w:t>
            </w:r>
            <w:r>
              <w:rPr>
                <w:rFonts w:ascii="Times New Roman" w:eastAsiaTheme="minorEastAsia"/>
                <w:color w:val="auto"/>
              </w:rPr>
              <w:t>HJ2.4-2009</w:t>
            </w:r>
            <w:r>
              <w:rPr>
                <w:rFonts w:ascii="Times New Roman" w:hAnsiTheme="minorEastAsia" w:eastAsiaTheme="minorEastAsia"/>
                <w:color w:val="auto"/>
              </w:rPr>
              <w:t>）》，确定开发区声环境影响评价工作等级为二级，声环境评价范围为项目厂界向外</w:t>
            </w:r>
            <w:r>
              <w:rPr>
                <w:rFonts w:ascii="Times New Roman" w:eastAsiaTheme="minorEastAsia"/>
                <w:color w:val="auto"/>
              </w:rPr>
              <w:t>200m</w:t>
            </w:r>
            <w:r>
              <w:rPr>
                <w:rFonts w:ascii="Times New Roman" w:hAnsiTheme="minorEastAsia" w:eastAsiaTheme="minorEastAsia"/>
                <w:color w:val="auto"/>
              </w:rPr>
              <w:t>的范围。</w:t>
            </w:r>
            <w:r>
              <w:rPr>
                <w:rFonts w:ascii="Times New Roman" w:hAnsiTheme="minorEastAsia" w:eastAsiaTheme="minorEastAsia"/>
                <w:color w:val="auto"/>
                <w:spacing w:val="-2"/>
                <w:sz w:val="24"/>
              </w:rPr>
              <w:t>距离项目最近的敏感点为项目</w:t>
            </w:r>
            <w:r>
              <w:rPr>
                <w:rFonts w:hint="eastAsia" w:ascii="Times New Roman" w:hAnsiTheme="minorEastAsia" w:eastAsiaTheme="minorEastAsia"/>
                <w:color w:val="auto"/>
                <w:spacing w:val="-2"/>
                <w:sz w:val="24"/>
                <w:lang w:val="en-US" w:eastAsia="zh-CN"/>
              </w:rPr>
              <w:t>西南</w:t>
            </w:r>
            <w:r>
              <w:rPr>
                <w:rFonts w:ascii="Times New Roman" w:hAnsiTheme="minorEastAsia" w:eastAsiaTheme="minorEastAsia"/>
                <w:color w:val="auto"/>
                <w:spacing w:val="-2"/>
                <w:sz w:val="24"/>
              </w:rPr>
              <w:t>侧</w:t>
            </w:r>
            <w:r>
              <w:rPr>
                <w:rFonts w:hint="eastAsia" w:ascii="Times New Roman" w:hAnsi="Times New Roman" w:eastAsiaTheme="minorEastAsia"/>
                <w:color w:val="auto"/>
                <w:spacing w:val="-2"/>
                <w:sz w:val="24"/>
                <w:lang w:val="en-US" w:eastAsia="zh-CN"/>
              </w:rPr>
              <w:t>48</w:t>
            </w:r>
            <w:r>
              <w:rPr>
                <w:rFonts w:ascii="Times New Roman" w:hAnsi="Times New Roman" w:eastAsiaTheme="minorEastAsia"/>
                <w:color w:val="auto"/>
                <w:spacing w:val="-2"/>
                <w:sz w:val="24"/>
              </w:rPr>
              <w:t>0</w:t>
            </w:r>
            <w:r>
              <w:rPr>
                <w:rFonts w:ascii="Times New Roman" w:hAnsiTheme="minorEastAsia" w:eastAsiaTheme="minorEastAsia"/>
                <w:color w:val="auto"/>
                <w:spacing w:val="-2"/>
                <w:sz w:val="24"/>
              </w:rPr>
              <w:t>米的</w:t>
            </w:r>
            <w:r>
              <w:rPr>
                <w:rFonts w:hint="eastAsia" w:ascii="Times New Roman" w:hAnsiTheme="minorEastAsia" w:eastAsiaTheme="minorEastAsia"/>
                <w:color w:val="auto"/>
                <w:spacing w:val="-2"/>
                <w:sz w:val="24"/>
                <w:lang w:val="en-US" w:eastAsia="zh-CN"/>
              </w:rPr>
              <w:t>东来庄村</w:t>
            </w:r>
            <w:r>
              <w:rPr>
                <w:rFonts w:ascii="Times New Roman" w:hAnsiTheme="minorEastAsia" w:eastAsiaTheme="minorEastAsia"/>
                <w:color w:val="auto"/>
                <w:spacing w:val="-2"/>
                <w:sz w:val="24"/>
              </w:rPr>
              <w:t>。</w:t>
            </w:r>
          </w:p>
          <w:p>
            <w:pPr>
              <w:keepNext w:val="0"/>
              <w:keepLines w:val="0"/>
              <w:pageBreakBefore w:val="0"/>
              <w:widowControl w:val="0"/>
              <w:kinsoku/>
              <w:wordWrap/>
              <w:overflowPunct/>
              <w:topLinePunct w:val="0"/>
              <w:bidi w:val="0"/>
              <w:spacing w:line="440" w:lineRule="exact"/>
              <w:ind w:firstLine="480" w:firstLineChars="200"/>
              <w:textAlignment w:val="auto"/>
              <w:rPr>
                <w:rFonts w:hint="eastAsia" w:ascii="Times New Roman" w:hAnsiTheme="minorEastAsia" w:eastAsiaTheme="minorEastAsia"/>
                <w:bCs/>
                <w:color w:val="auto"/>
                <w:sz w:val="24"/>
                <w:lang w:val="en-US" w:eastAsia="zh-CN"/>
              </w:rPr>
            </w:pPr>
            <w:r>
              <w:rPr>
                <w:rFonts w:ascii="Times New Roman" w:hAnsiTheme="minorEastAsia" w:eastAsiaTheme="minorEastAsia"/>
                <w:bCs/>
                <w:color w:val="auto"/>
                <w:sz w:val="24"/>
              </w:rPr>
              <w:t>本项目噪声主要为破碎机、筛分机、</w:t>
            </w:r>
            <w:r>
              <w:rPr>
                <w:rFonts w:hint="eastAsia" w:ascii="Times New Roman" w:hAnsiTheme="minorEastAsia" w:eastAsiaTheme="minorEastAsia"/>
                <w:bCs/>
                <w:color w:val="auto"/>
                <w:sz w:val="24"/>
                <w:lang w:eastAsia="zh-CN"/>
              </w:rPr>
              <w:t>搅拌机</w:t>
            </w:r>
            <w:r>
              <w:rPr>
                <w:rFonts w:ascii="Times New Roman" w:hAnsiTheme="minorEastAsia" w:eastAsiaTheme="minorEastAsia"/>
                <w:bCs/>
                <w:color w:val="auto"/>
                <w:sz w:val="24"/>
              </w:rPr>
              <w:t>等设备运行时产生的噪声，噪声值在</w:t>
            </w:r>
            <w:r>
              <w:rPr>
                <w:rFonts w:hint="eastAsia" w:ascii="Times New Roman" w:hAnsi="Times New Roman" w:eastAsiaTheme="minorEastAsia"/>
                <w:bCs/>
                <w:color w:val="auto"/>
                <w:sz w:val="24"/>
                <w:lang w:val="en-US" w:eastAsia="zh-CN"/>
              </w:rPr>
              <w:t>75</w:t>
            </w:r>
            <w:r>
              <w:rPr>
                <w:rFonts w:ascii="Times New Roman" w:hAnsiTheme="minorEastAsia" w:eastAsiaTheme="minorEastAsia"/>
                <w:bCs/>
                <w:color w:val="auto"/>
                <w:sz w:val="24"/>
              </w:rPr>
              <w:t>～</w:t>
            </w:r>
            <w:r>
              <w:rPr>
                <w:rFonts w:hint="eastAsia" w:ascii="Times New Roman" w:hAnsi="Times New Roman" w:eastAsiaTheme="minorEastAsia"/>
                <w:bCs/>
                <w:color w:val="auto"/>
                <w:sz w:val="24"/>
                <w:lang w:val="en-US" w:eastAsia="zh-CN"/>
              </w:rPr>
              <w:t>85</w:t>
            </w:r>
            <w:r>
              <w:rPr>
                <w:rFonts w:ascii="Times New Roman" w:hAnsi="Times New Roman" w:eastAsiaTheme="minorEastAsia"/>
                <w:bCs/>
                <w:color w:val="auto"/>
                <w:sz w:val="24"/>
              </w:rPr>
              <w:t>dB(A)</w:t>
            </w:r>
            <w:r>
              <w:rPr>
                <w:rFonts w:ascii="Times New Roman" w:hAnsiTheme="minorEastAsia" w:eastAsiaTheme="minorEastAsia"/>
                <w:bCs/>
                <w:color w:val="auto"/>
                <w:sz w:val="24"/>
              </w:rPr>
              <w:t>之间</w:t>
            </w:r>
            <w:r>
              <w:rPr>
                <w:rFonts w:hint="eastAsia" w:ascii="Times New Roman" w:hAnsiTheme="minorEastAsia" w:eastAsiaTheme="minorEastAsia"/>
                <w:bCs/>
                <w:color w:val="auto"/>
                <w:sz w:val="24"/>
                <w:lang w:eastAsia="zh-CN"/>
              </w:rPr>
              <w:t>，</w:t>
            </w:r>
            <w:r>
              <w:rPr>
                <w:rFonts w:hint="eastAsia" w:ascii="Times New Roman" w:hAnsiTheme="minorEastAsia" w:eastAsiaTheme="minorEastAsia"/>
                <w:bCs/>
                <w:color w:val="auto"/>
                <w:sz w:val="24"/>
                <w:lang w:val="en-US" w:eastAsia="zh-CN"/>
              </w:rPr>
              <w:t>主要设备噪声源及源强见下表。</w:t>
            </w:r>
          </w:p>
          <w:p>
            <w:pPr>
              <w:keepNext w:val="0"/>
              <w:keepLines w:val="0"/>
              <w:pageBreakBefore w:val="0"/>
              <w:widowControl w:val="0"/>
              <w:kinsoku/>
              <w:wordWrap/>
              <w:overflowPunct/>
              <w:topLinePunct w:val="0"/>
              <w:autoSpaceDE/>
              <w:autoSpaceDN/>
              <w:bidi w:val="0"/>
              <w:adjustRightInd/>
              <w:snapToGrid/>
              <w:spacing w:before="0" w:line="240" w:lineRule="auto"/>
              <w:ind w:firstLine="482" w:firstLineChars="200"/>
              <w:jc w:val="center"/>
              <w:textAlignment w:val="auto"/>
              <w:outlineLvl w:val="9"/>
              <w:rPr>
                <w:rFonts w:hint="eastAsia" w:ascii="Times New Roman" w:hAnsiTheme="minorEastAsia" w:eastAsiaTheme="minorEastAsia"/>
                <w:bCs/>
                <w:color w:val="auto"/>
                <w:sz w:val="24"/>
                <w:lang w:val="en-US" w:eastAsia="zh-CN"/>
              </w:rPr>
            </w:pPr>
            <w:r>
              <w:rPr>
                <w:rFonts w:hint="eastAsia"/>
                <w:b/>
                <w:color w:val="auto"/>
                <w:sz w:val="24"/>
              </w:rPr>
              <w:t>表</w:t>
            </w:r>
            <w:r>
              <w:rPr>
                <w:b/>
                <w:color w:val="auto"/>
                <w:sz w:val="24"/>
              </w:rPr>
              <w:t>2</w:t>
            </w:r>
            <w:r>
              <w:rPr>
                <w:rFonts w:hint="eastAsia"/>
                <w:b/>
                <w:color w:val="auto"/>
                <w:sz w:val="24"/>
                <w:lang w:val="en-US" w:eastAsia="zh-CN"/>
              </w:rPr>
              <w:t>2</w:t>
            </w:r>
            <w:r>
              <w:rPr>
                <w:b/>
                <w:color w:val="auto"/>
                <w:sz w:val="24"/>
              </w:rPr>
              <w:t xml:space="preserve"> </w:t>
            </w:r>
            <w:r>
              <w:rPr>
                <w:rFonts w:hint="eastAsia"/>
                <w:b/>
                <w:color w:val="auto"/>
                <w:sz w:val="24"/>
              </w:rPr>
              <w:t xml:space="preserve"> 项目主要噪声源及源强一览表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802"/>
              <w:gridCol w:w="802"/>
              <w:gridCol w:w="1869"/>
              <w:gridCol w:w="146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4"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序号</w:t>
                  </w:r>
                </w:p>
              </w:tc>
              <w:tc>
                <w:tcPr>
                  <w:tcW w:w="108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噪声源</w:t>
                  </w:r>
                </w:p>
              </w:tc>
              <w:tc>
                <w:tcPr>
                  <w:tcW w:w="483"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台数(台)</w:t>
                  </w:r>
                </w:p>
              </w:tc>
              <w:tc>
                <w:tcPr>
                  <w:tcW w:w="112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降噪措施</w:t>
                  </w:r>
                </w:p>
              </w:tc>
              <w:tc>
                <w:tcPr>
                  <w:tcW w:w="1770"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噪声值dB(A)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4"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b/>
                      <w:color w:val="auto"/>
                      <w:sz w:val="21"/>
                      <w:szCs w:val="21"/>
                    </w:rPr>
                  </w:pPr>
                </w:p>
              </w:tc>
              <w:tc>
                <w:tcPr>
                  <w:tcW w:w="108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b/>
                      <w:color w:val="auto"/>
                      <w:sz w:val="21"/>
                      <w:szCs w:val="21"/>
                    </w:rPr>
                  </w:pPr>
                </w:p>
              </w:tc>
              <w:tc>
                <w:tcPr>
                  <w:tcW w:w="483"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b/>
                      <w:color w:val="auto"/>
                      <w:sz w:val="21"/>
                      <w:szCs w:val="21"/>
                    </w:rPr>
                  </w:pPr>
                </w:p>
              </w:tc>
              <w:tc>
                <w:tcPr>
                  <w:tcW w:w="11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b/>
                      <w:color w:val="auto"/>
                      <w:sz w:val="21"/>
                      <w:szCs w:val="21"/>
                    </w:rPr>
                  </w:pPr>
                </w:p>
              </w:tc>
              <w:tc>
                <w:tcPr>
                  <w:tcW w:w="8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降噪前</w:t>
                  </w:r>
                </w:p>
              </w:tc>
              <w:tc>
                <w:tcPr>
                  <w:tcW w:w="8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b/>
                      <w:color w:val="auto"/>
                      <w:sz w:val="21"/>
                      <w:szCs w:val="21"/>
                    </w:rPr>
                  </w:pPr>
                  <w:r>
                    <w:rPr>
                      <w:rFonts w:hint="eastAsia" w:ascii="仿宋" w:hAnsi="仿宋" w:eastAsia="仿宋" w:cs="仿宋"/>
                      <w:b/>
                      <w:color w:val="auto"/>
                      <w:sz w:val="21"/>
                      <w:szCs w:val="21"/>
                    </w:rPr>
                    <w:t>降噪后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108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szCs w:val="21"/>
                      <w:lang w:val="en-US" w:eastAsia="zh-CN"/>
                    </w:rPr>
                    <w:t>鄂式破碎机</w:t>
                  </w:r>
                </w:p>
              </w:tc>
              <w:tc>
                <w:tcPr>
                  <w:tcW w:w="4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szCs w:val="21"/>
                      <w:lang w:val="en-US" w:eastAsia="zh-CN"/>
                    </w:rPr>
                    <w:t>1</w:t>
                  </w:r>
                </w:p>
              </w:tc>
              <w:tc>
                <w:tcPr>
                  <w:tcW w:w="1125" w:type="pct"/>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选用低噪设备，建筑隔声降噪20dB(A)</w:t>
                  </w:r>
                </w:p>
              </w:tc>
              <w:tc>
                <w:tcPr>
                  <w:tcW w:w="8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Cs w:val="21"/>
                      <w:lang w:val="en-US" w:eastAsia="zh-CN"/>
                    </w:rPr>
                    <w:t>75～80</w:t>
                  </w:r>
                </w:p>
              </w:tc>
              <w:tc>
                <w:tcPr>
                  <w:tcW w:w="8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5-</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108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szCs w:val="21"/>
                      <w:lang w:val="en-US" w:eastAsia="zh-CN"/>
                    </w:rPr>
                    <w:t>圆锥式破碎机</w:t>
                  </w:r>
                </w:p>
              </w:tc>
              <w:tc>
                <w:tcPr>
                  <w:tcW w:w="4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szCs w:val="21"/>
                      <w:lang w:val="en-US" w:eastAsia="zh-CN"/>
                    </w:rPr>
                    <w:t>1</w:t>
                  </w:r>
                </w:p>
              </w:tc>
              <w:tc>
                <w:tcPr>
                  <w:tcW w:w="11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color w:val="auto"/>
                      <w:sz w:val="21"/>
                      <w:szCs w:val="21"/>
                    </w:rPr>
                  </w:pPr>
                </w:p>
              </w:tc>
              <w:tc>
                <w:tcPr>
                  <w:tcW w:w="8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Cs w:val="21"/>
                      <w:lang w:val="en-US" w:eastAsia="zh-CN"/>
                    </w:rPr>
                    <w:t>75～80</w:t>
                  </w:r>
                </w:p>
              </w:tc>
              <w:tc>
                <w:tcPr>
                  <w:tcW w:w="8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5-</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108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szCs w:val="21"/>
                      <w:lang w:val="en-US" w:eastAsia="zh-CN"/>
                    </w:rPr>
                    <w:t>振动筛</w:t>
                  </w:r>
                </w:p>
              </w:tc>
              <w:tc>
                <w:tcPr>
                  <w:tcW w:w="4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szCs w:val="21"/>
                      <w:lang w:val="en-US" w:eastAsia="zh-CN"/>
                    </w:rPr>
                    <w:t>1</w:t>
                  </w:r>
                </w:p>
              </w:tc>
              <w:tc>
                <w:tcPr>
                  <w:tcW w:w="11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color w:val="auto"/>
                      <w:sz w:val="21"/>
                      <w:szCs w:val="21"/>
                    </w:rPr>
                  </w:pPr>
                </w:p>
              </w:tc>
              <w:tc>
                <w:tcPr>
                  <w:tcW w:w="8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Cs w:val="21"/>
                      <w:lang w:val="en-US" w:eastAsia="zh-CN"/>
                    </w:rPr>
                    <w:t>75～85</w:t>
                  </w:r>
                </w:p>
              </w:tc>
              <w:tc>
                <w:tcPr>
                  <w:tcW w:w="8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r>
                    <w:rPr>
                      <w:rFonts w:hint="eastAsia" w:ascii="仿宋" w:hAnsi="仿宋" w:eastAsia="仿宋" w:cs="仿宋"/>
                      <w:color w:val="auto"/>
                      <w:sz w:val="21"/>
                      <w:szCs w:val="21"/>
                    </w:rPr>
                    <w:t>5-</w:t>
                  </w:r>
                  <w:r>
                    <w:rPr>
                      <w:rFonts w:hint="eastAsia" w:ascii="仿宋" w:hAnsi="仿宋" w:eastAsia="仿宋" w:cs="仿宋"/>
                      <w:color w:val="auto"/>
                      <w:sz w:val="21"/>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08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szCs w:val="21"/>
                      <w:lang w:val="en-US" w:eastAsia="zh-CN"/>
                    </w:rPr>
                    <w:t>泥砂分离机</w:t>
                  </w:r>
                </w:p>
              </w:tc>
              <w:tc>
                <w:tcPr>
                  <w:tcW w:w="4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szCs w:val="21"/>
                      <w:lang w:val="en-US" w:eastAsia="zh-CN"/>
                    </w:rPr>
                    <w:t>3</w:t>
                  </w:r>
                </w:p>
              </w:tc>
              <w:tc>
                <w:tcPr>
                  <w:tcW w:w="11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color w:val="auto"/>
                      <w:sz w:val="21"/>
                      <w:szCs w:val="21"/>
                    </w:rPr>
                  </w:pPr>
                </w:p>
              </w:tc>
              <w:tc>
                <w:tcPr>
                  <w:tcW w:w="8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Cs w:val="21"/>
                      <w:lang w:val="en-US" w:eastAsia="zh-CN"/>
                    </w:rPr>
                    <w:t>80～85</w:t>
                  </w:r>
                </w:p>
              </w:tc>
              <w:tc>
                <w:tcPr>
                  <w:tcW w:w="8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60</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08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szCs w:val="21"/>
                      <w:lang w:val="en-US" w:eastAsia="zh-CN"/>
                    </w:rPr>
                    <w:t>搅拌生产线</w:t>
                  </w:r>
                </w:p>
              </w:tc>
              <w:tc>
                <w:tcPr>
                  <w:tcW w:w="4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szCs w:val="21"/>
                      <w:lang w:val="en-US" w:eastAsia="zh-CN"/>
                    </w:rPr>
                    <w:t>2</w:t>
                  </w:r>
                </w:p>
              </w:tc>
              <w:tc>
                <w:tcPr>
                  <w:tcW w:w="11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color w:val="auto"/>
                      <w:sz w:val="21"/>
                      <w:szCs w:val="21"/>
                    </w:rPr>
                  </w:pPr>
                </w:p>
              </w:tc>
              <w:tc>
                <w:tcPr>
                  <w:tcW w:w="8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Cs w:val="21"/>
                      <w:lang w:val="en-US" w:eastAsia="zh-CN"/>
                    </w:rPr>
                    <w:t>78～83</w:t>
                  </w:r>
                </w:p>
              </w:tc>
              <w:tc>
                <w:tcPr>
                  <w:tcW w:w="8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58</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08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szCs w:val="21"/>
                      <w:lang w:val="en-US" w:eastAsia="zh-CN"/>
                    </w:rPr>
                    <w:t>骨料输送系统</w:t>
                  </w:r>
                </w:p>
              </w:tc>
              <w:tc>
                <w:tcPr>
                  <w:tcW w:w="4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kern w:val="2"/>
                      <w:sz w:val="21"/>
                      <w:szCs w:val="21"/>
                      <w:lang w:val="en-US" w:eastAsia="zh-CN"/>
                    </w:rPr>
                  </w:pPr>
                  <w:r>
                    <w:rPr>
                      <w:rFonts w:hint="eastAsia" w:ascii="仿宋" w:hAnsi="仿宋" w:eastAsia="仿宋" w:cs="仿宋"/>
                      <w:color w:val="auto"/>
                      <w:szCs w:val="21"/>
                      <w:lang w:val="en-US" w:eastAsia="zh-CN"/>
                    </w:rPr>
                    <w:t>3</w:t>
                  </w:r>
                </w:p>
              </w:tc>
              <w:tc>
                <w:tcPr>
                  <w:tcW w:w="11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color w:val="auto"/>
                      <w:sz w:val="21"/>
                      <w:szCs w:val="21"/>
                    </w:rPr>
                  </w:pPr>
                </w:p>
              </w:tc>
              <w:tc>
                <w:tcPr>
                  <w:tcW w:w="8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Cs w:val="21"/>
                      <w:lang w:val="en-US" w:eastAsia="zh-CN"/>
                    </w:rPr>
                    <w:t>80～85</w:t>
                  </w:r>
                </w:p>
              </w:tc>
              <w:tc>
                <w:tcPr>
                  <w:tcW w:w="8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60</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108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kern w:val="2"/>
                      <w:sz w:val="21"/>
                      <w:szCs w:val="21"/>
                      <w:lang w:eastAsia="zh-CN"/>
                    </w:rPr>
                  </w:pPr>
                  <w:r>
                    <w:rPr>
                      <w:rFonts w:hint="eastAsia" w:ascii="仿宋" w:hAnsi="仿宋" w:eastAsia="仿宋" w:cs="仿宋"/>
                      <w:color w:val="auto"/>
                      <w:szCs w:val="21"/>
                      <w:lang w:val="en-US" w:eastAsia="zh-CN"/>
                    </w:rPr>
                    <w:t>车辆清洗系统</w:t>
                  </w:r>
                </w:p>
              </w:tc>
              <w:tc>
                <w:tcPr>
                  <w:tcW w:w="4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kern w:val="2"/>
                      <w:sz w:val="21"/>
                      <w:szCs w:val="21"/>
                      <w:lang w:val="en-US" w:eastAsia="zh-CN"/>
                    </w:rPr>
                  </w:pPr>
                  <w:r>
                    <w:rPr>
                      <w:rFonts w:hint="eastAsia" w:ascii="仿宋" w:hAnsi="仿宋" w:eastAsia="仿宋" w:cs="仿宋"/>
                      <w:color w:val="auto"/>
                      <w:szCs w:val="21"/>
                      <w:lang w:val="en-US" w:eastAsia="zh-CN"/>
                    </w:rPr>
                    <w:t>1</w:t>
                  </w:r>
                </w:p>
              </w:tc>
              <w:tc>
                <w:tcPr>
                  <w:tcW w:w="11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color w:val="auto"/>
                      <w:sz w:val="21"/>
                      <w:szCs w:val="21"/>
                    </w:rPr>
                  </w:pPr>
                </w:p>
              </w:tc>
              <w:tc>
                <w:tcPr>
                  <w:tcW w:w="8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Cs w:val="21"/>
                      <w:lang w:val="en-US" w:eastAsia="zh-CN"/>
                    </w:rPr>
                    <w:t>60～70</w:t>
                  </w:r>
                </w:p>
              </w:tc>
              <w:tc>
                <w:tcPr>
                  <w:tcW w:w="8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r>
                    <w:rPr>
                      <w:rFonts w:hint="eastAsia" w:ascii="仿宋" w:hAnsi="仿宋" w:eastAsia="仿宋" w:cs="仿宋"/>
                      <w:color w:val="auto"/>
                      <w:sz w:val="21"/>
                      <w:szCs w:val="21"/>
                      <w:lang w:val="en-US" w:eastAsia="zh-CN"/>
                    </w:rPr>
                    <w:t>0</w:t>
                  </w:r>
                  <w:r>
                    <w:rPr>
                      <w:rFonts w:hint="eastAsia" w:ascii="仿宋" w:hAnsi="仿宋" w:eastAsia="仿宋" w:cs="仿宋"/>
                      <w:color w:val="auto"/>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1085"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szCs w:val="21"/>
                      <w:lang w:val="en-US" w:eastAsia="zh-CN"/>
                    </w:rPr>
                    <w:t>浇注机</w:t>
                  </w:r>
                </w:p>
              </w:tc>
              <w:tc>
                <w:tcPr>
                  <w:tcW w:w="4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kern w:val="2"/>
                      <w:sz w:val="21"/>
                      <w:szCs w:val="21"/>
                    </w:rPr>
                  </w:pPr>
                  <w:r>
                    <w:rPr>
                      <w:rFonts w:hint="eastAsia" w:ascii="仿宋" w:hAnsi="仿宋" w:eastAsia="仿宋" w:cs="仿宋"/>
                      <w:color w:val="auto"/>
                      <w:szCs w:val="21"/>
                      <w:lang w:val="en-US" w:eastAsia="zh-CN"/>
                    </w:rPr>
                    <w:t>1</w:t>
                  </w:r>
                </w:p>
              </w:tc>
              <w:tc>
                <w:tcPr>
                  <w:tcW w:w="11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color w:val="auto"/>
                      <w:sz w:val="21"/>
                      <w:szCs w:val="21"/>
                    </w:rPr>
                  </w:pPr>
                </w:p>
              </w:tc>
              <w:tc>
                <w:tcPr>
                  <w:tcW w:w="8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pacing w:line="24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Cs w:val="21"/>
                      <w:lang w:val="en-US" w:eastAsia="zh-CN"/>
                    </w:rPr>
                    <w:t>70～75</w:t>
                  </w:r>
                </w:p>
              </w:tc>
              <w:tc>
                <w:tcPr>
                  <w:tcW w:w="8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50</w:t>
                  </w:r>
                  <w:r>
                    <w:rPr>
                      <w:rFonts w:hint="eastAsia" w:ascii="仿宋" w:hAnsi="仿宋" w:eastAsia="仿宋" w:cs="仿宋"/>
                      <w:color w:val="auto"/>
                      <w:sz w:val="21"/>
                      <w:szCs w:val="21"/>
                    </w:rPr>
                    <w:t>-5</w:t>
                  </w:r>
                  <w:r>
                    <w:rPr>
                      <w:rFonts w:hint="eastAsia" w:ascii="仿宋" w:hAnsi="仿宋" w:eastAsia="仿宋" w:cs="仿宋"/>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34"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1085" w:type="pct"/>
                  <w:tcBorders>
                    <w:tl2br w:val="nil"/>
                    <w:tr2bl w:val="nil"/>
                  </w:tcBorders>
                  <w:vAlign w:val="center"/>
                </w:tcPr>
                <w:p>
                  <w:pPr>
                    <w:pStyle w:val="92"/>
                    <w:keepNext w:val="0"/>
                    <w:keepLines w:val="0"/>
                    <w:pageBreakBefore w:val="0"/>
                    <w:widowControl w:val="0"/>
                    <w:kinsoku/>
                    <w:wordWrap/>
                    <w:overflowPunct/>
                    <w:topLinePunct w:val="0"/>
                    <w:autoSpaceDE/>
                    <w:autoSpaceDN/>
                    <w:bidi w:val="0"/>
                    <w:adjustRightInd/>
                    <w:spacing w:before="0" w:beforeAutospacing="0" w:after="0" w:afterAutospacing="0" w:line="240" w:lineRule="exact"/>
                    <w:textAlignment w:val="auto"/>
                    <w:rPr>
                      <w:rFonts w:hint="eastAsia" w:ascii="仿宋" w:hAnsi="仿宋" w:eastAsia="仿宋" w:cs="仿宋"/>
                      <w:color w:val="auto"/>
                      <w:kern w:val="2"/>
                      <w:sz w:val="21"/>
                      <w:szCs w:val="21"/>
                    </w:rPr>
                  </w:pPr>
                  <w:r>
                    <w:rPr>
                      <w:rFonts w:hint="eastAsia" w:ascii="仿宋" w:hAnsi="仿宋" w:eastAsia="仿宋" w:cs="仿宋"/>
                      <w:color w:val="auto"/>
                      <w:kern w:val="2"/>
                      <w:sz w:val="21"/>
                      <w:szCs w:val="21"/>
                    </w:rPr>
                    <w:t>废气处理设备</w:t>
                  </w:r>
                </w:p>
              </w:tc>
              <w:tc>
                <w:tcPr>
                  <w:tcW w:w="483" w:type="pct"/>
                  <w:tcBorders>
                    <w:tl2br w:val="nil"/>
                    <w:tr2bl w:val="nil"/>
                  </w:tcBorders>
                  <w:vAlign w:val="center"/>
                </w:tcPr>
                <w:p>
                  <w:pPr>
                    <w:pStyle w:val="92"/>
                    <w:keepNext w:val="0"/>
                    <w:keepLines w:val="0"/>
                    <w:pageBreakBefore w:val="0"/>
                    <w:widowControl w:val="0"/>
                    <w:kinsoku/>
                    <w:wordWrap/>
                    <w:overflowPunct/>
                    <w:topLinePunct w:val="0"/>
                    <w:autoSpaceDE/>
                    <w:autoSpaceDN/>
                    <w:bidi w:val="0"/>
                    <w:adjustRightInd/>
                    <w:spacing w:before="0" w:beforeAutospacing="0" w:after="0" w:afterAutospacing="0" w:line="240" w:lineRule="exact"/>
                    <w:textAlignment w:val="auto"/>
                    <w:rPr>
                      <w:rFonts w:hint="eastAsia" w:ascii="仿宋" w:hAnsi="仿宋" w:eastAsia="仿宋" w:cs="仿宋"/>
                      <w:color w:val="auto"/>
                      <w:kern w:val="2"/>
                      <w:sz w:val="21"/>
                      <w:szCs w:val="21"/>
                      <w:lang w:eastAsia="zh-CN"/>
                    </w:rPr>
                  </w:pPr>
                  <w:r>
                    <w:rPr>
                      <w:rFonts w:hint="eastAsia" w:ascii="仿宋" w:hAnsi="仿宋" w:eastAsia="仿宋" w:cs="仿宋"/>
                      <w:color w:val="auto"/>
                      <w:kern w:val="2"/>
                      <w:sz w:val="21"/>
                      <w:szCs w:val="21"/>
                      <w:lang w:val="en-US" w:eastAsia="zh-CN"/>
                    </w:rPr>
                    <w:t>3</w:t>
                  </w:r>
                </w:p>
              </w:tc>
              <w:tc>
                <w:tcPr>
                  <w:tcW w:w="1125" w:type="pct"/>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color w:val="auto"/>
                      <w:sz w:val="21"/>
                      <w:szCs w:val="21"/>
                    </w:rPr>
                  </w:pPr>
                </w:p>
              </w:tc>
              <w:tc>
                <w:tcPr>
                  <w:tcW w:w="883"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70-75</w:t>
                  </w:r>
                </w:p>
              </w:tc>
              <w:tc>
                <w:tcPr>
                  <w:tcW w:w="886"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val="0"/>
                    <w:spacing w:before="0" w:line="240" w:lineRule="exact"/>
                    <w:ind w:right="113"/>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50-55</w:t>
                  </w:r>
                </w:p>
              </w:tc>
            </w:tr>
          </w:tbl>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eastAsiaTheme="minorEastAsia"/>
                <w:bCs/>
                <w:color w:val="auto"/>
                <w:sz w:val="24"/>
              </w:rPr>
            </w:pPr>
            <w:r>
              <w:rPr>
                <w:rFonts w:ascii="Times New Roman" w:hAnsiTheme="minorEastAsia" w:eastAsiaTheme="minorEastAsia"/>
                <w:bCs/>
                <w:color w:val="auto"/>
                <w:sz w:val="24"/>
              </w:rPr>
              <w:t>项目生产系统中破碎机、筛分机、搅拌机、皮带输送机</w:t>
            </w:r>
            <w:r>
              <w:rPr>
                <w:rFonts w:hint="eastAsia" w:ascii="Times New Roman" w:hAnsiTheme="minorEastAsia" w:eastAsiaTheme="minorEastAsia"/>
                <w:bCs/>
                <w:color w:val="auto"/>
                <w:sz w:val="24"/>
                <w:lang w:val="en-US" w:eastAsia="zh-CN"/>
              </w:rPr>
              <w:t>等设备</w:t>
            </w:r>
            <w:r>
              <w:rPr>
                <w:rFonts w:ascii="Times New Roman" w:hAnsiTheme="minorEastAsia" w:eastAsiaTheme="minorEastAsia"/>
                <w:bCs/>
                <w:color w:val="auto"/>
                <w:sz w:val="24"/>
              </w:rPr>
              <w:t>性能优良，均在密闭厂房内作业，加装减震基础、</w:t>
            </w:r>
            <w:r>
              <w:rPr>
                <w:rFonts w:hint="eastAsia" w:ascii="Times New Roman" w:hAnsiTheme="minorEastAsia" w:eastAsiaTheme="minorEastAsia"/>
                <w:bCs/>
                <w:color w:val="auto"/>
                <w:sz w:val="24"/>
                <w:lang w:val="en-US" w:eastAsia="zh-CN"/>
              </w:rPr>
              <w:t>厂房</w:t>
            </w:r>
            <w:r>
              <w:rPr>
                <w:rFonts w:ascii="Times New Roman" w:hAnsiTheme="minorEastAsia" w:eastAsiaTheme="minorEastAsia"/>
                <w:bCs/>
                <w:color w:val="auto"/>
                <w:sz w:val="24"/>
              </w:rPr>
              <w:t>隔声等措施降噪20dB(A)</w:t>
            </w:r>
            <w:r>
              <w:rPr>
                <w:rFonts w:hint="eastAsia" w:ascii="Times New Roman" w:hAnsiTheme="minorEastAsia" w:eastAsiaTheme="minorEastAsia"/>
                <w:bCs/>
                <w:color w:val="auto"/>
                <w:sz w:val="24"/>
                <w:lang w:eastAsia="zh-CN"/>
              </w:rPr>
              <w:t>，</w:t>
            </w:r>
            <w:r>
              <w:rPr>
                <w:rFonts w:ascii="Times New Roman" w:hAnsiTheme="minorEastAsia" w:eastAsiaTheme="minorEastAsia"/>
                <w:bCs/>
                <w:color w:val="auto"/>
                <w:sz w:val="24"/>
              </w:rPr>
              <w:t>再经过距离衰减后，厂界噪声满足《工业企业厂界环境噪声排放标准》（</w:t>
            </w:r>
            <w:r>
              <w:rPr>
                <w:rFonts w:ascii="Times New Roman" w:hAnsi="Times New Roman" w:eastAsiaTheme="minorEastAsia"/>
                <w:bCs/>
                <w:color w:val="auto"/>
                <w:sz w:val="24"/>
              </w:rPr>
              <w:t>GB12348-2008</w:t>
            </w:r>
            <w:r>
              <w:rPr>
                <w:rFonts w:ascii="Times New Roman" w:hAnsiTheme="minorEastAsia" w:eastAsiaTheme="minorEastAsia"/>
                <w:bCs/>
                <w:color w:val="auto"/>
                <w:sz w:val="24"/>
              </w:rPr>
              <w:t>）</w:t>
            </w:r>
            <w:r>
              <w:rPr>
                <w:rFonts w:ascii="Times New Roman" w:hAnsi="Times New Roman" w:eastAsiaTheme="minorEastAsia"/>
                <w:bCs/>
                <w:color w:val="auto"/>
                <w:sz w:val="24"/>
              </w:rPr>
              <w:t>2</w:t>
            </w:r>
            <w:r>
              <w:rPr>
                <w:rFonts w:ascii="Times New Roman" w:hAnsiTheme="minorEastAsia" w:eastAsiaTheme="minorEastAsia"/>
                <w:bCs/>
                <w:color w:val="auto"/>
                <w:sz w:val="24"/>
              </w:rPr>
              <w:t>类标准，</w:t>
            </w:r>
            <w:r>
              <w:rPr>
                <w:rFonts w:ascii="Times New Roman" w:hAnsiTheme="minorEastAsia" w:eastAsiaTheme="minorEastAsia"/>
                <w:color w:val="auto"/>
                <w:sz w:val="24"/>
              </w:rPr>
              <w:t>区域声环境能够保持现状水平。</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eastAsiaTheme="minorEastAsia"/>
                <w:color w:val="auto"/>
                <w:sz w:val="24"/>
              </w:rPr>
            </w:pPr>
            <w:r>
              <w:rPr>
                <w:rFonts w:ascii="Times New Roman" w:hAnsiTheme="minorEastAsia" w:eastAsiaTheme="minorEastAsia"/>
                <w:color w:val="auto"/>
                <w:sz w:val="24"/>
              </w:rPr>
              <w:t>公式如下：</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eastAsiaTheme="minorEastAsia"/>
                <w:color w:val="auto"/>
                <w:sz w:val="24"/>
              </w:rPr>
            </w:pPr>
            <w:r>
              <w:rPr>
                <w:rFonts w:ascii="Times New Roman" w:hAnsi="Times New Roman" w:eastAsiaTheme="minorEastAsia"/>
                <w:color w:val="auto"/>
                <w:sz w:val="24"/>
              </w:rPr>
              <w:t>Lp=Lw</w:t>
            </w:r>
            <w:r>
              <w:rPr>
                <w:rFonts w:ascii="Times New Roman" w:hAnsi="Times New Roman" w:eastAsiaTheme="minorEastAsia"/>
                <w:color w:val="auto"/>
                <w:sz w:val="24"/>
                <w:vertAlign w:val="subscript"/>
              </w:rPr>
              <w:t>A</w:t>
            </w:r>
            <w:r>
              <w:rPr>
                <w:rFonts w:ascii="Times New Roman" w:hAnsiTheme="minorEastAsia" w:eastAsiaTheme="minorEastAsia"/>
                <w:color w:val="auto"/>
                <w:sz w:val="24"/>
              </w:rPr>
              <w:t>－</w:t>
            </w:r>
            <w:r>
              <w:rPr>
                <w:rFonts w:ascii="Times New Roman" w:hAnsi="Times New Roman" w:eastAsiaTheme="minorEastAsia"/>
                <w:color w:val="auto"/>
                <w:sz w:val="24"/>
              </w:rPr>
              <w:t>20lgr</w:t>
            </w:r>
            <w:r>
              <w:rPr>
                <w:rFonts w:ascii="Times New Roman" w:hAnsiTheme="minorEastAsia" w:eastAsiaTheme="minorEastAsia"/>
                <w:color w:val="auto"/>
                <w:sz w:val="24"/>
              </w:rPr>
              <w:t>－</w:t>
            </w:r>
            <w:r>
              <w:rPr>
                <w:rFonts w:ascii="Times New Roman" w:hAnsi="Times New Roman" w:eastAsiaTheme="minorEastAsia"/>
                <w:color w:val="auto"/>
                <w:sz w:val="24"/>
              </w:rPr>
              <w:t>ΔL</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eastAsiaTheme="minorEastAsia"/>
                <w:color w:val="auto"/>
                <w:sz w:val="24"/>
              </w:rPr>
            </w:pPr>
            <w:r>
              <w:rPr>
                <w:rFonts w:ascii="Times New Roman" w:hAnsiTheme="minorEastAsia" w:eastAsiaTheme="minorEastAsia"/>
                <w:color w:val="auto"/>
                <w:sz w:val="24"/>
              </w:rPr>
              <w:t>式中：</w:t>
            </w:r>
            <w:r>
              <w:rPr>
                <w:rFonts w:ascii="Times New Roman" w:hAnsi="Times New Roman" w:eastAsiaTheme="minorEastAsia"/>
                <w:color w:val="auto"/>
                <w:sz w:val="24"/>
              </w:rPr>
              <w:t>Lp——</w:t>
            </w:r>
            <w:r>
              <w:rPr>
                <w:rFonts w:ascii="Times New Roman" w:hAnsiTheme="minorEastAsia" w:eastAsiaTheme="minorEastAsia"/>
                <w:color w:val="auto"/>
                <w:sz w:val="24"/>
              </w:rPr>
              <w:t>距声源</w:t>
            </w:r>
            <w:r>
              <w:rPr>
                <w:rFonts w:ascii="Times New Roman" w:hAnsi="Times New Roman" w:eastAsiaTheme="minorEastAsia"/>
                <w:color w:val="auto"/>
                <w:sz w:val="24"/>
              </w:rPr>
              <w:t>r</w:t>
            </w:r>
            <w:r>
              <w:rPr>
                <w:rFonts w:ascii="Times New Roman" w:hAnsiTheme="minorEastAsia" w:eastAsiaTheme="minorEastAsia"/>
                <w:color w:val="auto"/>
                <w:sz w:val="24"/>
              </w:rPr>
              <w:t>处的声压级（</w:t>
            </w:r>
            <w:r>
              <w:rPr>
                <w:rFonts w:ascii="Times New Roman" w:hAnsi="Times New Roman" w:eastAsiaTheme="minorEastAsia"/>
                <w:color w:val="auto"/>
                <w:sz w:val="24"/>
              </w:rPr>
              <w:t>dB</w:t>
            </w:r>
            <w:r>
              <w:rPr>
                <w:rFonts w:ascii="Times New Roman" w:hAnsiTheme="minorEastAsia" w:eastAsiaTheme="minorEastAsia"/>
                <w:color w:val="auto"/>
                <w:sz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eastAsiaTheme="minorEastAsia"/>
                <w:color w:val="auto"/>
                <w:sz w:val="24"/>
              </w:rPr>
            </w:pPr>
            <w:r>
              <w:rPr>
                <w:rFonts w:ascii="Times New Roman" w:hAnsi="Times New Roman" w:eastAsiaTheme="minorEastAsia"/>
                <w:color w:val="auto"/>
                <w:sz w:val="24"/>
              </w:rPr>
              <w:t xml:space="preserve">      Lw</w:t>
            </w:r>
            <w:r>
              <w:rPr>
                <w:rFonts w:ascii="Times New Roman" w:hAnsi="Times New Roman" w:eastAsiaTheme="minorEastAsia"/>
                <w:color w:val="auto"/>
                <w:sz w:val="24"/>
                <w:vertAlign w:val="subscript"/>
              </w:rPr>
              <w:t>A</w:t>
            </w:r>
            <w:r>
              <w:rPr>
                <w:rFonts w:ascii="Times New Roman" w:hAnsi="Times New Roman" w:eastAsiaTheme="minorEastAsia"/>
                <w:color w:val="auto"/>
                <w:sz w:val="24"/>
              </w:rPr>
              <w:t>——</w:t>
            </w:r>
            <w:r>
              <w:rPr>
                <w:rFonts w:ascii="Times New Roman" w:hAnsiTheme="minorEastAsia" w:eastAsiaTheme="minorEastAsia"/>
                <w:color w:val="auto"/>
                <w:sz w:val="24"/>
              </w:rPr>
              <w:t>声源的声功率级（</w:t>
            </w:r>
            <w:r>
              <w:rPr>
                <w:rFonts w:ascii="Times New Roman" w:hAnsi="Times New Roman" w:eastAsiaTheme="minorEastAsia"/>
                <w:color w:val="auto"/>
                <w:sz w:val="24"/>
              </w:rPr>
              <w:t>dB</w:t>
            </w:r>
            <w:r>
              <w:rPr>
                <w:rFonts w:ascii="Times New Roman" w:hAnsiTheme="minorEastAsia" w:eastAsiaTheme="minorEastAsia"/>
                <w:color w:val="auto"/>
                <w:sz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eastAsiaTheme="minorEastAsia"/>
                <w:color w:val="auto"/>
                <w:sz w:val="24"/>
              </w:rPr>
            </w:pPr>
            <w:r>
              <w:rPr>
                <w:rFonts w:ascii="Times New Roman" w:hAnsi="Times New Roman" w:eastAsiaTheme="minorEastAsia"/>
                <w:color w:val="auto"/>
                <w:sz w:val="24"/>
              </w:rPr>
              <w:t xml:space="preserve">      r ——</w:t>
            </w:r>
            <w:r>
              <w:rPr>
                <w:rFonts w:ascii="Times New Roman" w:hAnsiTheme="minorEastAsia" w:eastAsiaTheme="minorEastAsia"/>
                <w:color w:val="auto"/>
                <w:sz w:val="24"/>
              </w:rPr>
              <w:t>声源距预测点的距离，</w:t>
            </w:r>
            <w:r>
              <w:rPr>
                <w:rFonts w:ascii="Times New Roman" w:hAnsi="Times New Roman" w:eastAsiaTheme="minorEastAsia"/>
                <w:color w:val="auto"/>
                <w:sz w:val="24"/>
              </w:rPr>
              <w:t>m</w:t>
            </w:r>
            <w:r>
              <w:rPr>
                <w:rFonts w:ascii="Times New Roman" w:hAnsiTheme="minorEastAsia" w:eastAsiaTheme="minorEastAsia"/>
                <w:color w:val="auto"/>
                <w:sz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imes New Roman" w:eastAsiaTheme="minorEastAsia"/>
                <w:color w:val="auto"/>
                <w:sz w:val="24"/>
                <w:lang w:val="en-GB"/>
              </w:rPr>
            </w:pPr>
            <w:r>
              <w:rPr>
                <w:rFonts w:ascii="Times New Roman" w:hAnsi="Times New Roman" w:eastAsiaTheme="minorEastAsia"/>
                <w:color w:val="auto"/>
                <w:sz w:val="24"/>
                <w:lang w:val="en-GB"/>
              </w:rPr>
              <w:t>ΔL——</w:t>
            </w:r>
            <w:r>
              <w:rPr>
                <w:rFonts w:ascii="Times New Roman" w:hAnsiTheme="minorEastAsia" w:eastAsiaTheme="minorEastAsia"/>
                <w:color w:val="auto"/>
                <w:sz w:val="24"/>
                <w:lang w:val="en-GB"/>
              </w:rPr>
              <w:t>各种因素引起的衰减量，预测过程中对于屏障衰减只考虑厂房等围护结构造成的传声损失，对空气吸收和其它附加衰减忽略不计。</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Times New Roman" w:hAnsiTheme="minorEastAsia" w:eastAsiaTheme="minorEastAsia"/>
                <w:color w:val="auto"/>
                <w:sz w:val="24"/>
              </w:rPr>
            </w:pPr>
            <w:r>
              <w:rPr>
                <w:rFonts w:ascii="Times New Roman" w:hAnsiTheme="minorEastAsia" w:eastAsiaTheme="minorEastAsia"/>
                <w:color w:val="auto"/>
                <w:sz w:val="24"/>
                <w:lang w:val="en-GB"/>
              </w:rPr>
              <w:t>在正常生产情况下进行预测，代入模式计算，项目运行过程中，经过一系列防治措施后预计厂界噪声值情况见表</w:t>
            </w:r>
            <w:r>
              <w:rPr>
                <w:rFonts w:hint="eastAsia" w:ascii="Times New Roman" w:hAnsi="Times New Roman" w:eastAsiaTheme="minorEastAsia"/>
                <w:color w:val="auto"/>
                <w:sz w:val="24"/>
                <w:lang w:val="en-US" w:eastAsia="zh-CN"/>
              </w:rPr>
              <w:t>23</w:t>
            </w:r>
            <w:r>
              <w:rPr>
                <w:rFonts w:ascii="Times New Roman" w:hAnsiTheme="minorEastAsia" w:eastAsiaTheme="minorEastAsia"/>
                <w:color w:val="auto"/>
                <w:sz w:val="24"/>
                <w:lang w:val="en-GB"/>
              </w:rPr>
              <w:t>。</w:t>
            </w:r>
          </w:p>
          <w:p>
            <w:pPr>
              <w:keepNext w:val="0"/>
              <w:keepLines w:val="0"/>
              <w:pageBreakBefore w:val="0"/>
              <w:widowControl w:val="0"/>
              <w:tabs>
                <w:tab w:val="left" w:pos="0"/>
              </w:tabs>
              <w:kinsoku/>
              <w:wordWrap/>
              <w:overflowPunct/>
              <w:topLinePunct w:val="0"/>
              <w:autoSpaceDE/>
              <w:autoSpaceDN/>
              <w:bidi w:val="0"/>
              <w:adjustRightInd/>
              <w:snapToGrid/>
              <w:spacing w:before="0" w:after="191" w:afterLines="50" w:line="460" w:lineRule="exact"/>
              <w:jc w:val="center"/>
              <w:textAlignment w:val="auto"/>
              <w:outlineLvl w:val="9"/>
              <w:rPr>
                <w:b/>
                <w:color w:val="auto"/>
                <w:sz w:val="24"/>
                <w:szCs w:val="24"/>
              </w:rPr>
            </w:pPr>
            <w:r>
              <w:rPr>
                <w:rFonts w:hint="eastAsia"/>
                <w:b/>
                <w:color w:val="auto"/>
                <w:sz w:val="24"/>
                <w:szCs w:val="24"/>
              </w:rPr>
              <w:t>表</w:t>
            </w:r>
            <w:r>
              <w:rPr>
                <w:rFonts w:hint="default" w:ascii="Times New Roman" w:hAnsi="Times New Roman" w:cs="Times New Roman"/>
                <w:b/>
                <w:color w:val="auto"/>
                <w:sz w:val="24"/>
                <w:szCs w:val="24"/>
                <w:lang w:val="en-US" w:eastAsia="zh-CN"/>
              </w:rPr>
              <w:t>23</w:t>
            </w:r>
            <w:r>
              <w:rPr>
                <w:b/>
                <w:color w:val="auto"/>
                <w:sz w:val="24"/>
                <w:szCs w:val="24"/>
              </w:rPr>
              <w:t xml:space="preserve">  </w:t>
            </w:r>
            <w:r>
              <w:rPr>
                <w:rFonts w:hint="eastAsia"/>
                <w:b/>
                <w:color w:val="auto"/>
                <w:sz w:val="24"/>
                <w:szCs w:val="24"/>
              </w:rPr>
              <w:t>项目</w:t>
            </w:r>
            <w:r>
              <w:rPr>
                <w:rFonts w:ascii="Times New Roman" w:hAnsiTheme="minorEastAsia" w:eastAsiaTheme="minorEastAsia"/>
                <w:b/>
                <w:bCs/>
                <w:color w:val="auto"/>
                <w:sz w:val="24"/>
              </w:rPr>
              <w:t>厂界</w:t>
            </w:r>
            <w:r>
              <w:rPr>
                <w:rFonts w:hint="eastAsia"/>
                <w:b/>
                <w:color w:val="auto"/>
                <w:sz w:val="24"/>
                <w:szCs w:val="24"/>
              </w:rPr>
              <w:t>噪声预测结果表</w:t>
            </w:r>
          </w:p>
          <w:tbl>
            <w:tblPr>
              <w:tblStyle w:val="2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91"/>
              <w:gridCol w:w="1079"/>
              <w:gridCol w:w="1004"/>
              <w:gridCol w:w="795"/>
              <w:gridCol w:w="1789"/>
              <w:gridCol w:w="926"/>
              <w:gridCol w:w="824"/>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0" w:hRule="atLeast"/>
                <w:jc w:val="center"/>
              </w:trPr>
              <w:tc>
                <w:tcPr>
                  <w:tcW w:w="778" w:type="pct"/>
                  <w:vAlign w:val="center"/>
                </w:tcPr>
                <w:p>
                  <w:pPr>
                    <w:adjustRightInd w:val="0"/>
                    <w:snapToGrid w:val="0"/>
                    <w:spacing w:before="0" w:line="240" w:lineRule="auto"/>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预测点位置</w:t>
                  </w:r>
                </w:p>
              </w:tc>
              <w:tc>
                <w:tcPr>
                  <w:tcW w:w="650" w:type="pct"/>
                  <w:vAlign w:val="center"/>
                </w:tcPr>
                <w:p>
                  <w:pPr>
                    <w:adjustRightInd w:val="0"/>
                    <w:snapToGrid w:val="0"/>
                    <w:spacing w:before="0" w:line="240" w:lineRule="auto"/>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噪声叠加值dB(A)</w:t>
                  </w:r>
                </w:p>
              </w:tc>
              <w:tc>
                <w:tcPr>
                  <w:tcW w:w="605" w:type="pct"/>
                  <w:vAlign w:val="center"/>
                </w:tcPr>
                <w:p>
                  <w:pPr>
                    <w:adjustRightInd w:val="0"/>
                    <w:snapToGrid w:val="0"/>
                    <w:spacing w:before="0" w:line="240" w:lineRule="auto"/>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隔声降噪效果</w:t>
                  </w:r>
                </w:p>
              </w:tc>
              <w:tc>
                <w:tcPr>
                  <w:tcW w:w="479" w:type="pct"/>
                  <w:vAlign w:val="center"/>
                </w:tcPr>
                <w:p>
                  <w:pPr>
                    <w:adjustRightInd w:val="0"/>
                    <w:snapToGrid w:val="0"/>
                    <w:spacing w:before="0" w:line="240" w:lineRule="auto"/>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预测源强值</w:t>
                  </w:r>
                </w:p>
              </w:tc>
              <w:tc>
                <w:tcPr>
                  <w:tcW w:w="1078" w:type="pct"/>
                  <w:vAlign w:val="center"/>
                </w:tcPr>
                <w:p>
                  <w:pPr>
                    <w:adjustRightInd w:val="0"/>
                    <w:snapToGrid w:val="0"/>
                    <w:spacing w:before="0" w:line="240" w:lineRule="auto"/>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预测点与声源的最近距离（m）</w:t>
                  </w:r>
                </w:p>
              </w:tc>
              <w:tc>
                <w:tcPr>
                  <w:tcW w:w="558" w:type="pct"/>
                  <w:vAlign w:val="center"/>
                </w:tcPr>
                <w:p>
                  <w:pPr>
                    <w:adjustRightInd w:val="0"/>
                    <w:snapToGrid w:val="0"/>
                    <w:spacing w:before="0" w:line="240" w:lineRule="auto"/>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噪声贡献值dB(A)</w:t>
                  </w:r>
                </w:p>
              </w:tc>
              <w:tc>
                <w:tcPr>
                  <w:tcW w:w="496" w:type="pct"/>
                  <w:vAlign w:val="center"/>
                </w:tcPr>
                <w:p>
                  <w:pPr>
                    <w:adjustRightInd w:val="0"/>
                    <w:snapToGrid w:val="0"/>
                    <w:spacing w:before="0" w:line="240" w:lineRule="auto"/>
                    <w:jc w:val="center"/>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标准值dB(A)</w:t>
                  </w:r>
                </w:p>
              </w:tc>
              <w:tc>
                <w:tcPr>
                  <w:tcW w:w="353" w:type="pct"/>
                  <w:vAlign w:val="center"/>
                </w:tcPr>
                <w:p>
                  <w:pPr>
                    <w:widowControl/>
                    <w:spacing w:before="0" w:line="240" w:lineRule="auto"/>
                    <w:jc w:val="left"/>
                    <w:rPr>
                      <w:rFonts w:hint="eastAsia" w:ascii="仿宋" w:hAnsi="仿宋" w:eastAsia="仿宋" w:cs="仿宋"/>
                      <w:b/>
                      <w:color w:val="auto"/>
                      <w:kern w:val="0"/>
                      <w:sz w:val="21"/>
                      <w:szCs w:val="21"/>
                    </w:rPr>
                  </w:pPr>
                  <w:r>
                    <w:rPr>
                      <w:rFonts w:hint="eastAsia" w:ascii="仿宋" w:hAnsi="仿宋" w:eastAsia="仿宋" w:cs="仿宋"/>
                      <w:b/>
                      <w:color w:val="auto"/>
                      <w:kern w:val="0"/>
                      <w:sz w:val="21"/>
                      <w:szCs w:val="21"/>
                    </w:rPr>
                    <w:t>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778" w:type="pct"/>
                  <w:vAlign w:val="center"/>
                </w:tcPr>
                <w:p>
                  <w:pPr>
                    <w:adjustRightInd w:val="0"/>
                    <w:snapToGrid w:val="0"/>
                    <w:spacing w:before="0"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szCs w:val="21"/>
                    </w:rPr>
                    <w:t>东厂界</w:t>
                  </w:r>
                </w:p>
              </w:tc>
              <w:tc>
                <w:tcPr>
                  <w:tcW w:w="650" w:type="pct"/>
                  <w:vMerge w:val="restart"/>
                  <w:vAlign w:val="center"/>
                </w:tcPr>
                <w:p>
                  <w:pPr>
                    <w:adjustRightInd w:val="0"/>
                    <w:snapToGrid w:val="0"/>
                    <w:spacing w:before="0" w:line="240" w:lineRule="auto"/>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92.91</w:t>
                  </w:r>
                </w:p>
              </w:tc>
              <w:tc>
                <w:tcPr>
                  <w:tcW w:w="605" w:type="pct"/>
                  <w:vMerge w:val="restart"/>
                  <w:vAlign w:val="center"/>
                </w:tcPr>
                <w:p>
                  <w:pPr>
                    <w:adjustRightInd w:val="0"/>
                    <w:snapToGrid w:val="0"/>
                    <w:spacing w:before="0" w:line="24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墙体阻隔</w:t>
                  </w:r>
                </w:p>
                <w:p>
                  <w:pPr>
                    <w:adjustRightInd w:val="0"/>
                    <w:snapToGrid w:val="0"/>
                    <w:spacing w:before="0" w:line="240" w:lineRule="auto"/>
                    <w:jc w:val="center"/>
                    <w:rPr>
                      <w:rFonts w:hint="eastAsia" w:ascii="仿宋" w:hAnsi="仿宋" w:eastAsia="仿宋" w:cs="仿宋"/>
                      <w:color w:val="auto"/>
                      <w:kern w:val="0"/>
                      <w:sz w:val="18"/>
                      <w:szCs w:val="18"/>
                    </w:rPr>
                  </w:pPr>
                  <w:r>
                    <w:rPr>
                      <w:rFonts w:hint="eastAsia" w:ascii="仿宋" w:hAnsi="仿宋" w:eastAsia="仿宋" w:cs="仿宋"/>
                      <w:color w:val="auto"/>
                      <w:kern w:val="0"/>
                      <w:sz w:val="21"/>
                      <w:szCs w:val="21"/>
                    </w:rPr>
                    <w:t>20dB(A)</w:t>
                  </w:r>
                </w:p>
              </w:tc>
              <w:tc>
                <w:tcPr>
                  <w:tcW w:w="479" w:type="pct"/>
                  <w:vMerge w:val="restart"/>
                  <w:vAlign w:val="center"/>
                </w:tcPr>
                <w:p>
                  <w:pPr>
                    <w:adjustRightInd w:val="0"/>
                    <w:snapToGrid w:val="0"/>
                    <w:spacing w:before="0" w:line="240" w:lineRule="auto"/>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72.91</w:t>
                  </w:r>
                </w:p>
              </w:tc>
              <w:tc>
                <w:tcPr>
                  <w:tcW w:w="1078" w:type="pct"/>
                  <w:vAlign w:val="center"/>
                </w:tcPr>
                <w:p>
                  <w:pPr>
                    <w:adjustRightInd w:val="0"/>
                    <w:snapToGrid w:val="0"/>
                    <w:spacing w:before="0" w:line="24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p>
              </w:tc>
              <w:tc>
                <w:tcPr>
                  <w:tcW w:w="558" w:type="pct"/>
                  <w:vAlign w:val="center"/>
                </w:tcPr>
                <w:p>
                  <w:pPr>
                    <w:adjustRightInd w:val="0"/>
                    <w:snapToGrid w:val="0"/>
                    <w:spacing w:before="0" w:line="240" w:lineRule="auto"/>
                    <w:jc w:val="center"/>
                    <w:rPr>
                      <w:rFonts w:hint="eastAsia"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8</w:t>
                  </w:r>
                  <w:r>
                    <w:rPr>
                      <w:rFonts w:hint="eastAsia" w:ascii="仿宋" w:hAnsi="仿宋" w:eastAsia="仿宋" w:cs="仿宋"/>
                      <w:color w:val="auto"/>
                      <w:kern w:val="0"/>
                      <w:sz w:val="21"/>
                      <w:szCs w:val="21"/>
                    </w:rPr>
                    <w:t>.9</w:t>
                  </w:r>
                  <w:r>
                    <w:rPr>
                      <w:rFonts w:hint="eastAsia" w:ascii="仿宋" w:hAnsi="仿宋" w:eastAsia="仿宋" w:cs="仿宋"/>
                      <w:color w:val="auto"/>
                      <w:kern w:val="0"/>
                      <w:sz w:val="21"/>
                      <w:szCs w:val="21"/>
                      <w:lang w:val="en-US" w:eastAsia="zh-CN"/>
                    </w:rPr>
                    <w:t>3</w:t>
                  </w:r>
                </w:p>
              </w:tc>
              <w:tc>
                <w:tcPr>
                  <w:tcW w:w="496" w:type="pct"/>
                  <w:vMerge w:val="restart"/>
                  <w:vAlign w:val="center"/>
                </w:tcPr>
                <w:p>
                  <w:pPr>
                    <w:spacing w:before="0" w:line="240" w:lineRule="auto"/>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昼间</w:t>
                  </w:r>
                  <w:r>
                    <w:rPr>
                      <w:rFonts w:hint="eastAsia" w:ascii="仿宋" w:hAnsi="仿宋" w:eastAsia="仿宋" w:cs="仿宋"/>
                      <w:color w:val="auto"/>
                      <w:sz w:val="24"/>
                    </w:rPr>
                    <w:t>≤</w:t>
                  </w:r>
                  <w:r>
                    <w:rPr>
                      <w:rFonts w:hint="eastAsia" w:ascii="仿宋" w:hAnsi="仿宋" w:eastAsia="仿宋" w:cs="仿宋"/>
                      <w:color w:val="auto"/>
                      <w:kern w:val="0"/>
                      <w:sz w:val="21"/>
                      <w:szCs w:val="21"/>
                    </w:rPr>
                    <w:t>6</w:t>
                  </w:r>
                  <w:r>
                    <w:rPr>
                      <w:rFonts w:hint="eastAsia" w:ascii="仿宋" w:hAnsi="仿宋" w:eastAsia="仿宋" w:cs="仿宋"/>
                      <w:color w:val="auto"/>
                      <w:kern w:val="0"/>
                      <w:sz w:val="21"/>
                      <w:szCs w:val="21"/>
                      <w:lang w:val="en-US" w:eastAsia="zh-CN"/>
                    </w:rPr>
                    <w:t>0</w:t>
                  </w:r>
                  <w:r>
                    <w:rPr>
                      <w:rFonts w:hint="eastAsia" w:ascii="仿宋" w:hAnsi="仿宋" w:eastAsia="仿宋" w:cs="仿宋"/>
                      <w:color w:val="auto"/>
                      <w:kern w:val="0"/>
                      <w:sz w:val="21"/>
                      <w:szCs w:val="21"/>
                    </w:rPr>
                    <w:t>dB(A)</w:t>
                  </w:r>
                </w:p>
                <w:p>
                  <w:pPr>
                    <w:spacing w:before="0" w:line="240" w:lineRule="auto"/>
                    <w:jc w:val="center"/>
                    <w:rPr>
                      <w:rFonts w:hint="eastAsia" w:ascii="仿宋" w:hAnsi="仿宋" w:eastAsia="仿宋" w:cs="仿宋"/>
                      <w:color w:val="auto"/>
                      <w:sz w:val="21"/>
                      <w:szCs w:val="21"/>
                    </w:rPr>
                  </w:pPr>
                  <w:r>
                    <w:rPr>
                      <w:rFonts w:hint="eastAsia" w:ascii="仿宋" w:hAnsi="仿宋" w:eastAsia="仿宋" w:cs="仿宋"/>
                      <w:color w:val="auto"/>
                      <w:kern w:val="0"/>
                      <w:sz w:val="21"/>
                      <w:szCs w:val="21"/>
                    </w:rPr>
                    <w:t xml:space="preserve"> </w:t>
                  </w:r>
                </w:p>
              </w:tc>
              <w:tc>
                <w:tcPr>
                  <w:tcW w:w="353" w:type="pct"/>
                  <w:vAlign w:val="center"/>
                </w:tcPr>
                <w:p>
                  <w:pPr>
                    <w:adjustRightInd w:val="0"/>
                    <w:snapToGrid w:val="0"/>
                    <w:spacing w:before="0" w:line="24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778" w:type="pct"/>
                  <w:vAlign w:val="center"/>
                </w:tcPr>
                <w:p>
                  <w:pPr>
                    <w:adjustRightInd w:val="0"/>
                    <w:snapToGrid w:val="0"/>
                    <w:spacing w:before="0"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szCs w:val="21"/>
                      <w:lang w:val="en-US" w:eastAsia="zh-CN"/>
                    </w:rPr>
                    <w:t>南</w:t>
                  </w:r>
                  <w:r>
                    <w:rPr>
                      <w:rFonts w:hint="eastAsia" w:ascii="仿宋" w:hAnsi="仿宋" w:eastAsia="仿宋" w:cs="仿宋"/>
                      <w:color w:val="auto"/>
                      <w:szCs w:val="21"/>
                    </w:rPr>
                    <w:t>厂界</w:t>
                  </w:r>
                </w:p>
              </w:tc>
              <w:tc>
                <w:tcPr>
                  <w:tcW w:w="650" w:type="pct"/>
                  <w:vMerge w:val="continue"/>
                  <w:vAlign w:val="center"/>
                </w:tcPr>
                <w:p>
                  <w:pPr>
                    <w:adjustRightInd w:val="0"/>
                    <w:snapToGrid w:val="0"/>
                    <w:spacing w:before="0" w:line="240" w:lineRule="auto"/>
                    <w:jc w:val="center"/>
                    <w:rPr>
                      <w:rFonts w:hint="eastAsia" w:ascii="仿宋" w:hAnsi="仿宋" w:eastAsia="仿宋" w:cs="仿宋"/>
                      <w:color w:val="auto"/>
                      <w:kern w:val="0"/>
                      <w:sz w:val="21"/>
                      <w:szCs w:val="21"/>
                    </w:rPr>
                  </w:pPr>
                </w:p>
              </w:tc>
              <w:tc>
                <w:tcPr>
                  <w:tcW w:w="605" w:type="pct"/>
                  <w:vMerge w:val="continue"/>
                  <w:vAlign w:val="center"/>
                </w:tcPr>
                <w:p>
                  <w:pPr>
                    <w:adjustRightInd w:val="0"/>
                    <w:snapToGrid w:val="0"/>
                    <w:spacing w:before="0" w:line="240" w:lineRule="auto"/>
                    <w:jc w:val="center"/>
                    <w:rPr>
                      <w:rFonts w:hint="eastAsia" w:ascii="仿宋" w:hAnsi="仿宋" w:eastAsia="仿宋" w:cs="仿宋"/>
                      <w:color w:val="auto"/>
                      <w:kern w:val="0"/>
                      <w:sz w:val="18"/>
                      <w:szCs w:val="18"/>
                    </w:rPr>
                  </w:pPr>
                </w:p>
              </w:tc>
              <w:tc>
                <w:tcPr>
                  <w:tcW w:w="479" w:type="pct"/>
                  <w:vMerge w:val="continue"/>
                  <w:vAlign w:val="center"/>
                </w:tcPr>
                <w:p>
                  <w:pPr>
                    <w:adjustRightInd w:val="0"/>
                    <w:snapToGrid w:val="0"/>
                    <w:spacing w:before="0" w:line="240" w:lineRule="auto"/>
                    <w:jc w:val="center"/>
                    <w:rPr>
                      <w:rFonts w:hint="eastAsia" w:ascii="仿宋" w:hAnsi="仿宋" w:eastAsia="仿宋" w:cs="仿宋"/>
                      <w:color w:val="auto"/>
                      <w:kern w:val="0"/>
                      <w:sz w:val="21"/>
                      <w:szCs w:val="21"/>
                    </w:rPr>
                  </w:pPr>
                </w:p>
              </w:tc>
              <w:tc>
                <w:tcPr>
                  <w:tcW w:w="1078" w:type="pct"/>
                  <w:vAlign w:val="center"/>
                </w:tcPr>
                <w:p>
                  <w:pPr>
                    <w:adjustRightInd w:val="0"/>
                    <w:snapToGrid w:val="0"/>
                    <w:spacing w:before="0" w:line="240" w:lineRule="auto"/>
                    <w:jc w:val="center"/>
                    <w:rPr>
                      <w:rFonts w:hint="eastAsia" w:ascii="仿宋" w:hAnsi="仿宋" w:eastAsia="仿宋" w:cs="仿宋"/>
                      <w:color w:val="auto"/>
                      <w:kern w:val="0"/>
                      <w:sz w:val="21"/>
                      <w:szCs w:val="21"/>
                      <w:lang w:eastAsia="zh-CN"/>
                    </w:rPr>
                  </w:pPr>
                  <w:r>
                    <w:rPr>
                      <w:rFonts w:hint="eastAsia" w:ascii="仿宋" w:hAnsi="仿宋" w:eastAsia="仿宋" w:cs="仿宋"/>
                      <w:color w:val="auto"/>
                      <w:kern w:val="0"/>
                      <w:sz w:val="21"/>
                      <w:szCs w:val="21"/>
                      <w:lang w:val="en-US" w:eastAsia="zh-CN"/>
                    </w:rPr>
                    <w:t>5</w:t>
                  </w:r>
                </w:p>
              </w:tc>
              <w:tc>
                <w:tcPr>
                  <w:tcW w:w="558" w:type="pct"/>
                  <w:vAlign w:val="center"/>
                </w:tcPr>
                <w:p>
                  <w:pPr>
                    <w:adjustRightInd w:val="0"/>
                    <w:snapToGrid w:val="0"/>
                    <w:spacing w:before="0" w:line="24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8</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9</w:t>
                  </w:r>
                  <w:r>
                    <w:rPr>
                      <w:rFonts w:hint="eastAsia" w:ascii="仿宋" w:hAnsi="仿宋" w:eastAsia="仿宋" w:cs="仿宋"/>
                      <w:color w:val="auto"/>
                      <w:kern w:val="0"/>
                      <w:sz w:val="21"/>
                      <w:szCs w:val="21"/>
                    </w:rPr>
                    <w:t>3</w:t>
                  </w:r>
                </w:p>
              </w:tc>
              <w:tc>
                <w:tcPr>
                  <w:tcW w:w="496" w:type="pct"/>
                  <w:vMerge w:val="continue"/>
                  <w:vAlign w:val="center"/>
                </w:tcPr>
                <w:p>
                  <w:pPr>
                    <w:spacing w:before="0" w:line="240" w:lineRule="auto"/>
                    <w:jc w:val="center"/>
                    <w:rPr>
                      <w:rFonts w:hint="eastAsia" w:ascii="仿宋" w:hAnsi="仿宋" w:eastAsia="仿宋" w:cs="仿宋"/>
                      <w:color w:val="auto"/>
                      <w:kern w:val="0"/>
                      <w:sz w:val="21"/>
                      <w:szCs w:val="21"/>
                    </w:rPr>
                  </w:pPr>
                </w:p>
              </w:tc>
              <w:tc>
                <w:tcPr>
                  <w:tcW w:w="353" w:type="pct"/>
                  <w:vAlign w:val="center"/>
                </w:tcPr>
                <w:p>
                  <w:pPr>
                    <w:adjustRightInd w:val="0"/>
                    <w:snapToGrid w:val="0"/>
                    <w:spacing w:before="0" w:line="24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7" w:hRule="atLeast"/>
                <w:jc w:val="center"/>
              </w:trPr>
              <w:tc>
                <w:tcPr>
                  <w:tcW w:w="778" w:type="pct"/>
                  <w:vAlign w:val="center"/>
                </w:tcPr>
                <w:p>
                  <w:pPr>
                    <w:adjustRightInd w:val="0"/>
                    <w:snapToGrid w:val="0"/>
                    <w:spacing w:before="0"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szCs w:val="21"/>
                      <w:lang w:val="en-US" w:eastAsia="zh-CN"/>
                    </w:rPr>
                    <w:t>西</w:t>
                  </w:r>
                  <w:r>
                    <w:rPr>
                      <w:rFonts w:hint="eastAsia" w:ascii="仿宋" w:hAnsi="仿宋" w:eastAsia="仿宋" w:cs="仿宋"/>
                      <w:color w:val="auto"/>
                      <w:szCs w:val="21"/>
                    </w:rPr>
                    <w:t>厂界</w:t>
                  </w:r>
                </w:p>
              </w:tc>
              <w:tc>
                <w:tcPr>
                  <w:tcW w:w="650" w:type="pct"/>
                  <w:vMerge w:val="continue"/>
                  <w:vAlign w:val="center"/>
                </w:tcPr>
                <w:p>
                  <w:pPr>
                    <w:adjustRightInd w:val="0"/>
                    <w:snapToGrid w:val="0"/>
                    <w:spacing w:before="0" w:line="240" w:lineRule="auto"/>
                    <w:jc w:val="center"/>
                    <w:rPr>
                      <w:rFonts w:hint="eastAsia" w:ascii="仿宋" w:hAnsi="仿宋" w:eastAsia="仿宋" w:cs="仿宋"/>
                      <w:color w:val="auto"/>
                      <w:kern w:val="0"/>
                      <w:sz w:val="21"/>
                      <w:szCs w:val="21"/>
                    </w:rPr>
                  </w:pPr>
                </w:p>
              </w:tc>
              <w:tc>
                <w:tcPr>
                  <w:tcW w:w="605" w:type="pct"/>
                  <w:vMerge w:val="continue"/>
                  <w:vAlign w:val="center"/>
                </w:tcPr>
                <w:p>
                  <w:pPr>
                    <w:adjustRightInd w:val="0"/>
                    <w:snapToGrid w:val="0"/>
                    <w:spacing w:before="0" w:line="240" w:lineRule="auto"/>
                    <w:jc w:val="center"/>
                    <w:rPr>
                      <w:rFonts w:hint="eastAsia" w:ascii="仿宋" w:hAnsi="仿宋" w:eastAsia="仿宋" w:cs="仿宋"/>
                      <w:color w:val="auto"/>
                      <w:kern w:val="0"/>
                      <w:sz w:val="18"/>
                      <w:szCs w:val="18"/>
                    </w:rPr>
                  </w:pPr>
                </w:p>
              </w:tc>
              <w:tc>
                <w:tcPr>
                  <w:tcW w:w="479" w:type="pct"/>
                  <w:vMerge w:val="continue"/>
                  <w:vAlign w:val="center"/>
                </w:tcPr>
                <w:p>
                  <w:pPr>
                    <w:adjustRightInd w:val="0"/>
                    <w:snapToGrid w:val="0"/>
                    <w:spacing w:before="0" w:line="240" w:lineRule="auto"/>
                    <w:jc w:val="center"/>
                    <w:rPr>
                      <w:rFonts w:hint="eastAsia" w:ascii="仿宋" w:hAnsi="仿宋" w:eastAsia="仿宋" w:cs="仿宋"/>
                      <w:color w:val="auto"/>
                      <w:kern w:val="0"/>
                      <w:sz w:val="21"/>
                      <w:szCs w:val="21"/>
                    </w:rPr>
                  </w:pPr>
                </w:p>
              </w:tc>
              <w:tc>
                <w:tcPr>
                  <w:tcW w:w="1078" w:type="pct"/>
                  <w:vAlign w:val="center"/>
                </w:tcPr>
                <w:p>
                  <w:pPr>
                    <w:adjustRightInd w:val="0"/>
                    <w:snapToGrid w:val="0"/>
                    <w:spacing w:before="0" w:line="240" w:lineRule="auto"/>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55</w:t>
                  </w:r>
                </w:p>
              </w:tc>
              <w:tc>
                <w:tcPr>
                  <w:tcW w:w="558" w:type="pct"/>
                  <w:vAlign w:val="center"/>
                </w:tcPr>
                <w:p>
                  <w:pPr>
                    <w:adjustRightInd w:val="0"/>
                    <w:snapToGrid w:val="0"/>
                    <w:spacing w:before="0" w:line="240" w:lineRule="auto"/>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38.94</w:t>
                  </w:r>
                </w:p>
              </w:tc>
              <w:tc>
                <w:tcPr>
                  <w:tcW w:w="496" w:type="pct"/>
                  <w:vMerge w:val="continue"/>
                  <w:vAlign w:val="center"/>
                </w:tcPr>
                <w:p>
                  <w:pPr>
                    <w:spacing w:before="0" w:line="240" w:lineRule="auto"/>
                    <w:jc w:val="center"/>
                    <w:rPr>
                      <w:rFonts w:hint="eastAsia" w:ascii="仿宋" w:hAnsi="仿宋" w:eastAsia="仿宋" w:cs="仿宋"/>
                      <w:color w:val="auto"/>
                      <w:kern w:val="0"/>
                      <w:sz w:val="21"/>
                      <w:szCs w:val="21"/>
                    </w:rPr>
                  </w:pPr>
                </w:p>
              </w:tc>
              <w:tc>
                <w:tcPr>
                  <w:tcW w:w="353" w:type="pct"/>
                  <w:vAlign w:val="center"/>
                </w:tcPr>
                <w:p>
                  <w:pPr>
                    <w:adjustRightInd w:val="0"/>
                    <w:snapToGrid w:val="0"/>
                    <w:spacing w:before="0" w:line="24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3" w:hRule="atLeast"/>
                <w:jc w:val="center"/>
              </w:trPr>
              <w:tc>
                <w:tcPr>
                  <w:tcW w:w="778" w:type="pct"/>
                  <w:vAlign w:val="center"/>
                </w:tcPr>
                <w:p>
                  <w:pPr>
                    <w:adjustRightInd w:val="0"/>
                    <w:snapToGrid w:val="0"/>
                    <w:spacing w:before="0" w:line="240" w:lineRule="exact"/>
                    <w:jc w:val="center"/>
                    <w:rPr>
                      <w:rFonts w:hint="eastAsia" w:ascii="仿宋" w:hAnsi="仿宋" w:eastAsia="仿宋" w:cs="仿宋"/>
                      <w:color w:val="auto"/>
                      <w:kern w:val="0"/>
                      <w:sz w:val="21"/>
                      <w:szCs w:val="21"/>
                    </w:rPr>
                  </w:pPr>
                  <w:r>
                    <w:rPr>
                      <w:rFonts w:hint="eastAsia" w:ascii="仿宋" w:hAnsi="仿宋" w:eastAsia="仿宋" w:cs="仿宋"/>
                      <w:color w:val="auto"/>
                      <w:szCs w:val="21"/>
                      <w:lang w:val="en-US" w:eastAsia="zh-CN"/>
                    </w:rPr>
                    <w:t>北</w:t>
                  </w:r>
                  <w:r>
                    <w:rPr>
                      <w:rFonts w:hint="eastAsia" w:ascii="仿宋" w:hAnsi="仿宋" w:eastAsia="仿宋" w:cs="仿宋"/>
                      <w:color w:val="auto"/>
                      <w:szCs w:val="21"/>
                    </w:rPr>
                    <w:t>厂界</w:t>
                  </w:r>
                </w:p>
              </w:tc>
              <w:tc>
                <w:tcPr>
                  <w:tcW w:w="650" w:type="pct"/>
                  <w:vMerge w:val="continue"/>
                  <w:vAlign w:val="center"/>
                </w:tcPr>
                <w:p>
                  <w:pPr>
                    <w:adjustRightInd w:val="0"/>
                    <w:snapToGrid w:val="0"/>
                    <w:spacing w:before="0" w:line="240" w:lineRule="auto"/>
                    <w:jc w:val="center"/>
                    <w:rPr>
                      <w:rFonts w:hint="eastAsia" w:ascii="仿宋" w:hAnsi="仿宋" w:eastAsia="仿宋" w:cs="仿宋"/>
                      <w:color w:val="auto"/>
                      <w:kern w:val="0"/>
                      <w:sz w:val="21"/>
                      <w:szCs w:val="21"/>
                    </w:rPr>
                  </w:pPr>
                </w:p>
              </w:tc>
              <w:tc>
                <w:tcPr>
                  <w:tcW w:w="605" w:type="pct"/>
                  <w:vMerge w:val="continue"/>
                  <w:vAlign w:val="center"/>
                </w:tcPr>
                <w:p>
                  <w:pPr>
                    <w:adjustRightInd w:val="0"/>
                    <w:snapToGrid w:val="0"/>
                    <w:spacing w:before="0" w:line="240" w:lineRule="auto"/>
                    <w:jc w:val="center"/>
                    <w:rPr>
                      <w:rFonts w:hint="eastAsia" w:ascii="仿宋" w:hAnsi="仿宋" w:eastAsia="仿宋" w:cs="仿宋"/>
                      <w:color w:val="auto"/>
                      <w:kern w:val="0"/>
                      <w:sz w:val="18"/>
                      <w:szCs w:val="18"/>
                    </w:rPr>
                  </w:pPr>
                </w:p>
              </w:tc>
              <w:tc>
                <w:tcPr>
                  <w:tcW w:w="479" w:type="pct"/>
                  <w:vMerge w:val="continue"/>
                  <w:vAlign w:val="center"/>
                </w:tcPr>
                <w:p>
                  <w:pPr>
                    <w:adjustRightInd w:val="0"/>
                    <w:snapToGrid w:val="0"/>
                    <w:spacing w:before="0" w:line="240" w:lineRule="auto"/>
                    <w:jc w:val="center"/>
                    <w:rPr>
                      <w:rFonts w:hint="eastAsia" w:ascii="仿宋" w:hAnsi="仿宋" w:eastAsia="仿宋" w:cs="仿宋"/>
                      <w:color w:val="auto"/>
                      <w:kern w:val="0"/>
                      <w:sz w:val="21"/>
                      <w:szCs w:val="21"/>
                    </w:rPr>
                  </w:pPr>
                </w:p>
              </w:tc>
              <w:tc>
                <w:tcPr>
                  <w:tcW w:w="1078" w:type="pct"/>
                  <w:vAlign w:val="center"/>
                </w:tcPr>
                <w:p>
                  <w:pPr>
                    <w:adjustRightInd w:val="0"/>
                    <w:snapToGrid w:val="0"/>
                    <w:spacing w:before="0" w:line="240" w:lineRule="auto"/>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lang w:val="en-US" w:eastAsia="zh-CN"/>
                    </w:rPr>
                    <w:t>10</w:t>
                  </w:r>
                </w:p>
              </w:tc>
              <w:tc>
                <w:tcPr>
                  <w:tcW w:w="558" w:type="pct"/>
                  <w:vAlign w:val="center"/>
                </w:tcPr>
                <w:p>
                  <w:pPr>
                    <w:adjustRightInd w:val="0"/>
                    <w:snapToGrid w:val="0"/>
                    <w:spacing w:before="0" w:line="240" w:lineRule="auto"/>
                    <w:jc w:val="center"/>
                    <w:rPr>
                      <w:rFonts w:hint="default" w:ascii="仿宋" w:hAnsi="仿宋" w:eastAsia="仿宋" w:cs="仿宋"/>
                      <w:color w:val="auto"/>
                      <w:kern w:val="0"/>
                      <w:sz w:val="21"/>
                      <w:szCs w:val="21"/>
                      <w:lang w:val="en-US" w:eastAsia="zh-CN"/>
                    </w:rPr>
                  </w:pPr>
                  <w:r>
                    <w:rPr>
                      <w:rFonts w:hint="eastAsia" w:ascii="仿宋" w:hAnsi="仿宋" w:eastAsia="仿宋" w:cs="仿宋"/>
                      <w:color w:val="auto"/>
                      <w:kern w:val="0"/>
                      <w:sz w:val="21"/>
                      <w:szCs w:val="21"/>
                    </w:rPr>
                    <w:t>5</w:t>
                  </w:r>
                  <w:r>
                    <w:rPr>
                      <w:rFonts w:hint="eastAsia" w:ascii="仿宋" w:hAnsi="仿宋" w:eastAsia="仿宋" w:cs="仿宋"/>
                      <w:color w:val="auto"/>
                      <w:kern w:val="0"/>
                      <w:sz w:val="21"/>
                      <w:szCs w:val="21"/>
                      <w:lang w:val="en-US" w:eastAsia="zh-CN"/>
                    </w:rPr>
                    <w:t>2</w:t>
                  </w:r>
                  <w:r>
                    <w:rPr>
                      <w:rFonts w:hint="eastAsia" w:ascii="仿宋" w:hAnsi="仿宋" w:eastAsia="仿宋" w:cs="仿宋"/>
                      <w:color w:val="auto"/>
                      <w:kern w:val="0"/>
                      <w:sz w:val="21"/>
                      <w:szCs w:val="21"/>
                    </w:rPr>
                    <w:t>.</w:t>
                  </w:r>
                  <w:r>
                    <w:rPr>
                      <w:rFonts w:hint="eastAsia" w:ascii="仿宋" w:hAnsi="仿宋" w:eastAsia="仿宋" w:cs="仿宋"/>
                      <w:color w:val="auto"/>
                      <w:kern w:val="0"/>
                      <w:sz w:val="21"/>
                      <w:szCs w:val="21"/>
                      <w:lang w:val="en-US" w:eastAsia="zh-CN"/>
                    </w:rPr>
                    <w:t>91</w:t>
                  </w:r>
                </w:p>
              </w:tc>
              <w:tc>
                <w:tcPr>
                  <w:tcW w:w="496" w:type="pct"/>
                  <w:vMerge w:val="continue"/>
                  <w:vAlign w:val="center"/>
                </w:tcPr>
                <w:p>
                  <w:pPr>
                    <w:spacing w:before="0" w:line="240" w:lineRule="auto"/>
                    <w:jc w:val="center"/>
                    <w:rPr>
                      <w:rFonts w:hint="eastAsia" w:ascii="仿宋" w:hAnsi="仿宋" w:eastAsia="仿宋" w:cs="仿宋"/>
                      <w:color w:val="auto"/>
                      <w:kern w:val="0"/>
                      <w:sz w:val="21"/>
                      <w:szCs w:val="21"/>
                    </w:rPr>
                  </w:pPr>
                </w:p>
              </w:tc>
              <w:tc>
                <w:tcPr>
                  <w:tcW w:w="353" w:type="pct"/>
                  <w:vAlign w:val="center"/>
                </w:tcPr>
                <w:p>
                  <w:pPr>
                    <w:adjustRightInd w:val="0"/>
                    <w:snapToGrid w:val="0"/>
                    <w:spacing w:before="0" w:line="240" w:lineRule="auto"/>
                    <w:jc w:val="center"/>
                    <w:rPr>
                      <w:rFonts w:hint="eastAsia" w:ascii="仿宋" w:hAnsi="仿宋" w:eastAsia="仿宋" w:cs="仿宋"/>
                      <w:color w:val="auto"/>
                      <w:kern w:val="0"/>
                      <w:sz w:val="21"/>
                      <w:szCs w:val="21"/>
                    </w:rPr>
                  </w:pPr>
                  <w:r>
                    <w:rPr>
                      <w:rFonts w:hint="eastAsia" w:ascii="仿宋" w:hAnsi="仿宋" w:eastAsia="仿宋" w:cs="仿宋"/>
                      <w:color w:val="auto"/>
                      <w:kern w:val="0"/>
                      <w:sz w:val="21"/>
                      <w:szCs w:val="21"/>
                    </w:rPr>
                    <w:t>达标</w:t>
                  </w:r>
                </w:p>
              </w:tc>
            </w:tr>
          </w:tbl>
          <w:p>
            <w:pPr>
              <w:keepNext w:val="0"/>
              <w:keepLines w:val="0"/>
              <w:pageBreakBefore w:val="0"/>
              <w:widowControl w:val="0"/>
              <w:kinsoku/>
              <w:wordWrap/>
              <w:overflowPunct/>
              <w:topLinePunct w:val="0"/>
              <w:autoSpaceDE/>
              <w:autoSpaceDN/>
              <w:bidi w:val="0"/>
              <w:adjustRightInd/>
              <w:snapToGrid/>
              <w:spacing w:beforeLines="50" w:line="460" w:lineRule="exact"/>
              <w:ind w:firstLine="480" w:firstLineChars="200"/>
              <w:textAlignment w:val="auto"/>
              <w:rPr>
                <w:rFonts w:hint="eastAsia" w:ascii="Times New Roman" w:hAnsiTheme="minorEastAsia" w:eastAsiaTheme="minorEastAsia"/>
                <w:b/>
                <w:bCs/>
                <w:color w:val="auto"/>
                <w:sz w:val="24"/>
                <w:lang w:val="en-US" w:eastAsia="zh-CN"/>
              </w:rPr>
            </w:pPr>
            <w:r>
              <w:rPr>
                <w:rFonts w:hint="eastAsia"/>
                <w:color w:val="auto"/>
                <w:sz w:val="24"/>
              </w:rPr>
              <w:t>本项目</w:t>
            </w:r>
            <w:r>
              <w:rPr>
                <w:rFonts w:ascii="Times New Roman" w:hAnsiTheme="minorEastAsia" w:eastAsiaTheme="minorEastAsia"/>
                <w:color w:val="auto"/>
                <w:sz w:val="24"/>
              </w:rPr>
              <w:t>通过采取基础减振、厂房隔声等措施减振降噪，再经距离衰减后，厂界噪声贡献值为</w:t>
            </w:r>
            <w:r>
              <w:rPr>
                <w:rFonts w:hint="eastAsia" w:ascii="Times New Roman" w:hAnsi="Times New Roman" w:eastAsiaTheme="minorEastAsia"/>
                <w:color w:val="auto"/>
                <w:sz w:val="24"/>
                <w:lang w:val="en-US" w:eastAsia="zh-CN"/>
              </w:rPr>
              <w:t>38.94</w:t>
            </w:r>
            <w:r>
              <w:rPr>
                <w:rFonts w:ascii="Times New Roman" w:hAnsi="Times New Roman" w:eastAsiaTheme="minorEastAsia"/>
                <w:color w:val="auto"/>
                <w:sz w:val="24"/>
              </w:rPr>
              <w:t>~5</w:t>
            </w:r>
            <w:r>
              <w:rPr>
                <w:rFonts w:hint="eastAsia" w:ascii="Times New Roman" w:hAnsi="Times New Roman" w:eastAsiaTheme="minorEastAsia"/>
                <w:color w:val="auto"/>
                <w:sz w:val="24"/>
                <w:lang w:val="en-US" w:eastAsia="zh-CN"/>
              </w:rPr>
              <w:t>8.93</w:t>
            </w:r>
            <w:r>
              <w:rPr>
                <w:rFonts w:ascii="Times New Roman" w:hAnsi="Times New Roman" w:eastAsiaTheme="minorEastAsia"/>
                <w:color w:val="auto"/>
                <w:sz w:val="24"/>
              </w:rPr>
              <w:t>dB(A)</w:t>
            </w:r>
            <w:r>
              <w:rPr>
                <w:rFonts w:hint="eastAsia" w:ascii="Times New Roman" w:hAnsi="Times New Roman" w:eastAsiaTheme="minorEastAsia"/>
                <w:color w:val="auto"/>
                <w:sz w:val="24"/>
                <w:lang w:eastAsia="zh-CN"/>
              </w:rPr>
              <w:t>，</w:t>
            </w:r>
            <w:r>
              <w:rPr>
                <w:rFonts w:hint="eastAsia" w:ascii="Times New Roman" w:hAnsi="Times New Roman" w:eastAsiaTheme="minorEastAsia"/>
                <w:color w:val="auto"/>
                <w:sz w:val="24"/>
                <w:lang w:val="en-US" w:eastAsia="zh-CN"/>
              </w:rPr>
              <w:t>且项目夜间不生产，</w:t>
            </w:r>
            <w:r>
              <w:rPr>
                <w:rFonts w:hint="eastAsia"/>
                <w:color w:val="auto"/>
                <w:sz w:val="24"/>
              </w:rPr>
              <w:t>无夜间噪声环境影响</w:t>
            </w:r>
            <w:r>
              <w:rPr>
                <w:rFonts w:hint="eastAsia" w:ascii="Times New Roman" w:hAnsi="Times New Roman" w:eastAsiaTheme="minorEastAsia"/>
                <w:color w:val="auto"/>
                <w:sz w:val="24"/>
                <w:lang w:val="en-US" w:eastAsia="zh-CN"/>
              </w:rPr>
              <w:t>。</w:t>
            </w:r>
            <w:r>
              <w:rPr>
                <w:rFonts w:ascii="Times New Roman" w:hAnsiTheme="minorEastAsia" w:eastAsiaTheme="minorEastAsia"/>
                <w:color w:val="auto"/>
                <w:sz w:val="24"/>
              </w:rPr>
              <w:t>符合《工业企业厂界环境噪声排放标准》</w:t>
            </w:r>
            <w:r>
              <w:rPr>
                <w:rFonts w:ascii="Times New Roman" w:hAnsi="Times New Roman" w:eastAsiaTheme="minorEastAsia"/>
                <w:color w:val="auto"/>
                <w:sz w:val="24"/>
              </w:rPr>
              <w:t>((B12348-2008)</w:t>
            </w:r>
            <w:r>
              <w:rPr>
                <w:rFonts w:ascii="Times New Roman" w:hAnsiTheme="minorEastAsia" w:eastAsiaTheme="minorEastAsia"/>
                <w:color w:val="auto"/>
                <w:sz w:val="24"/>
              </w:rPr>
              <w:t>中的</w:t>
            </w:r>
            <w:r>
              <w:rPr>
                <w:rFonts w:ascii="Times New Roman" w:hAnsi="Times New Roman" w:eastAsiaTheme="minorEastAsia"/>
                <w:color w:val="auto"/>
                <w:sz w:val="24"/>
              </w:rPr>
              <w:t>2</w:t>
            </w:r>
            <w:r>
              <w:rPr>
                <w:rFonts w:ascii="Times New Roman" w:hAnsiTheme="minorEastAsia" w:eastAsiaTheme="minorEastAsia"/>
                <w:color w:val="auto"/>
                <w:sz w:val="24"/>
              </w:rPr>
              <w:t>类标准。</w:t>
            </w:r>
            <w:r>
              <w:rPr>
                <w:rFonts w:hint="eastAsia"/>
                <w:color w:val="auto"/>
                <w:sz w:val="24"/>
              </w:rPr>
              <w:t>因此，项目噪声对评价区域声环境影响较小。</w:t>
            </w:r>
          </w:p>
          <w:p>
            <w:pPr>
              <w:keepNext w:val="0"/>
              <w:keepLines w:val="0"/>
              <w:pageBreakBefore w:val="0"/>
              <w:widowControl w:val="0"/>
              <w:kinsoku/>
              <w:wordWrap/>
              <w:overflowPunct/>
              <w:topLinePunct w:val="0"/>
              <w:autoSpaceDE/>
              <w:autoSpaceDN/>
              <w:bidi w:val="0"/>
              <w:adjustRightInd/>
              <w:snapToGrid/>
              <w:spacing w:line="460" w:lineRule="exact"/>
              <w:ind w:firstLine="482" w:firstLineChars="200"/>
              <w:textAlignment w:val="auto"/>
              <w:rPr>
                <w:rFonts w:ascii="Times New Roman" w:hAnsi="Times New Roman" w:eastAsiaTheme="minorEastAsia"/>
                <w:b/>
                <w:bCs/>
                <w:color w:val="auto"/>
                <w:sz w:val="24"/>
              </w:rPr>
            </w:pPr>
            <w:r>
              <w:rPr>
                <w:rFonts w:hint="eastAsia" w:ascii="Times New Roman" w:hAnsiTheme="minorEastAsia" w:eastAsiaTheme="minorEastAsia"/>
                <w:b/>
                <w:bCs/>
                <w:color w:val="auto"/>
                <w:sz w:val="24"/>
                <w:lang w:val="en-US" w:eastAsia="zh-CN"/>
              </w:rPr>
              <w:t>四</w:t>
            </w:r>
            <w:r>
              <w:rPr>
                <w:rFonts w:ascii="Times New Roman" w:hAnsiTheme="minorEastAsia" w:eastAsiaTheme="minorEastAsia"/>
                <w:b/>
                <w:bCs/>
                <w:color w:val="auto"/>
                <w:sz w:val="24"/>
              </w:rPr>
              <w:t>、固体废物环境影响分析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heme="minorEastAsia" w:eastAsiaTheme="minorEastAsia"/>
                <w:color w:val="auto"/>
                <w:sz w:val="24"/>
                <w:szCs w:val="24"/>
                <w:lang w:val="en-US" w:eastAsia="zh-CN"/>
              </w:rPr>
            </w:pPr>
            <w:r>
              <w:rPr>
                <w:rFonts w:ascii="Times New Roman" w:hAnsiTheme="minorEastAsia" w:eastAsiaTheme="minorEastAsia"/>
                <w:color w:val="auto"/>
                <w:sz w:val="24"/>
                <w:szCs w:val="24"/>
              </w:rPr>
              <w:t>本项目固体废物主要为人工选</w:t>
            </w:r>
            <w:r>
              <w:rPr>
                <w:rFonts w:hint="eastAsia" w:ascii="Times New Roman" w:hAnsiTheme="minorEastAsia" w:eastAsiaTheme="minorEastAsia"/>
                <w:color w:val="auto"/>
                <w:sz w:val="24"/>
                <w:szCs w:val="24"/>
                <w:lang w:val="en-US" w:eastAsia="zh-CN"/>
              </w:rPr>
              <w:t>出来的废钢铁；</w:t>
            </w:r>
            <w:r>
              <w:rPr>
                <w:rFonts w:ascii="Times New Roman" w:hAnsiTheme="minorEastAsia" w:eastAsiaTheme="minorEastAsia"/>
                <w:color w:val="auto"/>
                <w:sz w:val="24"/>
                <w:szCs w:val="24"/>
              </w:rPr>
              <w:t>钢筋笼制作</w:t>
            </w:r>
            <w:r>
              <w:rPr>
                <w:rFonts w:hint="eastAsia" w:ascii="Times New Roman" w:hAnsiTheme="minorEastAsia" w:eastAsiaTheme="minorEastAsia"/>
                <w:color w:val="auto"/>
                <w:sz w:val="24"/>
                <w:szCs w:val="24"/>
                <w:lang w:val="en-US" w:eastAsia="zh-CN"/>
              </w:rPr>
              <w:t>过程产生的边角料</w:t>
            </w: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lang w:val="en-US" w:eastAsia="zh-CN"/>
              </w:rPr>
              <w:t>模具清理时产生的混凝土渣；</w:t>
            </w:r>
            <w:r>
              <w:rPr>
                <w:rFonts w:ascii="Times New Roman" w:hAnsiTheme="minorEastAsia" w:eastAsiaTheme="minorEastAsia"/>
                <w:color w:val="auto"/>
                <w:sz w:val="24"/>
                <w:szCs w:val="24"/>
              </w:rPr>
              <w:t>沉淀池产生的沉渣；除尘器收集的除尘灰；脱模剂废包装桶</w:t>
            </w:r>
            <w:r>
              <w:rPr>
                <w:rFonts w:hint="eastAsia" w:ascii="Times New Roman" w:hAnsiTheme="minorEastAsia" w:eastAsiaTheme="minorEastAsia"/>
                <w:color w:val="auto"/>
                <w:sz w:val="24"/>
                <w:szCs w:val="24"/>
                <w:lang w:eastAsia="zh-CN"/>
              </w:rPr>
              <w:t>、</w:t>
            </w:r>
            <w:r>
              <w:rPr>
                <w:rFonts w:hint="eastAsia" w:ascii="Times New Roman" w:hAnsiTheme="minorEastAsia" w:eastAsiaTheme="minorEastAsia"/>
                <w:color w:val="auto"/>
                <w:sz w:val="24"/>
                <w:szCs w:val="24"/>
                <w:lang w:val="en-US" w:eastAsia="zh-CN"/>
              </w:rPr>
              <w:t>设备维修产生的废机油和废机油桶；</w:t>
            </w:r>
            <w:r>
              <w:rPr>
                <w:rFonts w:ascii="Times New Roman" w:hAnsiTheme="minorEastAsia" w:eastAsiaTheme="minorEastAsia"/>
                <w:color w:val="auto"/>
                <w:sz w:val="24"/>
                <w:szCs w:val="24"/>
              </w:rPr>
              <w:t>职工生活产生的生活垃圾等。</w:t>
            </w:r>
            <w:r>
              <w:rPr>
                <w:rFonts w:hint="eastAsia" w:ascii="Times New Roman" w:hAnsiTheme="minorEastAsia" w:eastAsiaTheme="minorEastAsia"/>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imes New Roman" w:hAnsi="Times New Roman" w:eastAsiaTheme="minorEastAsia"/>
                <w:color w:val="auto"/>
                <w:sz w:val="24"/>
                <w:szCs w:val="24"/>
                <w:lang w:val="en-US" w:eastAsia="zh-CN"/>
              </w:rPr>
            </w:pPr>
            <w:r>
              <w:rPr>
                <w:rFonts w:hint="eastAsia" w:ascii="Times New Roman" w:hAnsiTheme="minorEastAsia" w:eastAsiaTheme="minorEastAsia"/>
                <w:color w:val="auto"/>
                <w:sz w:val="24"/>
                <w:szCs w:val="24"/>
                <w:lang w:val="en-US" w:eastAsia="zh-CN"/>
              </w:rPr>
              <w:t>1、一般固废：</w:t>
            </w:r>
            <w:r>
              <w:rPr>
                <w:rFonts w:ascii="Times New Roman" w:hAnsiTheme="minorEastAsia" w:eastAsiaTheme="minorEastAsia"/>
                <w:color w:val="auto"/>
                <w:sz w:val="24"/>
                <w:szCs w:val="24"/>
              </w:rPr>
              <w:t>人工选</w:t>
            </w:r>
            <w:r>
              <w:rPr>
                <w:rFonts w:hint="eastAsia" w:ascii="Times New Roman" w:hAnsiTheme="minorEastAsia" w:eastAsiaTheme="minorEastAsia"/>
                <w:color w:val="auto"/>
                <w:sz w:val="24"/>
                <w:szCs w:val="24"/>
                <w:lang w:val="en-US" w:eastAsia="zh-CN"/>
              </w:rPr>
              <w:t>出来的废钢铁；</w:t>
            </w:r>
            <w:r>
              <w:rPr>
                <w:rFonts w:ascii="Times New Roman" w:hAnsiTheme="minorEastAsia" w:eastAsiaTheme="minorEastAsia"/>
                <w:color w:val="auto"/>
                <w:sz w:val="24"/>
                <w:szCs w:val="24"/>
              </w:rPr>
              <w:t>钢筋笼制作</w:t>
            </w:r>
            <w:r>
              <w:rPr>
                <w:rFonts w:hint="eastAsia" w:ascii="Times New Roman" w:hAnsiTheme="minorEastAsia" w:eastAsiaTheme="minorEastAsia"/>
                <w:color w:val="auto"/>
                <w:sz w:val="24"/>
                <w:szCs w:val="24"/>
                <w:lang w:val="en-US" w:eastAsia="zh-CN"/>
              </w:rPr>
              <w:t>过程产生的边角料</w:t>
            </w: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lang w:val="en-US" w:eastAsia="zh-CN"/>
              </w:rPr>
              <w:t>模具清理时产生的混凝土渣；</w:t>
            </w:r>
            <w:r>
              <w:rPr>
                <w:rFonts w:ascii="Times New Roman" w:hAnsiTheme="minorEastAsia" w:eastAsiaTheme="minorEastAsia"/>
                <w:color w:val="auto"/>
                <w:sz w:val="24"/>
                <w:szCs w:val="24"/>
              </w:rPr>
              <w:t>沉淀池产生的沉渣；除尘器收集的除尘灰</w:t>
            </w:r>
            <w:r>
              <w:rPr>
                <w:rFonts w:hint="eastAsia" w:ascii="Times New Roman" w:hAnsiTheme="minorEastAsia" w:eastAsiaTheme="minorEastAsia"/>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default" w:ascii="Times New Roman" w:hAnsiTheme="minorEastAsia" w:eastAsiaTheme="minorEastAsia"/>
                <w:color w:val="auto"/>
                <w:sz w:val="24"/>
                <w:szCs w:val="24"/>
                <w:lang w:val="en-US" w:eastAsia="zh-CN"/>
              </w:rPr>
            </w:pPr>
            <w:r>
              <w:rPr>
                <w:rFonts w:ascii="Times New Roman" w:hAnsiTheme="minorEastAsia" w:eastAsiaTheme="minorEastAsia"/>
                <w:color w:val="auto"/>
                <w:sz w:val="24"/>
              </w:rPr>
              <w:t>（</w:t>
            </w:r>
            <w:r>
              <w:rPr>
                <w:rFonts w:hint="eastAsia" w:ascii="Times New Roman" w:hAnsi="Times New Roman" w:eastAsiaTheme="minorEastAsia"/>
                <w:color w:val="auto"/>
                <w:sz w:val="24"/>
                <w:lang w:val="en-US" w:eastAsia="zh-CN"/>
              </w:rPr>
              <w:t>1</w:t>
            </w:r>
            <w:r>
              <w:rPr>
                <w:rFonts w:ascii="Times New Roman" w:hAnsiTheme="minorEastAsia" w:eastAsiaTheme="minorEastAsia"/>
                <w:color w:val="auto"/>
                <w:sz w:val="24"/>
              </w:rPr>
              <w:t>）</w:t>
            </w:r>
            <w:r>
              <w:rPr>
                <w:rFonts w:ascii="Times New Roman" w:hAnsiTheme="minorEastAsia" w:eastAsiaTheme="minorEastAsia"/>
                <w:color w:val="auto"/>
                <w:sz w:val="24"/>
                <w:szCs w:val="24"/>
              </w:rPr>
              <w:t>人工选</w:t>
            </w:r>
            <w:r>
              <w:rPr>
                <w:rFonts w:hint="eastAsia" w:ascii="Times New Roman" w:hAnsiTheme="minorEastAsia" w:eastAsiaTheme="minorEastAsia"/>
                <w:color w:val="auto"/>
                <w:sz w:val="24"/>
                <w:szCs w:val="24"/>
                <w:lang w:val="en-US" w:eastAsia="zh-CN"/>
              </w:rPr>
              <w:t>出来的废钢铁：</w:t>
            </w:r>
            <w:r>
              <w:rPr>
                <w:rFonts w:ascii="Times New Roman" w:hAnsiTheme="minorEastAsia" w:eastAsiaTheme="minorEastAsia"/>
                <w:color w:val="auto"/>
                <w:sz w:val="24"/>
                <w:szCs w:val="24"/>
              </w:rPr>
              <w:t>人工选</w:t>
            </w:r>
            <w:r>
              <w:rPr>
                <w:rFonts w:hint="eastAsia" w:ascii="Times New Roman" w:hAnsiTheme="minorEastAsia" w:eastAsiaTheme="minorEastAsia"/>
                <w:color w:val="auto"/>
                <w:sz w:val="24"/>
                <w:szCs w:val="24"/>
                <w:lang w:val="en-US" w:eastAsia="zh-CN"/>
              </w:rPr>
              <w:t>出来的废钢铁为</w:t>
            </w:r>
            <w:r>
              <w:rPr>
                <w:rFonts w:hint="eastAsia" w:ascii="Times New Roman" w:hAnsi="Times New Roman" w:eastAsiaTheme="minorEastAsia"/>
                <w:color w:val="auto"/>
                <w:sz w:val="24"/>
                <w:lang w:val="en-US" w:eastAsia="zh-CN"/>
              </w:rPr>
              <w:t>200</w:t>
            </w:r>
            <w:r>
              <w:rPr>
                <w:rFonts w:ascii="Times New Roman" w:hAnsi="Times New Roman" w:eastAsiaTheme="minorEastAsia"/>
                <w:color w:val="auto"/>
                <w:sz w:val="24"/>
              </w:rPr>
              <w:t>t/a</w:t>
            </w:r>
            <w:r>
              <w:rPr>
                <w:rFonts w:hint="eastAsia" w:ascii="Times New Roman" w:hAnsi="Times New Roman" w:eastAsiaTheme="minorEastAsia"/>
                <w:color w:val="auto"/>
                <w:sz w:val="24"/>
                <w:lang w:eastAsia="zh-CN"/>
              </w:rPr>
              <w:t>，</w:t>
            </w:r>
            <w:r>
              <w:rPr>
                <w:rFonts w:hint="eastAsia" w:ascii="Times New Roman" w:hAnsi="Times New Roman" w:eastAsiaTheme="minorEastAsia"/>
                <w:color w:val="auto"/>
                <w:sz w:val="24"/>
                <w:lang w:val="en-US" w:eastAsia="zh-CN"/>
              </w:rPr>
              <w:t>收集后外售。</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ascii="Times New Roman" w:hAnsi="Times New Roman" w:eastAsiaTheme="minorEastAsia"/>
                <w:color w:val="auto"/>
                <w:sz w:val="24"/>
              </w:rPr>
            </w:pPr>
            <w:r>
              <w:rPr>
                <w:rFonts w:ascii="Times New Roman" w:hAnsiTheme="minorEastAsia" w:eastAsiaTheme="minorEastAsia"/>
                <w:color w:val="auto"/>
                <w:sz w:val="24"/>
                <w:szCs w:val="24"/>
              </w:rPr>
              <w:t>（</w:t>
            </w:r>
            <w:r>
              <w:rPr>
                <w:rFonts w:hint="eastAsia" w:ascii="Times New Roman" w:hAnsi="Times New Roman" w:eastAsiaTheme="minorEastAsia"/>
                <w:color w:val="auto"/>
                <w:sz w:val="24"/>
                <w:szCs w:val="24"/>
                <w:lang w:val="en-US" w:eastAsia="zh-CN"/>
              </w:rPr>
              <w:t>2</w:t>
            </w: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lang w:val="en-US" w:eastAsia="zh-CN"/>
              </w:rPr>
              <w:t>边角料</w:t>
            </w:r>
            <w:r>
              <w:rPr>
                <w:rFonts w:ascii="Times New Roman" w:hAnsiTheme="minorEastAsia" w:eastAsiaTheme="minorEastAsia"/>
                <w:color w:val="auto"/>
                <w:sz w:val="24"/>
              </w:rPr>
              <w:t>：本项目</w:t>
            </w:r>
            <w:r>
              <w:rPr>
                <w:rFonts w:ascii="Times New Roman" w:hAnsiTheme="minorEastAsia" w:eastAsiaTheme="minorEastAsia"/>
                <w:color w:val="auto"/>
                <w:sz w:val="24"/>
                <w:szCs w:val="24"/>
              </w:rPr>
              <w:t>钢筋</w:t>
            </w:r>
            <w:r>
              <w:rPr>
                <w:rFonts w:hint="eastAsia" w:ascii="Times New Roman" w:hAnsiTheme="minorEastAsia" w:eastAsiaTheme="minorEastAsia"/>
                <w:color w:val="auto"/>
                <w:sz w:val="24"/>
                <w:szCs w:val="24"/>
                <w:lang w:val="en-US" w:eastAsia="zh-CN"/>
              </w:rPr>
              <w:t>边角料产生量为</w:t>
            </w:r>
            <w:r>
              <w:rPr>
                <w:rFonts w:hint="eastAsia" w:ascii="Times New Roman" w:hAnsiTheme="minorEastAsia" w:eastAsiaTheme="minorEastAsia"/>
                <w:color w:val="auto"/>
                <w:sz w:val="24"/>
                <w:lang w:val="en-US" w:eastAsia="zh-CN"/>
              </w:rPr>
              <w:t>70</w:t>
            </w:r>
            <w:r>
              <w:rPr>
                <w:rFonts w:ascii="Times New Roman" w:hAnsiTheme="minorEastAsia" w:eastAsiaTheme="minorEastAsia"/>
                <w:color w:val="auto"/>
                <w:sz w:val="24"/>
              </w:rPr>
              <w:t>t/a</w:t>
            </w:r>
            <w:r>
              <w:rPr>
                <w:rFonts w:hint="eastAsia" w:ascii="Times New Roman" w:hAnsiTheme="minorEastAsia" w:eastAsiaTheme="minorEastAsia"/>
                <w:color w:val="auto"/>
                <w:sz w:val="24"/>
                <w:lang w:eastAsia="zh-CN"/>
              </w:rPr>
              <w:t>，</w:t>
            </w:r>
            <w:r>
              <w:rPr>
                <w:rFonts w:ascii="Times New Roman" w:hAnsiTheme="minorEastAsia" w:eastAsiaTheme="minorEastAsia"/>
                <w:color w:val="auto"/>
                <w:sz w:val="24"/>
              </w:rPr>
              <w:t>收集后外售。</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default" w:ascii="Times New Roman" w:hAnsiTheme="minorEastAsia" w:eastAsiaTheme="minorEastAsia"/>
                <w:color w:val="auto"/>
                <w:sz w:val="24"/>
                <w:lang w:val="en-US" w:eastAsia="zh-CN"/>
              </w:rPr>
            </w:pPr>
            <w:r>
              <w:rPr>
                <w:rFonts w:ascii="Times New Roman" w:hAnsiTheme="minorEastAsia" w:eastAsiaTheme="minorEastAsia"/>
                <w:color w:val="auto"/>
                <w:sz w:val="24"/>
              </w:rPr>
              <w:t>（</w:t>
            </w:r>
            <w:r>
              <w:rPr>
                <w:rFonts w:hint="eastAsia" w:ascii="Times New Roman" w:hAnsi="Times New Roman" w:eastAsiaTheme="minorEastAsia"/>
                <w:color w:val="auto"/>
                <w:sz w:val="24"/>
                <w:lang w:val="en-US" w:eastAsia="zh-CN"/>
              </w:rPr>
              <w:t>3</w:t>
            </w:r>
            <w:r>
              <w:rPr>
                <w:rFonts w:ascii="Times New Roman" w:hAnsiTheme="minorEastAsia" w:eastAsiaTheme="minorEastAsia"/>
                <w:color w:val="auto"/>
                <w:sz w:val="24"/>
              </w:rPr>
              <w:t>）</w:t>
            </w:r>
            <w:r>
              <w:rPr>
                <w:rFonts w:hint="eastAsia" w:ascii="Times New Roman" w:hAnsiTheme="minorEastAsia" w:eastAsiaTheme="minorEastAsia"/>
                <w:color w:val="auto"/>
                <w:sz w:val="24"/>
                <w:szCs w:val="24"/>
                <w:lang w:val="en-US" w:eastAsia="zh-CN"/>
              </w:rPr>
              <w:t>混凝土渣：模具清理时产生的混凝土渣量为</w:t>
            </w:r>
            <w:r>
              <w:rPr>
                <w:rFonts w:hint="eastAsia" w:ascii="Times New Roman" w:hAnsi="Times New Roman" w:eastAsiaTheme="minorEastAsia"/>
                <w:color w:val="auto"/>
                <w:sz w:val="24"/>
                <w:lang w:val="en-US" w:eastAsia="zh-CN"/>
              </w:rPr>
              <w:t>0.1</w:t>
            </w:r>
            <w:r>
              <w:rPr>
                <w:rFonts w:ascii="Times New Roman" w:hAnsi="Times New Roman" w:eastAsiaTheme="minorEastAsia"/>
                <w:color w:val="auto"/>
                <w:sz w:val="24"/>
              </w:rPr>
              <w:t>t/a</w:t>
            </w:r>
            <w:r>
              <w:rPr>
                <w:rFonts w:hint="eastAsia" w:ascii="Times New Roman" w:hAnsi="Times New Roman" w:eastAsiaTheme="minorEastAsia"/>
                <w:color w:val="auto"/>
                <w:sz w:val="24"/>
                <w:lang w:eastAsia="zh-CN"/>
              </w:rPr>
              <w:t>，</w:t>
            </w:r>
            <w:r>
              <w:rPr>
                <w:rFonts w:hint="eastAsia" w:ascii="Times New Roman" w:hAnsi="Times New Roman" w:eastAsiaTheme="minorEastAsia"/>
                <w:color w:val="auto"/>
                <w:sz w:val="24"/>
                <w:lang w:val="en-US" w:eastAsia="zh-CN"/>
              </w:rPr>
              <w:t>回用于生产。</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ascii="Times New Roman" w:hAnsi="Times New Roman" w:eastAsiaTheme="minorEastAsia"/>
                <w:color w:val="auto"/>
                <w:sz w:val="24"/>
              </w:rPr>
            </w:pPr>
            <w:r>
              <w:rPr>
                <w:rFonts w:ascii="Times New Roman" w:hAnsiTheme="minorEastAsia" w:eastAsiaTheme="minorEastAsia"/>
                <w:color w:val="auto"/>
                <w:sz w:val="24"/>
              </w:rPr>
              <w:t>（</w:t>
            </w:r>
            <w:r>
              <w:rPr>
                <w:rFonts w:hint="eastAsia" w:ascii="Times New Roman" w:hAnsi="Times New Roman" w:eastAsiaTheme="minorEastAsia"/>
                <w:color w:val="auto"/>
                <w:sz w:val="24"/>
                <w:lang w:val="en-US" w:eastAsia="zh-CN"/>
              </w:rPr>
              <w:t>4</w:t>
            </w:r>
            <w:r>
              <w:rPr>
                <w:rFonts w:ascii="Times New Roman" w:hAnsiTheme="minorEastAsia" w:eastAsiaTheme="minorEastAsia"/>
                <w:color w:val="auto"/>
                <w:sz w:val="24"/>
              </w:rPr>
              <w:t>）沉</w:t>
            </w:r>
            <w:r>
              <w:rPr>
                <w:rFonts w:ascii="Times New Roman" w:hAnsiTheme="minorEastAsia" w:eastAsiaTheme="minorEastAsia"/>
                <w:color w:val="auto"/>
                <w:sz w:val="24"/>
                <w:szCs w:val="24"/>
              </w:rPr>
              <w:t>渣</w:t>
            </w:r>
            <w:r>
              <w:rPr>
                <w:rFonts w:ascii="Times New Roman" w:hAnsiTheme="minorEastAsia" w:eastAsiaTheme="minorEastAsia"/>
                <w:color w:val="auto"/>
                <w:sz w:val="24"/>
              </w:rPr>
              <w:t>：</w:t>
            </w:r>
            <w:r>
              <w:rPr>
                <w:rFonts w:ascii="Times New Roman" w:hAnsiTheme="minorEastAsia" w:eastAsiaTheme="minorEastAsia"/>
                <w:color w:val="auto"/>
                <w:sz w:val="24"/>
                <w:szCs w:val="24"/>
              </w:rPr>
              <w:t>沉淀池产生的沉渣</w:t>
            </w:r>
            <w:r>
              <w:rPr>
                <w:rFonts w:ascii="Times New Roman" w:hAnsiTheme="minorEastAsia" w:eastAsiaTheme="minorEastAsia"/>
                <w:color w:val="auto"/>
                <w:sz w:val="24"/>
              </w:rPr>
              <w:t>主要为砂石，</w:t>
            </w:r>
            <w:r>
              <w:rPr>
                <w:rFonts w:ascii="Times New Roman" w:hAnsiTheme="minorEastAsia" w:eastAsiaTheme="minorEastAsia"/>
                <w:bCs/>
                <w:color w:val="auto"/>
                <w:spacing w:val="-2"/>
                <w:sz w:val="24"/>
                <w:szCs w:val="24"/>
              </w:rPr>
              <w:t>项目清洗废水共计</w:t>
            </w:r>
            <w:r>
              <w:rPr>
                <w:rFonts w:ascii="Times New Roman" w:hAnsi="Times New Roman" w:eastAsiaTheme="minorEastAsia"/>
                <w:bCs/>
                <w:color w:val="auto"/>
                <w:spacing w:val="-2"/>
                <w:sz w:val="24"/>
                <w:szCs w:val="24"/>
              </w:rPr>
              <w:t>1</w:t>
            </w:r>
            <w:r>
              <w:rPr>
                <w:rFonts w:hint="eastAsia" w:ascii="Times New Roman" w:hAnsi="Times New Roman" w:eastAsiaTheme="minorEastAsia"/>
                <w:bCs/>
                <w:color w:val="auto"/>
                <w:spacing w:val="-2"/>
                <w:sz w:val="24"/>
                <w:szCs w:val="24"/>
                <w:lang w:val="en-US" w:eastAsia="zh-CN"/>
              </w:rPr>
              <w:t>8.5</w:t>
            </w:r>
            <w:r>
              <w:rPr>
                <w:rFonts w:ascii="Times New Roman" w:hAnsi="Times New Roman" w:eastAsiaTheme="minorEastAsia"/>
                <w:bCs/>
                <w:color w:val="auto"/>
                <w:spacing w:val="-2"/>
                <w:sz w:val="24"/>
                <w:szCs w:val="24"/>
              </w:rPr>
              <w:t>m³/d</w:t>
            </w:r>
            <w:r>
              <w:rPr>
                <w:rFonts w:ascii="Times New Roman" w:hAnsiTheme="minorEastAsia" w:eastAsiaTheme="minorEastAsia"/>
                <w:bCs/>
                <w:color w:val="auto"/>
                <w:spacing w:val="-2"/>
                <w:sz w:val="24"/>
                <w:szCs w:val="24"/>
              </w:rPr>
              <w:t>，</w:t>
            </w:r>
            <w:r>
              <w:rPr>
                <w:rFonts w:ascii="Times New Roman" w:hAnsi="Times New Roman" w:eastAsiaTheme="minorEastAsia"/>
                <w:bCs/>
                <w:color w:val="auto"/>
                <w:spacing w:val="-2"/>
                <w:sz w:val="24"/>
                <w:szCs w:val="24"/>
              </w:rPr>
              <w:t xml:space="preserve"> SS</w:t>
            </w:r>
            <w:r>
              <w:rPr>
                <w:rFonts w:ascii="Times New Roman" w:hAnsiTheme="minorEastAsia" w:eastAsiaTheme="minorEastAsia"/>
                <w:bCs/>
                <w:color w:val="auto"/>
                <w:spacing w:val="-2"/>
                <w:sz w:val="24"/>
                <w:szCs w:val="24"/>
              </w:rPr>
              <w:t>含量</w:t>
            </w:r>
            <w:r>
              <w:rPr>
                <w:rFonts w:ascii="Times New Roman" w:hAnsi="Times New Roman" w:eastAsiaTheme="minorEastAsia"/>
                <w:bCs/>
                <w:color w:val="auto"/>
                <w:spacing w:val="-2"/>
                <w:sz w:val="24"/>
                <w:szCs w:val="24"/>
              </w:rPr>
              <w:t>5000mg/</w:t>
            </w:r>
            <w:r>
              <w:rPr>
                <w:rFonts w:ascii="Times New Roman" w:hAnsiTheme="minorEastAsia" w:eastAsiaTheme="minorEastAsia"/>
                <w:bCs/>
                <w:color w:val="auto"/>
                <w:spacing w:val="-2"/>
                <w:sz w:val="24"/>
                <w:szCs w:val="24"/>
              </w:rPr>
              <w:t>Ｌ</w:t>
            </w:r>
            <w:r>
              <w:rPr>
                <w:rFonts w:ascii="Times New Roman" w:hAnsiTheme="minorEastAsia" w:eastAsiaTheme="minorEastAsia"/>
                <w:color w:val="auto"/>
                <w:sz w:val="24"/>
              </w:rPr>
              <w:t>。经计算，项目</w:t>
            </w:r>
            <w:r>
              <w:rPr>
                <w:rFonts w:ascii="Times New Roman" w:hAnsiTheme="minorEastAsia" w:eastAsiaTheme="minorEastAsia"/>
                <w:bCs/>
                <w:color w:val="auto"/>
                <w:spacing w:val="-2"/>
                <w:sz w:val="24"/>
                <w:szCs w:val="24"/>
              </w:rPr>
              <w:t>清洗废水</w:t>
            </w:r>
            <w:r>
              <w:rPr>
                <w:rFonts w:ascii="Times New Roman" w:hAnsiTheme="minorEastAsia" w:eastAsiaTheme="minorEastAsia"/>
                <w:color w:val="auto"/>
                <w:sz w:val="24"/>
              </w:rPr>
              <w:t>经砂石分离机</w:t>
            </w:r>
            <w:r>
              <w:rPr>
                <w:rFonts w:ascii="Times New Roman" w:hAnsi="Times New Roman" w:eastAsiaTheme="minorEastAsia"/>
                <w:color w:val="auto"/>
                <w:sz w:val="24"/>
              </w:rPr>
              <w:t>+</w:t>
            </w:r>
            <w:r>
              <w:rPr>
                <w:rFonts w:ascii="Times New Roman" w:hAnsiTheme="minorEastAsia" w:eastAsiaTheme="minorEastAsia"/>
                <w:color w:val="auto"/>
                <w:sz w:val="24"/>
              </w:rPr>
              <w:t>三级沉淀池分离出的砂石</w:t>
            </w:r>
            <w:r>
              <w:rPr>
                <w:rFonts w:hint="eastAsia" w:ascii="Times New Roman" w:hAnsi="Times New Roman" w:eastAsiaTheme="minorEastAsia"/>
                <w:color w:val="auto"/>
                <w:sz w:val="24"/>
                <w:lang w:val="en-US" w:eastAsia="zh-CN"/>
              </w:rPr>
              <w:t>22.2</w:t>
            </w:r>
            <w:r>
              <w:rPr>
                <w:rFonts w:ascii="Times New Roman" w:hAnsi="Times New Roman" w:eastAsiaTheme="minorEastAsia"/>
                <w:color w:val="auto"/>
                <w:sz w:val="24"/>
              </w:rPr>
              <w:t>t/a</w:t>
            </w:r>
            <w:r>
              <w:rPr>
                <w:rFonts w:ascii="Times New Roman" w:hAnsiTheme="minorEastAsia" w:eastAsiaTheme="minorEastAsia"/>
                <w:color w:val="auto"/>
                <w:sz w:val="24"/>
              </w:rPr>
              <w:t>，作为原料回用于</w:t>
            </w:r>
            <w:r>
              <w:rPr>
                <w:rFonts w:hint="eastAsia" w:ascii="Times New Roman" w:hAnsiTheme="minorEastAsia" w:eastAsiaTheme="minorEastAsia"/>
                <w:color w:val="auto"/>
                <w:sz w:val="24"/>
                <w:lang w:val="en-US" w:eastAsia="zh-CN"/>
              </w:rPr>
              <w:t>生产水稳料</w:t>
            </w:r>
            <w:r>
              <w:rPr>
                <w:rFonts w:ascii="Times New Roman" w:hAnsiTheme="minorEastAsia" w:eastAsiaTheme="minorEastAsia"/>
                <w:color w:val="auto"/>
                <w:sz w:val="24"/>
              </w:rPr>
              <w:t>。</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ascii="Times New Roman" w:hAnsi="Times New Roman" w:eastAsiaTheme="minorEastAsia"/>
                <w:color w:val="auto"/>
                <w:sz w:val="24"/>
              </w:rPr>
            </w:pPr>
            <w:r>
              <w:rPr>
                <w:rFonts w:ascii="Times New Roman" w:hAnsiTheme="minorEastAsia" w:eastAsiaTheme="minorEastAsia"/>
                <w:color w:val="auto"/>
                <w:sz w:val="24"/>
              </w:rPr>
              <w:t>（</w:t>
            </w:r>
            <w:r>
              <w:rPr>
                <w:rFonts w:hint="eastAsia" w:ascii="Times New Roman" w:hAnsi="Times New Roman" w:eastAsiaTheme="minorEastAsia"/>
                <w:color w:val="auto"/>
                <w:sz w:val="24"/>
                <w:lang w:val="en-US" w:eastAsia="zh-CN"/>
              </w:rPr>
              <w:t>5</w:t>
            </w:r>
            <w:r>
              <w:rPr>
                <w:rFonts w:ascii="Times New Roman" w:hAnsiTheme="minorEastAsia" w:eastAsiaTheme="minorEastAsia"/>
                <w:color w:val="auto"/>
                <w:sz w:val="24"/>
              </w:rPr>
              <w:t>）除尘器收集的</w:t>
            </w:r>
            <w:r>
              <w:rPr>
                <w:rFonts w:hint="eastAsia" w:ascii="Times New Roman" w:hAnsiTheme="minorEastAsia" w:eastAsiaTheme="minorEastAsia"/>
                <w:color w:val="auto"/>
                <w:sz w:val="24"/>
                <w:lang w:eastAsia="zh-CN"/>
              </w:rPr>
              <w:t>颗粒物</w:t>
            </w:r>
            <w:r>
              <w:rPr>
                <w:rFonts w:ascii="Times New Roman" w:hAnsiTheme="minorEastAsia" w:eastAsiaTheme="minorEastAsia"/>
                <w:color w:val="auto"/>
                <w:sz w:val="24"/>
              </w:rPr>
              <w:t>：除尘器收集的</w:t>
            </w:r>
            <w:r>
              <w:rPr>
                <w:rFonts w:hint="eastAsia" w:ascii="Times New Roman" w:hAnsiTheme="minorEastAsia" w:eastAsiaTheme="minorEastAsia"/>
                <w:color w:val="auto"/>
                <w:sz w:val="24"/>
                <w:lang w:eastAsia="zh-CN"/>
              </w:rPr>
              <w:t>颗粒物</w:t>
            </w:r>
            <w:r>
              <w:rPr>
                <w:rFonts w:ascii="Times New Roman" w:hAnsiTheme="minorEastAsia" w:eastAsiaTheme="minorEastAsia"/>
                <w:color w:val="auto"/>
                <w:sz w:val="24"/>
              </w:rPr>
              <w:t>量为</w:t>
            </w:r>
            <w:r>
              <w:rPr>
                <w:rFonts w:hint="eastAsia" w:ascii="Times New Roman" w:hAnsi="Times New Roman" w:eastAsiaTheme="minorEastAsia"/>
                <w:color w:val="auto"/>
                <w:sz w:val="24"/>
                <w:lang w:val="en-US" w:eastAsia="zh-CN"/>
              </w:rPr>
              <w:t>959.52</w:t>
            </w:r>
            <w:r>
              <w:rPr>
                <w:rFonts w:ascii="Times New Roman" w:hAnsi="Times New Roman" w:eastAsiaTheme="minorEastAsia"/>
                <w:color w:val="auto"/>
                <w:sz w:val="24"/>
              </w:rPr>
              <w:t>t/a</w:t>
            </w:r>
            <w:r>
              <w:rPr>
                <w:rFonts w:ascii="Times New Roman" w:hAnsiTheme="minorEastAsia" w:eastAsiaTheme="minorEastAsia"/>
                <w:color w:val="auto"/>
                <w:sz w:val="24"/>
              </w:rPr>
              <w:t>，收集后回用于</w:t>
            </w:r>
            <w:r>
              <w:rPr>
                <w:rFonts w:hint="eastAsia" w:ascii="Times New Roman" w:hAnsiTheme="minorEastAsia" w:eastAsiaTheme="minorEastAsia"/>
                <w:color w:val="auto"/>
                <w:sz w:val="24"/>
                <w:lang w:val="en-US" w:eastAsia="zh-CN"/>
              </w:rPr>
              <w:t>生产水稳料</w:t>
            </w:r>
            <w:r>
              <w:rPr>
                <w:rFonts w:ascii="Times New Roman" w:hAnsiTheme="minorEastAsia" w:eastAsiaTheme="minorEastAsia"/>
                <w:color w:val="auto"/>
                <w:sz w:val="24"/>
              </w:rPr>
              <w:t>。</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eastAsia" w:ascii="Times New Roman" w:hAnsiTheme="minorEastAsia" w:eastAsiaTheme="minorEastAsia"/>
                <w:color w:val="auto"/>
                <w:sz w:val="24"/>
                <w:szCs w:val="24"/>
                <w:lang w:val="en-US" w:eastAsia="zh-CN"/>
              </w:rPr>
            </w:pPr>
            <w:r>
              <w:rPr>
                <w:rFonts w:hint="eastAsia"/>
                <w:color w:val="auto"/>
                <w:sz w:val="24"/>
                <w:lang w:val="en-US" w:eastAsia="zh-CN"/>
              </w:rPr>
              <w:t>2、</w:t>
            </w:r>
            <w:r>
              <w:rPr>
                <w:rFonts w:hint="eastAsia"/>
                <w:color w:val="auto"/>
                <w:sz w:val="24"/>
              </w:rPr>
              <w:t>危险废物</w:t>
            </w:r>
            <w:r>
              <w:rPr>
                <w:rFonts w:hint="eastAsia"/>
                <w:color w:val="auto"/>
                <w:sz w:val="24"/>
                <w:lang w:val="en-US" w:eastAsia="zh-CN"/>
              </w:rPr>
              <w:t>：</w:t>
            </w:r>
            <w:r>
              <w:rPr>
                <w:rFonts w:ascii="Times New Roman" w:hAnsiTheme="minorEastAsia" w:eastAsiaTheme="minorEastAsia"/>
                <w:color w:val="auto"/>
                <w:sz w:val="24"/>
                <w:szCs w:val="24"/>
              </w:rPr>
              <w:t>脱模剂废包装桶</w:t>
            </w:r>
            <w:r>
              <w:rPr>
                <w:rFonts w:hint="eastAsia" w:ascii="Times New Roman" w:hAnsiTheme="minorEastAsia" w:eastAsiaTheme="minorEastAsia"/>
                <w:color w:val="auto"/>
                <w:sz w:val="24"/>
                <w:szCs w:val="24"/>
                <w:lang w:eastAsia="zh-CN"/>
              </w:rPr>
              <w:t>、</w:t>
            </w:r>
            <w:r>
              <w:rPr>
                <w:rFonts w:hint="eastAsia" w:ascii="Times New Roman" w:hAnsiTheme="minorEastAsia" w:eastAsiaTheme="minorEastAsia"/>
                <w:color w:val="auto"/>
                <w:sz w:val="24"/>
                <w:szCs w:val="24"/>
                <w:lang w:val="en-US" w:eastAsia="zh-CN"/>
              </w:rPr>
              <w:t>设备维修产生的废机油和废机油桶。</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hint="eastAsia" w:ascii="Times New Roman" w:eastAsia="宋体" w:hAnsiTheme="minorEastAsia"/>
                <w:color w:val="auto"/>
                <w:sz w:val="24"/>
                <w:lang w:eastAsia="zh-CN"/>
              </w:rPr>
            </w:pPr>
            <w:r>
              <w:rPr>
                <w:rFonts w:ascii="Times New Roman" w:hAnsiTheme="minorEastAsia" w:eastAsiaTheme="minorEastAsia"/>
                <w:color w:val="auto"/>
                <w:sz w:val="24"/>
                <w:szCs w:val="24"/>
              </w:rPr>
              <w:t>脱模剂废包装桶</w:t>
            </w:r>
            <w:r>
              <w:rPr>
                <w:rFonts w:hint="eastAsia" w:ascii="Times New Roman" w:hAnsiTheme="minorEastAsia" w:eastAsiaTheme="minorEastAsia"/>
                <w:color w:val="auto"/>
                <w:sz w:val="24"/>
                <w:szCs w:val="24"/>
                <w:lang w:val="en-US" w:eastAsia="zh-CN"/>
              </w:rPr>
              <w:t>产生量为</w:t>
            </w:r>
            <w:r>
              <w:rPr>
                <w:rFonts w:hint="eastAsia" w:ascii="Times New Roman" w:hAnsiTheme="minorEastAsia" w:eastAsiaTheme="minorEastAsia"/>
                <w:color w:val="auto"/>
                <w:sz w:val="24"/>
                <w:lang w:val="en-US" w:eastAsia="zh-CN"/>
              </w:rPr>
              <w:t>0.3</w:t>
            </w:r>
            <w:r>
              <w:rPr>
                <w:rFonts w:ascii="Times New Roman" w:hAnsiTheme="minorEastAsia" w:eastAsiaTheme="minorEastAsia"/>
                <w:color w:val="auto"/>
                <w:sz w:val="24"/>
              </w:rPr>
              <w:t>t/a</w:t>
            </w:r>
            <w:r>
              <w:rPr>
                <w:rFonts w:hint="eastAsia" w:ascii="Times New Roman" w:hAnsiTheme="minorEastAsia" w:eastAsiaTheme="minorEastAsia"/>
                <w:color w:val="auto"/>
                <w:sz w:val="24"/>
                <w:lang w:val="en-US" w:eastAsia="zh-CN"/>
              </w:rPr>
              <w:t>；</w:t>
            </w:r>
            <w:r>
              <w:rPr>
                <w:rFonts w:hint="eastAsia" w:ascii="Times New Roman" w:hAnsiTheme="minorEastAsia" w:eastAsiaTheme="minorEastAsia"/>
                <w:color w:val="auto"/>
                <w:sz w:val="24"/>
                <w:szCs w:val="24"/>
                <w:lang w:val="en-US" w:eastAsia="zh-CN"/>
              </w:rPr>
              <w:t>设备维修产生的废机油产生量为</w:t>
            </w:r>
            <w:r>
              <w:rPr>
                <w:rFonts w:hint="eastAsia" w:ascii="Times New Roman" w:hAnsiTheme="minorEastAsia" w:eastAsiaTheme="minorEastAsia"/>
                <w:color w:val="auto"/>
                <w:sz w:val="24"/>
                <w:lang w:val="en-US" w:eastAsia="zh-CN"/>
              </w:rPr>
              <w:t>0.01</w:t>
            </w:r>
            <w:r>
              <w:rPr>
                <w:rFonts w:ascii="Times New Roman" w:hAnsiTheme="minorEastAsia" w:eastAsiaTheme="minorEastAsia"/>
                <w:color w:val="auto"/>
                <w:sz w:val="24"/>
              </w:rPr>
              <w:t>t/a</w:t>
            </w:r>
            <w:r>
              <w:rPr>
                <w:rFonts w:hint="eastAsia" w:ascii="Times New Roman" w:hAnsiTheme="minorEastAsia" w:eastAsiaTheme="minorEastAsia"/>
                <w:color w:val="auto"/>
                <w:sz w:val="24"/>
                <w:lang w:eastAsia="zh-CN"/>
              </w:rPr>
              <w:t>，</w:t>
            </w:r>
            <w:r>
              <w:rPr>
                <w:rFonts w:hint="eastAsia" w:ascii="Times New Roman" w:hAnsiTheme="minorEastAsia" w:eastAsiaTheme="minorEastAsia"/>
                <w:color w:val="auto"/>
                <w:sz w:val="24"/>
                <w:szCs w:val="24"/>
                <w:lang w:val="en-US" w:eastAsia="zh-CN"/>
              </w:rPr>
              <w:t>废机油桶产生量为</w:t>
            </w:r>
            <w:r>
              <w:rPr>
                <w:rFonts w:hint="eastAsia" w:ascii="Times New Roman" w:hAnsiTheme="minorEastAsia" w:eastAsiaTheme="minorEastAsia"/>
                <w:color w:val="auto"/>
                <w:sz w:val="24"/>
                <w:lang w:val="en-US" w:eastAsia="zh-CN"/>
              </w:rPr>
              <w:t>0.05</w:t>
            </w:r>
            <w:r>
              <w:rPr>
                <w:rFonts w:ascii="Times New Roman" w:hAnsiTheme="minorEastAsia" w:eastAsiaTheme="minorEastAsia"/>
                <w:color w:val="auto"/>
                <w:sz w:val="24"/>
              </w:rPr>
              <w:t>t/a。</w:t>
            </w:r>
            <w:r>
              <w:rPr>
                <w:rFonts w:hint="eastAsia" w:ascii="Times New Roman" w:hAnsiTheme="minorEastAsia" w:eastAsiaTheme="minorEastAsia"/>
                <w:color w:val="auto"/>
                <w:sz w:val="24"/>
                <w:lang w:val="en-US" w:eastAsia="zh-CN"/>
              </w:rPr>
              <w:t>暂存于</w:t>
            </w:r>
            <w:r>
              <w:rPr>
                <w:rFonts w:hint="eastAsia"/>
                <w:color w:val="auto"/>
                <w:sz w:val="24"/>
              </w:rPr>
              <w:t>厂内</w:t>
            </w:r>
            <w:r>
              <w:rPr>
                <w:color w:val="auto"/>
                <w:sz w:val="24"/>
              </w:rPr>
              <w:t>危废</w:t>
            </w:r>
            <w:r>
              <w:rPr>
                <w:rFonts w:hint="eastAsia"/>
                <w:color w:val="auto"/>
                <w:sz w:val="24"/>
              </w:rPr>
              <w:t>暂存间</w:t>
            </w:r>
            <w:r>
              <w:rPr>
                <w:rFonts w:hint="eastAsia"/>
                <w:color w:val="auto"/>
                <w:sz w:val="24"/>
                <w:lang w:val="en-US" w:eastAsia="zh-CN"/>
              </w:rPr>
              <w:t>内，</w:t>
            </w:r>
            <w:r>
              <w:rPr>
                <w:color w:val="auto"/>
                <w:sz w:val="24"/>
              </w:rPr>
              <w:t>定期交</w:t>
            </w:r>
            <w:r>
              <w:rPr>
                <w:rFonts w:hint="eastAsia"/>
                <w:color w:val="auto"/>
                <w:sz w:val="24"/>
              </w:rPr>
              <w:t>由资质单位进行处置</w:t>
            </w:r>
            <w:r>
              <w:rPr>
                <w:rFonts w:hint="eastAsia"/>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360" w:firstLineChars="150"/>
              <w:textAlignment w:val="auto"/>
              <w:rPr>
                <w:rFonts w:ascii="Times New Roman" w:hAnsi="Times New Roman" w:eastAsiaTheme="minorEastAsia"/>
                <w:color w:val="auto"/>
                <w:sz w:val="24"/>
              </w:rPr>
            </w:pPr>
            <w:r>
              <w:rPr>
                <w:rFonts w:hint="eastAsia" w:ascii="Times New Roman" w:hAnsiTheme="minorEastAsia" w:eastAsiaTheme="minorEastAsia"/>
                <w:color w:val="auto"/>
                <w:sz w:val="24"/>
                <w:lang w:val="en-US" w:eastAsia="zh-CN"/>
              </w:rPr>
              <w:t>3、</w:t>
            </w:r>
            <w:r>
              <w:rPr>
                <w:rFonts w:ascii="Times New Roman" w:hAnsiTheme="minorEastAsia" w:eastAsiaTheme="minorEastAsia"/>
                <w:color w:val="auto"/>
                <w:sz w:val="24"/>
              </w:rPr>
              <w:t>生活垃圾：项目定员</w:t>
            </w:r>
            <w:r>
              <w:rPr>
                <w:rFonts w:hint="eastAsia" w:ascii="Times New Roman" w:hAnsi="Times New Roman" w:eastAsiaTheme="minorEastAsia"/>
                <w:color w:val="auto"/>
                <w:sz w:val="24"/>
                <w:lang w:val="en-US" w:eastAsia="zh-CN"/>
              </w:rPr>
              <w:t>20</w:t>
            </w:r>
            <w:r>
              <w:rPr>
                <w:rFonts w:ascii="Times New Roman" w:hAnsiTheme="minorEastAsia" w:eastAsiaTheme="minorEastAsia"/>
                <w:color w:val="auto"/>
                <w:sz w:val="24"/>
              </w:rPr>
              <w:t>人，生活垃圾按照每人每天</w:t>
            </w:r>
            <w:r>
              <w:rPr>
                <w:rFonts w:ascii="Times New Roman" w:hAnsi="Times New Roman" w:eastAsiaTheme="minorEastAsia"/>
                <w:color w:val="auto"/>
                <w:sz w:val="24"/>
              </w:rPr>
              <w:t>0.5kg</w:t>
            </w:r>
            <w:r>
              <w:rPr>
                <w:rFonts w:ascii="Times New Roman" w:hAnsiTheme="minorEastAsia" w:eastAsiaTheme="minorEastAsia"/>
                <w:color w:val="auto"/>
                <w:sz w:val="24"/>
              </w:rPr>
              <w:t>的产生量计算，则年生活垃圾产生量为</w:t>
            </w:r>
            <w:r>
              <w:rPr>
                <w:rFonts w:hint="eastAsia" w:ascii="Times New Roman" w:hAnsi="Times New Roman" w:eastAsiaTheme="minorEastAsia"/>
                <w:color w:val="auto"/>
                <w:sz w:val="24"/>
                <w:lang w:val="en-US" w:eastAsia="zh-CN"/>
              </w:rPr>
              <w:t>2.4</w:t>
            </w:r>
            <w:r>
              <w:rPr>
                <w:rFonts w:ascii="Times New Roman" w:hAnsi="Times New Roman" w:eastAsiaTheme="minorEastAsia"/>
                <w:color w:val="auto"/>
                <w:sz w:val="24"/>
              </w:rPr>
              <w:t>t/a</w:t>
            </w:r>
            <w:r>
              <w:rPr>
                <w:rFonts w:ascii="Times New Roman" w:hAnsiTheme="minorEastAsia" w:eastAsiaTheme="minorEastAsia"/>
                <w:color w:val="auto"/>
                <w:sz w:val="24"/>
              </w:rPr>
              <w:t>。生活垃圾集中收集后，由环卫部门负责清运。</w:t>
            </w:r>
          </w:p>
          <w:p>
            <w:pPr>
              <w:keepNext w:val="0"/>
              <w:keepLines w:val="0"/>
              <w:pageBreakBefore w:val="0"/>
              <w:widowControl w:val="0"/>
              <w:kinsoku/>
              <w:wordWrap/>
              <w:overflowPunct/>
              <w:topLinePunct w:val="0"/>
              <w:autoSpaceDE/>
              <w:autoSpaceDN/>
              <w:bidi w:val="0"/>
              <w:adjustRightInd/>
              <w:snapToGrid/>
              <w:spacing w:line="460" w:lineRule="exact"/>
              <w:ind w:firstLine="480"/>
              <w:textAlignment w:val="auto"/>
              <w:rPr>
                <w:rFonts w:hint="default" w:ascii="Times New Roman" w:hAnsi="Times New Roman" w:cs="Times New Roman"/>
                <w:color w:val="auto"/>
                <w:kern w:val="1"/>
                <w:sz w:val="24"/>
              </w:rPr>
            </w:pPr>
            <w:r>
              <w:rPr>
                <w:rFonts w:hint="default" w:ascii="Times New Roman" w:hAnsi="Times New Roman" w:cs="Times New Roman"/>
                <w:color w:val="auto"/>
                <w:kern w:val="1"/>
                <w:sz w:val="24"/>
              </w:rPr>
              <w:t>根据《国家危险废物名录》（2016版）及《危险废物鉴别标准  通则》（GB5085.7-2019），本项目危险废物属性判定如下：</w:t>
            </w:r>
          </w:p>
          <w:p>
            <w:pPr>
              <w:keepNext w:val="0"/>
              <w:keepLines w:val="0"/>
              <w:pageBreakBefore w:val="0"/>
              <w:widowControl w:val="0"/>
              <w:kinsoku/>
              <w:wordWrap/>
              <w:overflowPunct/>
              <w:topLinePunct w:val="0"/>
              <w:autoSpaceDE/>
              <w:autoSpaceDN/>
              <w:bidi w:val="0"/>
              <w:adjustRightInd/>
              <w:snapToGrid/>
              <w:spacing w:line="460" w:lineRule="exact"/>
              <w:ind w:firstLine="480"/>
              <w:jc w:val="center"/>
              <w:textAlignment w:val="auto"/>
              <w:rPr>
                <w:rFonts w:asciiTheme="minorEastAsia" w:hAnsiTheme="minorEastAsia" w:eastAsiaTheme="minorEastAsia"/>
                <w:b/>
                <w:color w:val="auto"/>
                <w:kern w:val="1"/>
                <w:sz w:val="24"/>
              </w:rPr>
            </w:pPr>
            <w:r>
              <w:rPr>
                <w:rFonts w:hint="eastAsia" w:asciiTheme="minorEastAsia" w:hAnsiTheme="minorEastAsia" w:eastAsiaTheme="minorEastAsia"/>
                <w:b/>
                <w:color w:val="auto"/>
                <w:kern w:val="1"/>
                <w:sz w:val="24"/>
              </w:rPr>
              <w:t>表2</w:t>
            </w:r>
            <w:r>
              <w:rPr>
                <w:rFonts w:hint="eastAsia" w:asciiTheme="minorEastAsia" w:hAnsiTheme="minorEastAsia" w:eastAsiaTheme="minorEastAsia"/>
                <w:b/>
                <w:color w:val="auto"/>
                <w:kern w:val="1"/>
                <w:sz w:val="24"/>
                <w:lang w:val="en-US" w:eastAsia="zh-CN"/>
              </w:rPr>
              <w:t>4</w:t>
            </w:r>
            <w:r>
              <w:rPr>
                <w:rFonts w:hint="eastAsia" w:asciiTheme="minorEastAsia" w:hAnsiTheme="minorEastAsia" w:eastAsiaTheme="minorEastAsia"/>
                <w:b/>
                <w:color w:val="auto"/>
                <w:kern w:val="1"/>
                <w:sz w:val="24"/>
              </w:rPr>
              <w:t xml:space="preserve"> 危险废物属性判定表</w:t>
            </w:r>
          </w:p>
          <w:tbl>
            <w:tblPr>
              <w:tblStyle w:val="28"/>
              <w:tblW w:w="5000" w:type="pc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880"/>
              <w:gridCol w:w="1465"/>
              <w:gridCol w:w="214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0" w:type="pct"/>
                  <w:vAlign w:val="center"/>
                </w:tcPr>
                <w:p>
                  <w:pPr>
                    <w:spacing w:line="240" w:lineRule="exact"/>
                    <w:jc w:val="center"/>
                    <w:rPr>
                      <w:rFonts w:hint="eastAsia" w:ascii="仿宋" w:hAnsi="仿宋" w:eastAsia="仿宋" w:cs="仿宋"/>
                      <w:b/>
                      <w:color w:val="auto"/>
                      <w:kern w:val="1"/>
                      <w:szCs w:val="21"/>
                    </w:rPr>
                  </w:pPr>
                  <w:r>
                    <w:rPr>
                      <w:rFonts w:hint="eastAsia" w:ascii="仿宋" w:hAnsi="仿宋" w:eastAsia="仿宋" w:cs="仿宋"/>
                      <w:b/>
                      <w:color w:val="auto"/>
                      <w:kern w:val="1"/>
                      <w:szCs w:val="21"/>
                    </w:rPr>
                    <w:t>编号</w:t>
                  </w:r>
                </w:p>
              </w:tc>
              <w:tc>
                <w:tcPr>
                  <w:tcW w:w="1131" w:type="pct"/>
                  <w:vAlign w:val="center"/>
                </w:tcPr>
                <w:p>
                  <w:pPr>
                    <w:spacing w:line="240" w:lineRule="exact"/>
                    <w:jc w:val="center"/>
                    <w:rPr>
                      <w:rFonts w:hint="eastAsia" w:ascii="仿宋" w:hAnsi="仿宋" w:eastAsia="仿宋" w:cs="仿宋"/>
                      <w:b/>
                      <w:color w:val="auto"/>
                      <w:kern w:val="1"/>
                      <w:szCs w:val="21"/>
                    </w:rPr>
                  </w:pPr>
                  <w:r>
                    <w:rPr>
                      <w:rFonts w:hint="eastAsia" w:ascii="仿宋" w:hAnsi="仿宋" w:eastAsia="仿宋" w:cs="仿宋"/>
                      <w:b/>
                      <w:color w:val="auto"/>
                      <w:kern w:val="1"/>
                      <w:szCs w:val="21"/>
                    </w:rPr>
                    <w:t>工业固废名称</w:t>
                  </w:r>
                </w:p>
              </w:tc>
              <w:tc>
                <w:tcPr>
                  <w:tcW w:w="882" w:type="pct"/>
                  <w:vAlign w:val="center"/>
                </w:tcPr>
                <w:p>
                  <w:pPr>
                    <w:spacing w:line="240" w:lineRule="exact"/>
                    <w:jc w:val="center"/>
                    <w:rPr>
                      <w:rFonts w:hint="eastAsia" w:ascii="仿宋" w:hAnsi="仿宋" w:eastAsia="仿宋" w:cs="仿宋"/>
                      <w:b/>
                      <w:color w:val="auto"/>
                      <w:kern w:val="1"/>
                      <w:szCs w:val="21"/>
                    </w:rPr>
                  </w:pPr>
                  <w:r>
                    <w:rPr>
                      <w:rFonts w:hint="eastAsia" w:ascii="仿宋" w:hAnsi="仿宋" w:eastAsia="仿宋" w:cs="仿宋"/>
                      <w:b/>
                      <w:color w:val="auto"/>
                      <w:kern w:val="1"/>
                      <w:szCs w:val="21"/>
                    </w:rPr>
                    <w:t>产生工序</w:t>
                  </w:r>
                </w:p>
              </w:tc>
              <w:tc>
                <w:tcPr>
                  <w:tcW w:w="1291" w:type="pct"/>
                  <w:vAlign w:val="center"/>
                </w:tcPr>
                <w:p>
                  <w:pPr>
                    <w:spacing w:line="240" w:lineRule="exact"/>
                    <w:jc w:val="center"/>
                    <w:rPr>
                      <w:rFonts w:hint="eastAsia" w:ascii="仿宋" w:hAnsi="仿宋" w:eastAsia="仿宋" w:cs="仿宋"/>
                      <w:b/>
                      <w:color w:val="auto"/>
                      <w:kern w:val="1"/>
                      <w:szCs w:val="21"/>
                    </w:rPr>
                  </w:pPr>
                  <w:r>
                    <w:rPr>
                      <w:rFonts w:hint="eastAsia" w:ascii="仿宋" w:hAnsi="仿宋" w:eastAsia="仿宋" w:cs="仿宋"/>
                      <w:b/>
                      <w:color w:val="auto"/>
                      <w:kern w:val="1"/>
                      <w:szCs w:val="21"/>
                    </w:rPr>
                    <w:t>是否属于危险废物</w:t>
                  </w:r>
                </w:p>
              </w:tc>
              <w:tc>
                <w:tcPr>
                  <w:tcW w:w="1273" w:type="pct"/>
                  <w:vAlign w:val="center"/>
                </w:tcPr>
                <w:p>
                  <w:pPr>
                    <w:spacing w:line="240" w:lineRule="exact"/>
                    <w:jc w:val="center"/>
                    <w:rPr>
                      <w:rFonts w:hint="eastAsia" w:ascii="仿宋" w:hAnsi="仿宋" w:eastAsia="仿宋" w:cs="仿宋"/>
                      <w:b/>
                      <w:color w:val="auto"/>
                      <w:kern w:val="1"/>
                      <w:szCs w:val="21"/>
                    </w:rPr>
                  </w:pPr>
                  <w:r>
                    <w:rPr>
                      <w:rFonts w:hint="eastAsia" w:ascii="仿宋" w:hAnsi="仿宋" w:eastAsia="仿宋" w:cs="仿宋"/>
                      <w:b/>
                      <w:color w:val="auto"/>
                      <w:kern w:val="1"/>
                      <w:szCs w:val="21"/>
                    </w:rPr>
                    <w:t>废物类别/废物代码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0"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1</w:t>
                  </w:r>
                </w:p>
              </w:tc>
              <w:tc>
                <w:tcPr>
                  <w:tcW w:w="1131"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生活垃圾</w:t>
                  </w:r>
                </w:p>
              </w:tc>
              <w:tc>
                <w:tcPr>
                  <w:tcW w:w="882"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职工生活</w:t>
                  </w:r>
                </w:p>
              </w:tc>
              <w:tc>
                <w:tcPr>
                  <w:tcW w:w="1291"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否</w:t>
                  </w:r>
                </w:p>
              </w:tc>
              <w:tc>
                <w:tcPr>
                  <w:tcW w:w="1273"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0"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2</w:t>
                  </w:r>
                </w:p>
              </w:tc>
              <w:tc>
                <w:tcPr>
                  <w:tcW w:w="1131"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边角料</w:t>
                  </w:r>
                </w:p>
              </w:tc>
              <w:tc>
                <w:tcPr>
                  <w:tcW w:w="882" w:type="pct"/>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钢筋笼制作</w:t>
                  </w:r>
                </w:p>
              </w:tc>
              <w:tc>
                <w:tcPr>
                  <w:tcW w:w="1291"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否</w:t>
                  </w:r>
                </w:p>
              </w:tc>
              <w:tc>
                <w:tcPr>
                  <w:tcW w:w="1273"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0"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3</w:t>
                  </w:r>
                </w:p>
              </w:tc>
              <w:tc>
                <w:tcPr>
                  <w:tcW w:w="1131" w:type="pct"/>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废</w:t>
                  </w:r>
                  <w:r>
                    <w:rPr>
                      <w:rFonts w:hint="eastAsia" w:ascii="仿宋" w:hAnsi="仿宋" w:eastAsia="仿宋" w:cs="仿宋"/>
                      <w:color w:val="auto"/>
                      <w:szCs w:val="21"/>
                      <w:lang w:val="en-US" w:eastAsia="zh-CN"/>
                    </w:rPr>
                    <w:t>钢铁</w:t>
                  </w:r>
                </w:p>
              </w:tc>
              <w:tc>
                <w:tcPr>
                  <w:tcW w:w="882" w:type="pct"/>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人工选</w:t>
                  </w:r>
                </w:p>
              </w:tc>
              <w:tc>
                <w:tcPr>
                  <w:tcW w:w="1291"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否</w:t>
                  </w:r>
                </w:p>
              </w:tc>
              <w:tc>
                <w:tcPr>
                  <w:tcW w:w="1273"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0"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4</w:t>
                  </w:r>
                </w:p>
              </w:tc>
              <w:tc>
                <w:tcPr>
                  <w:tcW w:w="1131"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混凝土渣</w:t>
                  </w:r>
                </w:p>
              </w:tc>
              <w:tc>
                <w:tcPr>
                  <w:tcW w:w="882"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模具清理</w:t>
                  </w:r>
                </w:p>
              </w:tc>
              <w:tc>
                <w:tcPr>
                  <w:tcW w:w="1291"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否</w:t>
                  </w:r>
                </w:p>
              </w:tc>
              <w:tc>
                <w:tcPr>
                  <w:tcW w:w="1273"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0" w:type="pct"/>
                  <w:vAlign w:val="center"/>
                </w:tcPr>
                <w:p>
                  <w:pPr>
                    <w:spacing w:line="240" w:lineRule="exact"/>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5</w:t>
                  </w:r>
                </w:p>
              </w:tc>
              <w:tc>
                <w:tcPr>
                  <w:tcW w:w="1131"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沉渣</w:t>
                  </w:r>
                </w:p>
              </w:tc>
              <w:tc>
                <w:tcPr>
                  <w:tcW w:w="882"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沉淀池</w:t>
                  </w:r>
                </w:p>
              </w:tc>
              <w:tc>
                <w:tcPr>
                  <w:tcW w:w="1291"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否</w:t>
                  </w:r>
                </w:p>
              </w:tc>
              <w:tc>
                <w:tcPr>
                  <w:tcW w:w="1273"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0" w:type="pct"/>
                  <w:vAlign w:val="center"/>
                </w:tcPr>
                <w:p>
                  <w:pPr>
                    <w:spacing w:line="240" w:lineRule="exact"/>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6</w:t>
                  </w:r>
                </w:p>
              </w:tc>
              <w:tc>
                <w:tcPr>
                  <w:tcW w:w="1131"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除尘灰</w:t>
                  </w:r>
                </w:p>
              </w:tc>
              <w:tc>
                <w:tcPr>
                  <w:tcW w:w="882"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除尘器</w:t>
                  </w:r>
                </w:p>
              </w:tc>
              <w:tc>
                <w:tcPr>
                  <w:tcW w:w="1291"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否</w:t>
                  </w:r>
                </w:p>
              </w:tc>
              <w:tc>
                <w:tcPr>
                  <w:tcW w:w="1273"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0" w:type="pct"/>
                  <w:vAlign w:val="center"/>
                </w:tcPr>
                <w:p>
                  <w:pPr>
                    <w:spacing w:line="240" w:lineRule="exact"/>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7</w:t>
                  </w:r>
                </w:p>
              </w:tc>
              <w:tc>
                <w:tcPr>
                  <w:tcW w:w="1131"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脱模剂废包装桶</w:t>
                  </w:r>
                </w:p>
              </w:tc>
              <w:tc>
                <w:tcPr>
                  <w:tcW w:w="882" w:type="pct"/>
                  <w:vAlign w:val="center"/>
                </w:tcPr>
                <w:p>
                  <w:pPr>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模</w:t>
                  </w:r>
                  <w:r>
                    <w:rPr>
                      <w:rFonts w:hint="eastAsia" w:ascii="仿宋" w:hAnsi="仿宋" w:eastAsia="仿宋" w:cs="仿宋"/>
                      <w:color w:val="auto"/>
                      <w:szCs w:val="21"/>
                      <w:lang w:val="en-US" w:eastAsia="zh-CN"/>
                    </w:rPr>
                    <w:t>具准备</w:t>
                  </w:r>
                </w:p>
              </w:tc>
              <w:tc>
                <w:tcPr>
                  <w:tcW w:w="1291"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是</w:t>
                  </w:r>
                </w:p>
              </w:tc>
              <w:tc>
                <w:tcPr>
                  <w:tcW w:w="1273" w:type="pct"/>
                  <w:vAlign w:val="center"/>
                </w:tcPr>
                <w:p>
                  <w:pPr>
                    <w:spacing w:line="240" w:lineRule="exact"/>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rPr>
                    <w:t>HW49/900-041-49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0" w:type="pct"/>
                  <w:vAlign w:val="center"/>
                </w:tcPr>
                <w:p>
                  <w:pPr>
                    <w:spacing w:line="240" w:lineRule="exact"/>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8</w:t>
                  </w:r>
                </w:p>
              </w:tc>
              <w:tc>
                <w:tcPr>
                  <w:tcW w:w="1131"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废机油</w:t>
                  </w:r>
                </w:p>
              </w:tc>
              <w:tc>
                <w:tcPr>
                  <w:tcW w:w="882" w:type="pct"/>
                  <w:vMerge w:val="restart"/>
                  <w:vAlign w:val="center"/>
                </w:tcPr>
                <w:p>
                  <w:pPr>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设备维修</w:t>
                  </w:r>
                </w:p>
              </w:tc>
              <w:tc>
                <w:tcPr>
                  <w:tcW w:w="1291"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是</w:t>
                  </w:r>
                </w:p>
              </w:tc>
              <w:tc>
                <w:tcPr>
                  <w:tcW w:w="1273"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HW</w:t>
                  </w:r>
                  <w:r>
                    <w:rPr>
                      <w:rFonts w:hint="eastAsia" w:ascii="仿宋" w:hAnsi="仿宋" w:eastAsia="仿宋" w:cs="仿宋"/>
                      <w:color w:val="auto"/>
                      <w:kern w:val="1"/>
                      <w:szCs w:val="21"/>
                      <w:lang w:val="en-US" w:eastAsia="zh-CN"/>
                    </w:rPr>
                    <w:t>08</w:t>
                  </w:r>
                  <w:r>
                    <w:rPr>
                      <w:rFonts w:hint="eastAsia" w:ascii="仿宋" w:hAnsi="仿宋" w:eastAsia="仿宋" w:cs="仿宋"/>
                      <w:color w:val="auto"/>
                      <w:kern w:val="1"/>
                      <w:szCs w:val="21"/>
                    </w:rPr>
                    <w:t>/900-</w:t>
                  </w:r>
                  <w:r>
                    <w:rPr>
                      <w:rFonts w:hint="eastAsia" w:ascii="仿宋" w:hAnsi="仿宋" w:eastAsia="仿宋" w:cs="仿宋"/>
                      <w:color w:val="auto"/>
                      <w:kern w:val="1"/>
                      <w:szCs w:val="21"/>
                      <w:lang w:val="en-US" w:eastAsia="zh-CN"/>
                    </w:rPr>
                    <w:t>217</w:t>
                  </w:r>
                  <w:r>
                    <w:rPr>
                      <w:rFonts w:hint="eastAsia" w:ascii="仿宋" w:hAnsi="仿宋" w:eastAsia="仿宋" w:cs="仿宋"/>
                      <w:color w:val="auto"/>
                      <w:kern w:val="1"/>
                      <w:szCs w:val="21"/>
                    </w:rPr>
                    <w:t>-</w:t>
                  </w:r>
                  <w:r>
                    <w:rPr>
                      <w:rFonts w:hint="eastAsia" w:ascii="仿宋" w:hAnsi="仿宋" w:eastAsia="仿宋" w:cs="仿宋"/>
                      <w:color w:val="auto"/>
                      <w:kern w:val="1"/>
                      <w:szCs w:val="21"/>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420" w:type="pct"/>
                  <w:vAlign w:val="center"/>
                </w:tcPr>
                <w:p>
                  <w:pPr>
                    <w:spacing w:line="240" w:lineRule="exact"/>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9</w:t>
                  </w:r>
                </w:p>
              </w:tc>
              <w:tc>
                <w:tcPr>
                  <w:tcW w:w="1131"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废机油桶</w:t>
                  </w:r>
                </w:p>
              </w:tc>
              <w:tc>
                <w:tcPr>
                  <w:tcW w:w="882" w:type="pct"/>
                  <w:vMerge w:val="continue"/>
                  <w:vAlign w:val="center"/>
                </w:tcPr>
                <w:p>
                  <w:pPr>
                    <w:jc w:val="center"/>
                    <w:rPr>
                      <w:rFonts w:hint="eastAsia" w:ascii="仿宋" w:hAnsi="仿宋" w:eastAsia="仿宋" w:cs="仿宋"/>
                      <w:color w:val="auto"/>
                      <w:sz w:val="21"/>
                      <w:szCs w:val="21"/>
                    </w:rPr>
                  </w:pPr>
                </w:p>
              </w:tc>
              <w:tc>
                <w:tcPr>
                  <w:tcW w:w="1291"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是</w:t>
                  </w:r>
                </w:p>
              </w:tc>
              <w:tc>
                <w:tcPr>
                  <w:tcW w:w="1273"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HW49/900-041-49</w:t>
                  </w:r>
                </w:p>
              </w:tc>
            </w:tr>
          </w:tbl>
          <w:p>
            <w:pPr>
              <w:keepNext w:val="0"/>
              <w:keepLines w:val="0"/>
              <w:pageBreakBefore w:val="0"/>
              <w:widowControl w:val="0"/>
              <w:kinsoku/>
              <w:wordWrap/>
              <w:overflowPunct/>
              <w:topLinePunct w:val="0"/>
              <w:autoSpaceDE/>
              <w:autoSpaceDN/>
              <w:bidi w:val="0"/>
              <w:adjustRightInd/>
              <w:snapToGrid/>
              <w:spacing w:line="460" w:lineRule="exact"/>
              <w:ind w:firstLine="470" w:firstLineChars="196"/>
              <w:textAlignment w:val="auto"/>
              <w:rPr>
                <w:color w:val="auto"/>
                <w:kern w:val="1"/>
                <w:sz w:val="24"/>
              </w:rPr>
            </w:pPr>
            <w:r>
              <w:rPr>
                <w:rFonts w:hint="eastAsia"/>
                <w:color w:val="auto"/>
                <w:kern w:val="1"/>
                <w:sz w:val="24"/>
              </w:rPr>
              <w:t>根据上述分析，本项目工业固体废物分析结果汇总见下表。</w:t>
            </w:r>
          </w:p>
          <w:p>
            <w:pPr>
              <w:keepNext w:val="0"/>
              <w:keepLines w:val="0"/>
              <w:pageBreakBefore w:val="0"/>
              <w:widowControl w:val="0"/>
              <w:kinsoku/>
              <w:wordWrap/>
              <w:overflowPunct/>
              <w:topLinePunct w:val="0"/>
              <w:autoSpaceDE/>
              <w:autoSpaceDN/>
              <w:bidi w:val="0"/>
              <w:adjustRightInd/>
              <w:snapToGrid/>
              <w:spacing w:line="460" w:lineRule="exact"/>
              <w:ind w:firstLine="480"/>
              <w:jc w:val="center"/>
              <w:textAlignment w:val="auto"/>
              <w:rPr>
                <w:rFonts w:asciiTheme="minorEastAsia" w:hAnsiTheme="minorEastAsia" w:eastAsiaTheme="minorEastAsia"/>
                <w:b/>
                <w:color w:val="auto"/>
                <w:kern w:val="1"/>
                <w:sz w:val="24"/>
              </w:rPr>
            </w:pPr>
            <w:r>
              <w:rPr>
                <w:rFonts w:asciiTheme="minorEastAsia" w:hAnsiTheme="minorEastAsia" w:eastAsiaTheme="minorEastAsia"/>
                <w:b/>
                <w:color w:val="auto"/>
                <w:kern w:val="1"/>
                <w:sz w:val="24"/>
              </w:rPr>
              <w:t>表</w:t>
            </w:r>
            <w:r>
              <w:rPr>
                <w:rFonts w:hint="eastAsia" w:asciiTheme="minorEastAsia" w:hAnsiTheme="minorEastAsia" w:eastAsiaTheme="minorEastAsia"/>
                <w:b/>
                <w:color w:val="auto"/>
                <w:kern w:val="1"/>
                <w:sz w:val="24"/>
              </w:rPr>
              <w:t>2</w:t>
            </w:r>
            <w:r>
              <w:rPr>
                <w:rFonts w:hint="eastAsia" w:asciiTheme="minorEastAsia" w:hAnsiTheme="minorEastAsia" w:eastAsiaTheme="minorEastAsia"/>
                <w:b/>
                <w:color w:val="auto"/>
                <w:kern w:val="1"/>
                <w:sz w:val="24"/>
                <w:lang w:val="en-US" w:eastAsia="zh-CN"/>
              </w:rPr>
              <w:t>5</w:t>
            </w:r>
            <w:r>
              <w:rPr>
                <w:rFonts w:hint="eastAsia" w:asciiTheme="minorEastAsia" w:hAnsiTheme="minorEastAsia" w:eastAsiaTheme="minorEastAsia"/>
                <w:b/>
                <w:color w:val="auto"/>
                <w:kern w:val="1"/>
                <w:sz w:val="24"/>
              </w:rPr>
              <w:t>工业</w:t>
            </w:r>
            <w:r>
              <w:rPr>
                <w:rFonts w:asciiTheme="minorEastAsia" w:hAnsiTheme="minorEastAsia" w:eastAsiaTheme="minorEastAsia"/>
                <w:b/>
                <w:color w:val="auto"/>
                <w:kern w:val="1"/>
                <w:sz w:val="24"/>
              </w:rPr>
              <w:t>固体废物</w:t>
            </w:r>
            <w:r>
              <w:rPr>
                <w:rFonts w:hint="eastAsia" w:asciiTheme="minorEastAsia" w:hAnsiTheme="minorEastAsia" w:eastAsiaTheme="minorEastAsia"/>
                <w:b/>
                <w:color w:val="auto"/>
                <w:kern w:val="1"/>
                <w:sz w:val="24"/>
              </w:rPr>
              <w:t>分析情况汇总</w:t>
            </w:r>
          </w:p>
          <w:tbl>
            <w:tblPr>
              <w:tblStyle w:val="28"/>
              <w:tblW w:w="830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1245"/>
              <w:gridCol w:w="1365"/>
              <w:gridCol w:w="600"/>
              <w:gridCol w:w="1384"/>
              <w:gridCol w:w="641"/>
              <w:gridCol w:w="1245"/>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 w:type="pct"/>
                  <w:vAlign w:val="center"/>
                </w:tcPr>
                <w:p>
                  <w:pPr>
                    <w:spacing w:line="240" w:lineRule="exact"/>
                    <w:jc w:val="center"/>
                    <w:rPr>
                      <w:rFonts w:hint="eastAsia" w:ascii="仿宋" w:hAnsi="仿宋" w:eastAsia="仿宋" w:cs="仿宋"/>
                      <w:b/>
                      <w:color w:val="auto"/>
                      <w:kern w:val="1"/>
                      <w:szCs w:val="21"/>
                    </w:rPr>
                  </w:pPr>
                  <w:r>
                    <w:rPr>
                      <w:rFonts w:hint="eastAsia" w:ascii="仿宋" w:hAnsi="仿宋" w:eastAsia="仿宋" w:cs="仿宋"/>
                      <w:b/>
                      <w:color w:val="auto"/>
                      <w:kern w:val="1"/>
                      <w:szCs w:val="21"/>
                    </w:rPr>
                    <w:t>编号</w:t>
                  </w:r>
                </w:p>
              </w:tc>
              <w:tc>
                <w:tcPr>
                  <w:tcW w:w="749" w:type="pct"/>
                  <w:vAlign w:val="center"/>
                </w:tcPr>
                <w:p>
                  <w:pPr>
                    <w:spacing w:line="240" w:lineRule="exact"/>
                    <w:jc w:val="center"/>
                    <w:rPr>
                      <w:rFonts w:hint="eastAsia" w:ascii="仿宋" w:hAnsi="仿宋" w:eastAsia="仿宋" w:cs="仿宋"/>
                      <w:b/>
                      <w:color w:val="auto"/>
                      <w:kern w:val="1"/>
                      <w:szCs w:val="21"/>
                    </w:rPr>
                  </w:pPr>
                  <w:r>
                    <w:rPr>
                      <w:rFonts w:hint="eastAsia" w:ascii="仿宋" w:hAnsi="仿宋" w:eastAsia="仿宋" w:cs="仿宋"/>
                      <w:b/>
                      <w:color w:val="auto"/>
                      <w:kern w:val="1"/>
                      <w:szCs w:val="21"/>
                    </w:rPr>
                    <w:t>固废名称</w:t>
                  </w:r>
                </w:p>
              </w:tc>
              <w:tc>
                <w:tcPr>
                  <w:tcW w:w="821" w:type="pct"/>
                  <w:vAlign w:val="center"/>
                </w:tcPr>
                <w:p>
                  <w:pPr>
                    <w:spacing w:line="240" w:lineRule="exact"/>
                    <w:jc w:val="center"/>
                    <w:rPr>
                      <w:rFonts w:hint="eastAsia" w:ascii="仿宋" w:hAnsi="仿宋" w:eastAsia="仿宋" w:cs="仿宋"/>
                      <w:b/>
                      <w:color w:val="auto"/>
                      <w:kern w:val="1"/>
                      <w:szCs w:val="21"/>
                    </w:rPr>
                  </w:pPr>
                  <w:r>
                    <w:rPr>
                      <w:rFonts w:hint="eastAsia" w:ascii="仿宋" w:hAnsi="仿宋" w:eastAsia="仿宋" w:cs="仿宋"/>
                      <w:b/>
                      <w:color w:val="auto"/>
                      <w:kern w:val="1"/>
                      <w:szCs w:val="21"/>
                    </w:rPr>
                    <w:t>产生工序</w:t>
                  </w:r>
                </w:p>
              </w:tc>
              <w:tc>
                <w:tcPr>
                  <w:tcW w:w="361" w:type="pct"/>
                  <w:vAlign w:val="center"/>
                </w:tcPr>
                <w:p>
                  <w:pPr>
                    <w:spacing w:line="240" w:lineRule="exact"/>
                    <w:jc w:val="center"/>
                    <w:rPr>
                      <w:rFonts w:hint="eastAsia" w:ascii="仿宋" w:hAnsi="仿宋" w:eastAsia="仿宋" w:cs="仿宋"/>
                      <w:b/>
                      <w:color w:val="auto"/>
                      <w:kern w:val="1"/>
                      <w:szCs w:val="21"/>
                    </w:rPr>
                  </w:pPr>
                  <w:r>
                    <w:rPr>
                      <w:rFonts w:hint="eastAsia" w:ascii="仿宋" w:hAnsi="仿宋" w:eastAsia="仿宋" w:cs="仿宋"/>
                      <w:b/>
                      <w:color w:val="auto"/>
                      <w:kern w:val="1"/>
                      <w:szCs w:val="21"/>
                    </w:rPr>
                    <w:t>形态</w:t>
                  </w:r>
                </w:p>
              </w:tc>
              <w:tc>
                <w:tcPr>
                  <w:tcW w:w="833" w:type="pct"/>
                  <w:vAlign w:val="center"/>
                </w:tcPr>
                <w:p>
                  <w:pPr>
                    <w:spacing w:line="240" w:lineRule="exact"/>
                    <w:jc w:val="center"/>
                    <w:rPr>
                      <w:rFonts w:hint="eastAsia" w:ascii="仿宋" w:hAnsi="仿宋" w:eastAsia="仿宋" w:cs="仿宋"/>
                      <w:b/>
                      <w:color w:val="auto"/>
                      <w:kern w:val="1"/>
                      <w:szCs w:val="21"/>
                    </w:rPr>
                  </w:pPr>
                  <w:r>
                    <w:rPr>
                      <w:rFonts w:hint="eastAsia" w:ascii="仿宋" w:hAnsi="仿宋" w:eastAsia="仿宋" w:cs="仿宋"/>
                      <w:b/>
                      <w:color w:val="auto"/>
                      <w:kern w:val="1"/>
                      <w:szCs w:val="21"/>
                    </w:rPr>
                    <w:t>主要成分</w:t>
                  </w:r>
                </w:p>
              </w:tc>
              <w:tc>
                <w:tcPr>
                  <w:tcW w:w="385" w:type="pct"/>
                  <w:vAlign w:val="center"/>
                </w:tcPr>
                <w:p>
                  <w:pPr>
                    <w:spacing w:line="240" w:lineRule="exact"/>
                    <w:jc w:val="center"/>
                    <w:rPr>
                      <w:rFonts w:hint="eastAsia" w:ascii="仿宋" w:hAnsi="仿宋" w:eastAsia="仿宋" w:cs="仿宋"/>
                      <w:b/>
                      <w:color w:val="auto"/>
                      <w:kern w:val="1"/>
                      <w:szCs w:val="21"/>
                    </w:rPr>
                  </w:pPr>
                  <w:r>
                    <w:rPr>
                      <w:rFonts w:hint="eastAsia" w:ascii="仿宋" w:hAnsi="仿宋" w:eastAsia="仿宋" w:cs="仿宋"/>
                      <w:b/>
                      <w:color w:val="auto"/>
                      <w:kern w:val="1"/>
                      <w:szCs w:val="21"/>
                    </w:rPr>
                    <w:t>属性</w:t>
                  </w:r>
                </w:p>
              </w:tc>
              <w:tc>
                <w:tcPr>
                  <w:tcW w:w="749" w:type="pct"/>
                  <w:vAlign w:val="center"/>
                </w:tcPr>
                <w:p>
                  <w:pPr>
                    <w:spacing w:line="240" w:lineRule="exact"/>
                    <w:jc w:val="center"/>
                    <w:rPr>
                      <w:rFonts w:hint="eastAsia" w:ascii="仿宋" w:hAnsi="仿宋" w:eastAsia="仿宋" w:cs="仿宋"/>
                      <w:b/>
                      <w:color w:val="auto"/>
                      <w:kern w:val="1"/>
                      <w:szCs w:val="21"/>
                    </w:rPr>
                  </w:pPr>
                  <w:r>
                    <w:rPr>
                      <w:rFonts w:hint="eastAsia" w:ascii="仿宋" w:hAnsi="仿宋" w:eastAsia="仿宋" w:cs="仿宋"/>
                      <w:b/>
                      <w:color w:val="auto"/>
                      <w:kern w:val="1"/>
                      <w:szCs w:val="21"/>
                    </w:rPr>
                    <w:t>产生量</w:t>
                  </w:r>
                </w:p>
              </w:tc>
              <w:tc>
                <w:tcPr>
                  <w:tcW w:w="866" w:type="pct"/>
                  <w:vAlign w:val="center"/>
                </w:tcPr>
                <w:p>
                  <w:pPr>
                    <w:spacing w:line="240" w:lineRule="exact"/>
                    <w:jc w:val="center"/>
                    <w:rPr>
                      <w:rFonts w:hint="eastAsia" w:ascii="仿宋" w:hAnsi="仿宋" w:eastAsia="仿宋" w:cs="仿宋"/>
                      <w:b/>
                      <w:color w:val="auto"/>
                      <w:kern w:val="1"/>
                      <w:szCs w:val="21"/>
                    </w:rPr>
                  </w:pPr>
                  <w:r>
                    <w:rPr>
                      <w:rFonts w:hint="eastAsia" w:ascii="仿宋" w:hAnsi="仿宋" w:eastAsia="仿宋" w:cs="仿宋"/>
                      <w:b/>
                      <w:color w:val="auto"/>
                      <w:kern w:val="1"/>
                      <w:szCs w:val="21"/>
                    </w:rPr>
                    <w:t>废物代码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1</w:t>
                  </w:r>
                </w:p>
              </w:tc>
              <w:tc>
                <w:tcPr>
                  <w:tcW w:w="749"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边角料</w:t>
                  </w:r>
                </w:p>
              </w:tc>
              <w:tc>
                <w:tcPr>
                  <w:tcW w:w="821"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钢筋笼制作</w:t>
                  </w:r>
                </w:p>
              </w:tc>
              <w:tc>
                <w:tcPr>
                  <w:tcW w:w="361"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固</w:t>
                  </w:r>
                </w:p>
              </w:tc>
              <w:tc>
                <w:tcPr>
                  <w:tcW w:w="833" w:type="pct"/>
                  <w:vAlign w:val="center"/>
                </w:tcPr>
                <w:p>
                  <w:pPr>
                    <w:spacing w:line="240" w:lineRule="exact"/>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钢铁</w:t>
                  </w:r>
                </w:p>
              </w:tc>
              <w:tc>
                <w:tcPr>
                  <w:tcW w:w="385" w:type="pct"/>
                  <w:vMerge w:val="restart"/>
                </w:tcPr>
                <w:p>
                  <w:pPr>
                    <w:rPr>
                      <w:rFonts w:hint="eastAsia" w:ascii="仿宋" w:hAnsi="仿宋" w:eastAsia="仿宋" w:cs="仿宋"/>
                      <w:color w:val="auto"/>
                      <w:kern w:val="1"/>
                      <w:szCs w:val="21"/>
                    </w:rPr>
                  </w:pPr>
                  <w:r>
                    <w:rPr>
                      <w:rFonts w:hint="eastAsia" w:ascii="仿宋" w:hAnsi="仿宋" w:eastAsia="仿宋" w:cs="仿宋"/>
                      <w:color w:val="auto"/>
                      <w:kern w:val="1"/>
                      <w:szCs w:val="21"/>
                    </w:rPr>
                    <w:t>一般工业固废</w:t>
                  </w:r>
                </w:p>
                <w:p>
                  <w:pPr>
                    <w:rPr>
                      <w:rFonts w:hint="eastAsia" w:ascii="仿宋" w:hAnsi="仿宋" w:eastAsia="仿宋" w:cs="仿宋"/>
                      <w:color w:val="auto"/>
                      <w:szCs w:val="21"/>
                    </w:rPr>
                  </w:pPr>
                </w:p>
              </w:tc>
              <w:tc>
                <w:tcPr>
                  <w:tcW w:w="749"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lang w:val="en-US" w:eastAsia="zh-CN"/>
                    </w:rPr>
                    <w:t>70</w:t>
                  </w:r>
                  <w:r>
                    <w:rPr>
                      <w:rFonts w:hint="eastAsia" w:ascii="仿宋" w:hAnsi="仿宋" w:eastAsia="仿宋" w:cs="仿宋"/>
                      <w:color w:val="auto"/>
                      <w:kern w:val="1"/>
                      <w:szCs w:val="21"/>
                    </w:rPr>
                    <w:t>t/a</w:t>
                  </w:r>
                </w:p>
              </w:tc>
              <w:tc>
                <w:tcPr>
                  <w:tcW w:w="866"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2</w:t>
                  </w:r>
                </w:p>
              </w:tc>
              <w:tc>
                <w:tcPr>
                  <w:tcW w:w="749"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废</w:t>
                  </w:r>
                  <w:r>
                    <w:rPr>
                      <w:rFonts w:hint="eastAsia" w:ascii="仿宋" w:hAnsi="仿宋" w:eastAsia="仿宋" w:cs="仿宋"/>
                      <w:color w:val="auto"/>
                      <w:szCs w:val="21"/>
                      <w:lang w:val="en-US" w:eastAsia="zh-CN"/>
                    </w:rPr>
                    <w:t>钢铁</w:t>
                  </w:r>
                </w:p>
              </w:tc>
              <w:tc>
                <w:tcPr>
                  <w:tcW w:w="821"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人工选</w:t>
                  </w:r>
                </w:p>
              </w:tc>
              <w:tc>
                <w:tcPr>
                  <w:tcW w:w="361"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固</w:t>
                  </w:r>
                </w:p>
              </w:tc>
              <w:tc>
                <w:tcPr>
                  <w:tcW w:w="833"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lang w:val="en-US" w:eastAsia="zh-CN"/>
                    </w:rPr>
                    <w:t>钢铁</w:t>
                  </w:r>
                </w:p>
              </w:tc>
              <w:tc>
                <w:tcPr>
                  <w:tcW w:w="385" w:type="pct"/>
                  <w:vMerge w:val="continue"/>
                </w:tcPr>
                <w:p>
                  <w:pPr>
                    <w:rPr>
                      <w:rFonts w:hint="eastAsia" w:ascii="仿宋" w:hAnsi="仿宋" w:eastAsia="仿宋" w:cs="仿宋"/>
                      <w:color w:val="auto"/>
                      <w:szCs w:val="21"/>
                    </w:rPr>
                  </w:pPr>
                </w:p>
              </w:tc>
              <w:tc>
                <w:tcPr>
                  <w:tcW w:w="749"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lang w:val="en-US" w:eastAsia="zh-CN"/>
                    </w:rPr>
                    <w:t>20</w:t>
                  </w:r>
                  <w:r>
                    <w:rPr>
                      <w:rFonts w:hint="eastAsia" w:ascii="仿宋" w:hAnsi="仿宋" w:eastAsia="仿宋" w:cs="仿宋"/>
                      <w:color w:val="auto"/>
                      <w:kern w:val="1"/>
                      <w:szCs w:val="21"/>
                    </w:rPr>
                    <w:t>0t/a</w:t>
                  </w:r>
                </w:p>
              </w:tc>
              <w:tc>
                <w:tcPr>
                  <w:tcW w:w="866"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3</w:t>
                  </w:r>
                </w:p>
              </w:tc>
              <w:tc>
                <w:tcPr>
                  <w:tcW w:w="749"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混凝土渣</w:t>
                  </w:r>
                </w:p>
              </w:tc>
              <w:tc>
                <w:tcPr>
                  <w:tcW w:w="821"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模具清理</w:t>
                  </w:r>
                </w:p>
              </w:tc>
              <w:tc>
                <w:tcPr>
                  <w:tcW w:w="361"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固</w:t>
                  </w:r>
                </w:p>
              </w:tc>
              <w:tc>
                <w:tcPr>
                  <w:tcW w:w="833" w:type="pct"/>
                  <w:vAlign w:val="center"/>
                </w:tcPr>
                <w:p>
                  <w:pPr>
                    <w:spacing w:line="240" w:lineRule="exact"/>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混凝土</w:t>
                  </w:r>
                </w:p>
              </w:tc>
              <w:tc>
                <w:tcPr>
                  <w:tcW w:w="385" w:type="pct"/>
                  <w:vMerge w:val="continue"/>
                  <w:vAlign w:val="center"/>
                </w:tcPr>
                <w:p>
                  <w:pPr>
                    <w:jc w:val="center"/>
                    <w:rPr>
                      <w:rFonts w:hint="eastAsia" w:ascii="仿宋" w:hAnsi="仿宋" w:eastAsia="仿宋" w:cs="仿宋"/>
                      <w:color w:val="auto"/>
                      <w:szCs w:val="21"/>
                    </w:rPr>
                  </w:pPr>
                </w:p>
              </w:tc>
              <w:tc>
                <w:tcPr>
                  <w:tcW w:w="749"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lang w:val="en-US" w:eastAsia="zh-CN"/>
                    </w:rPr>
                    <w:t>0.1</w:t>
                  </w:r>
                  <w:r>
                    <w:rPr>
                      <w:rFonts w:hint="eastAsia" w:ascii="仿宋" w:hAnsi="仿宋" w:eastAsia="仿宋" w:cs="仿宋"/>
                      <w:color w:val="auto"/>
                      <w:kern w:val="1"/>
                      <w:szCs w:val="21"/>
                    </w:rPr>
                    <w:t>t/a</w:t>
                  </w:r>
                </w:p>
              </w:tc>
              <w:tc>
                <w:tcPr>
                  <w:tcW w:w="866" w:type="pct"/>
                  <w:vAlign w:val="center"/>
                </w:tcPr>
                <w:p>
                  <w:pPr>
                    <w:spacing w:line="240" w:lineRule="exact"/>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4</w:t>
                  </w:r>
                </w:p>
              </w:tc>
              <w:tc>
                <w:tcPr>
                  <w:tcW w:w="749"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沉渣</w:t>
                  </w:r>
                </w:p>
              </w:tc>
              <w:tc>
                <w:tcPr>
                  <w:tcW w:w="821"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沉淀池</w:t>
                  </w:r>
                </w:p>
              </w:tc>
              <w:tc>
                <w:tcPr>
                  <w:tcW w:w="361"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固</w:t>
                  </w:r>
                </w:p>
              </w:tc>
              <w:tc>
                <w:tcPr>
                  <w:tcW w:w="833" w:type="pct"/>
                  <w:vAlign w:val="center"/>
                </w:tcPr>
                <w:p>
                  <w:pPr>
                    <w:spacing w:line="240" w:lineRule="exact"/>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砂石</w:t>
                  </w:r>
                </w:p>
              </w:tc>
              <w:tc>
                <w:tcPr>
                  <w:tcW w:w="385" w:type="pct"/>
                  <w:vMerge w:val="continue"/>
                  <w:vAlign w:val="center"/>
                </w:tcPr>
                <w:p>
                  <w:pPr>
                    <w:jc w:val="center"/>
                    <w:rPr>
                      <w:rFonts w:hint="eastAsia" w:ascii="仿宋" w:hAnsi="仿宋" w:eastAsia="仿宋" w:cs="仿宋"/>
                      <w:color w:val="auto"/>
                      <w:kern w:val="1"/>
                      <w:szCs w:val="21"/>
                    </w:rPr>
                  </w:pPr>
                </w:p>
              </w:tc>
              <w:tc>
                <w:tcPr>
                  <w:tcW w:w="749"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lang w:val="en-US" w:eastAsia="zh-CN"/>
                    </w:rPr>
                    <w:t>22.2</w:t>
                  </w:r>
                  <w:r>
                    <w:rPr>
                      <w:rFonts w:hint="eastAsia" w:ascii="仿宋" w:hAnsi="仿宋" w:eastAsia="仿宋" w:cs="仿宋"/>
                      <w:color w:val="auto"/>
                      <w:kern w:val="1"/>
                      <w:szCs w:val="21"/>
                    </w:rPr>
                    <w:t>t/a</w:t>
                  </w:r>
                </w:p>
              </w:tc>
              <w:tc>
                <w:tcPr>
                  <w:tcW w:w="866" w:type="pct"/>
                  <w:vAlign w:val="center"/>
                </w:tcPr>
                <w:p>
                  <w:pPr>
                    <w:spacing w:line="240" w:lineRule="exact"/>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lang w:val="en-US" w:eastAsia="zh-CN"/>
                    </w:rPr>
                    <w:t>5</w:t>
                  </w:r>
                </w:p>
              </w:tc>
              <w:tc>
                <w:tcPr>
                  <w:tcW w:w="749"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除尘灰</w:t>
                  </w:r>
                </w:p>
              </w:tc>
              <w:tc>
                <w:tcPr>
                  <w:tcW w:w="821"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除尘器</w:t>
                  </w:r>
                </w:p>
              </w:tc>
              <w:tc>
                <w:tcPr>
                  <w:tcW w:w="361"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固</w:t>
                  </w:r>
                </w:p>
              </w:tc>
              <w:tc>
                <w:tcPr>
                  <w:tcW w:w="833" w:type="pct"/>
                  <w:vAlign w:val="center"/>
                </w:tcPr>
                <w:p>
                  <w:pPr>
                    <w:spacing w:line="240" w:lineRule="exact"/>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尘土</w:t>
                  </w:r>
                </w:p>
              </w:tc>
              <w:tc>
                <w:tcPr>
                  <w:tcW w:w="385" w:type="pct"/>
                  <w:vMerge w:val="continue"/>
                  <w:vAlign w:val="center"/>
                </w:tcPr>
                <w:p>
                  <w:pPr>
                    <w:jc w:val="center"/>
                    <w:rPr>
                      <w:rFonts w:hint="eastAsia" w:ascii="仿宋" w:hAnsi="仿宋" w:eastAsia="仿宋" w:cs="仿宋"/>
                      <w:color w:val="auto"/>
                      <w:kern w:val="1"/>
                      <w:szCs w:val="21"/>
                    </w:rPr>
                  </w:pPr>
                </w:p>
              </w:tc>
              <w:tc>
                <w:tcPr>
                  <w:tcW w:w="749"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lang w:val="en-US" w:eastAsia="zh-CN"/>
                    </w:rPr>
                    <w:t>959.52</w:t>
                  </w:r>
                  <w:r>
                    <w:rPr>
                      <w:rFonts w:hint="eastAsia" w:ascii="仿宋" w:hAnsi="仿宋" w:eastAsia="仿宋" w:cs="仿宋"/>
                      <w:color w:val="auto"/>
                      <w:kern w:val="1"/>
                      <w:szCs w:val="21"/>
                    </w:rPr>
                    <w:t>t/a</w:t>
                  </w:r>
                </w:p>
              </w:tc>
              <w:tc>
                <w:tcPr>
                  <w:tcW w:w="866" w:type="pct"/>
                  <w:vAlign w:val="center"/>
                </w:tcPr>
                <w:p>
                  <w:pPr>
                    <w:spacing w:line="240" w:lineRule="exact"/>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lang w:val="en-US" w:eastAsia="zh-CN"/>
                    </w:rPr>
                    <w:t>6</w:t>
                  </w:r>
                </w:p>
              </w:tc>
              <w:tc>
                <w:tcPr>
                  <w:tcW w:w="749"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脱模剂废包装桶</w:t>
                  </w:r>
                </w:p>
              </w:tc>
              <w:tc>
                <w:tcPr>
                  <w:tcW w:w="821"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模</w:t>
                  </w:r>
                  <w:r>
                    <w:rPr>
                      <w:rFonts w:hint="eastAsia" w:ascii="仿宋" w:hAnsi="仿宋" w:eastAsia="仿宋" w:cs="仿宋"/>
                      <w:color w:val="auto"/>
                      <w:szCs w:val="21"/>
                      <w:lang w:val="en-US" w:eastAsia="zh-CN"/>
                    </w:rPr>
                    <w:t>具准备</w:t>
                  </w:r>
                </w:p>
              </w:tc>
              <w:tc>
                <w:tcPr>
                  <w:tcW w:w="361"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固</w:t>
                  </w:r>
                </w:p>
              </w:tc>
              <w:tc>
                <w:tcPr>
                  <w:tcW w:w="833" w:type="pct"/>
                  <w:vAlign w:val="center"/>
                </w:tcPr>
                <w:p>
                  <w:pPr>
                    <w:spacing w:line="240" w:lineRule="exact"/>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粘染有机物的包装桶</w:t>
                  </w:r>
                </w:p>
              </w:tc>
              <w:tc>
                <w:tcPr>
                  <w:tcW w:w="385" w:type="pct"/>
                  <w:vMerge w:val="restart"/>
                  <w:vAlign w:val="center"/>
                </w:tcPr>
                <w:p>
                  <w:pPr>
                    <w:jc w:val="center"/>
                    <w:rPr>
                      <w:rFonts w:hint="eastAsia" w:ascii="仿宋" w:hAnsi="仿宋" w:eastAsia="仿宋" w:cs="仿宋"/>
                      <w:color w:val="auto"/>
                      <w:kern w:val="1"/>
                      <w:szCs w:val="21"/>
                    </w:rPr>
                  </w:pPr>
                  <w:r>
                    <w:rPr>
                      <w:rFonts w:hint="eastAsia" w:ascii="仿宋" w:hAnsi="仿宋" w:eastAsia="仿宋" w:cs="仿宋"/>
                      <w:color w:val="auto"/>
                      <w:kern w:val="1"/>
                      <w:szCs w:val="21"/>
                    </w:rPr>
                    <w:t>危险废物</w:t>
                  </w:r>
                </w:p>
              </w:tc>
              <w:tc>
                <w:tcPr>
                  <w:tcW w:w="749"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lang w:val="en-US" w:eastAsia="zh-CN"/>
                    </w:rPr>
                    <w:t>0.3</w:t>
                  </w:r>
                  <w:r>
                    <w:rPr>
                      <w:rFonts w:hint="eastAsia" w:ascii="仿宋" w:hAnsi="仿宋" w:eastAsia="仿宋" w:cs="仿宋"/>
                      <w:color w:val="auto"/>
                      <w:kern w:val="1"/>
                      <w:szCs w:val="21"/>
                    </w:rPr>
                    <w:t>t/a</w:t>
                  </w:r>
                </w:p>
              </w:tc>
              <w:tc>
                <w:tcPr>
                  <w:tcW w:w="866"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900-041-49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 w:type="pct"/>
                  <w:vAlign w:val="center"/>
                </w:tcPr>
                <w:p>
                  <w:pPr>
                    <w:spacing w:line="240" w:lineRule="exact"/>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7</w:t>
                  </w:r>
                </w:p>
              </w:tc>
              <w:tc>
                <w:tcPr>
                  <w:tcW w:w="749"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废机油</w:t>
                  </w:r>
                </w:p>
              </w:tc>
              <w:tc>
                <w:tcPr>
                  <w:tcW w:w="821" w:type="pct"/>
                  <w:vMerge w:val="restart"/>
                  <w:vAlign w:val="center"/>
                </w:tcPr>
                <w:p>
                  <w:pPr>
                    <w:jc w:val="center"/>
                    <w:rPr>
                      <w:rFonts w:hint="eastAsia" w:ascii="仿宋" w:hAnsi="仿宋" w:eastAsia="仿宋" w:cs="仿宋"/>
                      <w:color w:val="auto"/>
                      <w:szCs w:val="21"/>
                    </w:rPr>
                  </w:pPr>
                  <w:r>
                    <w:rPr>
                      <w:rFonts w:hint="eastAsia" w:ascii="仿宋" w:hAnsi="仿宋" w:eastAsia="仿宋" w:cs="仿宋"/>
                      <w:color w:val="auto"/>
                      <w:sz w:val="21"/>
                      <w:szCs w:val="21"/>
                      <w:lang w:val="en-US" w:eastAsia="zh-CN"/>
                    </w:rPr>
                    <w:t>设备维修</w:t>
                  </w:r>
                </w:p>
              </w:tc>
              <w:tc>
                <w:tcPr>
                  <w:tcW w:w="361" w:type="pct"/>
                  <w:vAlign w:val="center"/>
                </w:tcPr>
                <w:p>
                  <w:pPr>
                    <w:spacing w:line="240" w:lineRule="exact"/>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液</w:t>
                  </w:r>
                </w:p>
              </w:tc>
              <w:tc>
                <w:tcPr>
                  <w:tcW w:w="833" w:type="pct"/>
                  <w:vAlign w:val="center"/>
                </w:tcPr>
                <w:p>
                  <w:pPr>
                    <w:spacing w:line="240" w:lineRule="exact"/>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废矿物油</w:t>
                  </w:r>
                </w:p>
              </w:tc>
              <w:tc>
                <w:tcPr>
                  <w:tcW w:w="385" w:type="pct"/>
                  <w:vMerge w:val="continue"/>
                  <w:vAlign w:val="center"/>
                </w:tcPr>
                <w:p>
                  <w:pPr>
                    <w:jc w:val="center"/>
                    <w:rPr>
                      <w:rFonts w:hint="eastAsia" w:ascii="仿宋" w:hAnsi="仿宋" w:eastAsia="仿宋" w:cs="仿宋"/>
                      <w:color w:val="auto"/>
                      <w:kern w:val="1"/>
                      <w:szCs w:val="21"/>
                    </w:rPr>
                  </w:pPr>
                </w:p>
              </w:tc>
              <w:tc>
                <w:tcPr>
                  <w:tcW w:w="749"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lang w:val="en-US" w:eastAsia="zh-CN"/>
                    </w:rPr>
                    <w:t>0.01</w:t>
                  </w:r>
                  <w:r>
                    <w:rPr>
                      <w:rFonts w:hint="eastAsia" w:ascii="仿宋" w:hAnsi="仿宋" w:eastAsia="仿宋" w:cs="仿宋"/>
                      <w:color w:val="auto"/>
                      <w:kern w:val="1"/>
                      <w:szCs w:val="21"/>
                    </w:rPr>
                    <w:t>t/a</w:t>
                  </w:r>
                </w:p>
              </w:tc>
              <w:tc>
                <w:tcPr>
                  <w:tcW w:w="866"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900-</w:t>
                  </w:r>
                  <w:r>
                    <w:rPr>
                      <w:rFonts w:hint="eastAsia" w:ascii="仿宋" w:hAnsi="仿宋" w:eastAsia="仿宋" w:cs="仿宋"/>
                      <w:color w:val="auto"/>
                      <w:kern w:val="1"/>
                      <w:szCs w:val="21"/>
                      <w:lang w:val="en-US" w:eastAsia="zh-CN"/>
                    </w:rPr>
                    <w:t>217</w:t>
                  </w:r>
                  <w:r>
                    <w:rPr>
                      <w:rFonts w:hint="eastAsia" w:ascii="仿宋" w:hAnsi="仿宋" w:eastAsia="仿宋" w:cs="仿宋"/>
                      <w:color w:val="auto"/>
                      <w:kern w:val="1"/>
                      <w:szCs w:val="21"/>
                    </w:rPr>
                    <w:t>-</w:t>
                  </w:r>
                  <w:r>
                    <w:rPr>
                      <w:rFonts w:hint="eastAsia" w:ascii="仿宋" w:hAnsi="仿宋" w:eastAsia="仿宋" w:cs="仿宋"/>
                      <w:color w:val="auto"/>
                      <w:kern w:val="1"/>
                      <w:szCs w:val="21"/>
                      <w:lang w:val="en-US" w:eastAsia="zh-CN"/>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1" w:type="pct"/>
                  <w:vAlign w:val="center"/>
                </w:tcPr>
                <w:p>
                  <w:pPr>
                    <w:spacing w:line="240" w:lineRule="exact"/>
                    <w:jc w:val="center"/>
                    <w:rPr>
                      <w:rFonts w:hint="eastAsia" w:ascii="仿宋" w:hAnsi="仿宋" w:eastAsia="仿宋" w:cs="仿宋"/>
                      <w:color w:val="auto"/>
                      <w:kern w:val="1"/>
                      <w:szCs w:val="21"/>
                      <w:lang w:val="en-US" w:eastAsia="zh-CN"/>
                    </w:rPr>
                  </w:pPr>
                  <w:r>
                    <w:rPr>
                      <w:rFonts w:hint="eastAsia" w:ascii="仿宋" w:hAnsi="仿宋" w:eastAsia="仿宋" w:cs="仿宋"/>
                      <w:color w:val="auto"/>
                      <w:kern w:val="1"/>
                      <w:szCs w:val="21"/>
                      <w:lang w:val="en-US" w:eastAsia="zh-CN"/>
                    </w:rPr>
                    <w:t>8</w:t>
                  </w:r>
                </w:p>
              </w:tc>
              <w:tc>
                <w:tcPr>
                  <w:tcW w:w="749"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废机油桶</w:t>
                  </w:r>
                </w:p>
              </w:tc>
              <w:tc>
                <w:tcPr>
                  <w:tcW w:w="821" w:type="pct"/>
                  <w:vMerge w:val="continue"/>
                  <w:vAlign w:val="center"/>
                </w:tcPr>
                <w:p>
                  <w:pPr>
                    <w:jc w:val="center"/>
                    <w:rPr>
                      <w:rFonts w:hint="eastAsia" w:ascii="仿宋" w:hAnsi="仿宋" w:eastAsia="仿宋" w:cs="仿宋"/>
                      <w:color w:val="auto"/>
                      <w:szCs w:val="21"/>
                    </w:rPr>
                  </w:pPr>
                </w:p>
              </w:tc>
              <w:tc>
                <w:tcPr>
                  <w:tcW w:w="361"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固</w:t>
                  </w:r>
                </w:p>
              </w:tc>
              <w:tc>
                <w:tcPr>
                  <w:tcW w:w="833"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lang w:val="en-US" w:eastAsia="zh-CN"/>
                    </w:rPr>
                    <w:t>粘染矿物油的废包装桶</w:t>
                  </w:r>
                </w:p>
              </w:tc>
              <w:tc>
                <w:tcPr>
                  <w:tcW w:w="385" w:type="pct"/>
                  <w:vMerge w:val="continue"/>
                  <w:vAlign w:val="center"/>
                </w:tcPr>
                <w:p>
                  <w:pPr>
                    <w:jc w:val="center"/>
                    <w:rPr>
                      <w:rFonts w:hint="eastAsia" w:ascii="仿宋" w:hAnsi="仿宋" w:eastAsia="仿宋" w:cs="仿宋"/>
                      <w:color w:val="auto"/>
                      <w:kern w:val="1"/>
                      <w:szCs w:val="21"/>
                    </w:rPr>
                  </w:pPr>
                </w:p>
              </w:tc>
              <w:tc>
                <w:tcPr>
                  <w:tcW w:w="749"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lang w:val="en-US" w:eastAsia="zh-CN"/>
                    </w:rPr>
                    <w:t>0.05</w:t>
                  </w:r>
                  <w:r>
                    <w:rPr>
                      <w:rFonts w:hint="eastAsia" w:ascii="仿宋" w:hAnsi="仿宋" w:eastAsia="仿宋" w:cs="仿宋"/>
                      <w:color w:val="auto"/>
                      <w:kern w:val="1"/>
                      <w:szCs w:val="21"/>
                    </w:rPr>
                    <w:t>t/a</w:t>
                  </w:r>
                </w:p>
              </w:tc>
              <w:tc>
                <w:tcPr>
                  <w:tcW w:w="866" w:type="pct"/>
                  <w:vAlign w:val="center"/>
                </w:tcPr>
                <w:p>
                  <w:pPr>
                    <w:spacing w:line="240" w:lineRule="exact"/>
                    <w:jc w:val="center"/>
                    <w:rPr>
                      <w:rFonts w:hint="eastAsia" w:ascii="仿宋" w:hAnsi="仿宋" w:eastAsia="仿宋" w:cs="仿宋"/>
                      <w:color w:val="auto"/>
                      <w:kern w:val="1"/>
                      <w:szCs w:val="21"/>
                    </w:rPr>
                  </w:pPr>
                  <w:r>
                    <w:rPr>
                      <w:rFonts w:hint="eastAsia" w:ascii="仿宋" w:hAnsi="仿宋" w:eastAsia="仿宋" w:cs="仿宋"/>
                      <w:color w:val="auto"/>
                      <w:kern w:val="1"/>
                      <w:szCs w:val="21"/>
                    </w:rPr>
                    <w:t>900-041-49</w:t>
                  </w:r>
                </w:p>
              </w:tc>
            </w:tr>
          </w:tbl>
          <w:p>
            <w:pPr>
              <w:keepNext w:val="0"/>
              <w:keepLines w:val="0"/>
              <w:pageBreakBefore w:val="0"/>
              <w:widowControl w:val="0"/>
              <w:kinsoku/>
              <w:wordWrap/>
              <w:overflowPunct/>
              <w:topLinePunct w:val="0"/>
              <w:autoSpaceDE/>
              <w:autoSpaceDN/>
              <w:bidi w:val="0"/>
              <w:adjustRightInd/>
              <w:snapToGrid/>
              <w:spacing w:line="460" w:lineRule="exact"/>
              <w:ind w:firstLine="470" w:firstLineChars="196"/>
              <w:textAlignment w:val="auto"/>
              <w:rPr>
                <w:rFonts w:hint="default" w:ascii="Times New Roman" w:hAnsi="Times New Roman" w:cs="Times New Roman"/>
                <w:color w:val="auto"/>
                <w:sz w:val="24"/>
              </w:rPr>
            </w:pPr>
            <w:r>
              <w:rPr>
                <w:color w:val="auto"/>
                <w:sz w:val="24"/>
              </w:rPr>
              <w:t>1）</w:t>
            </w:r>
            <w:r>
              <w:rPr>
                <w:rFonts w:hint="eastAsia"/>
                <w:color w:val="auto"/>
                <w:sz w:val="24"/>
              </w:rPr>
              <w:t>危险</w:t>
            </w:r>
            <w:r>
              <w:rPr>
                <w:rFonts w:hint="default" w:ascii="Times New Roman" w:hAnsi="Times New Roman" w:cs="Times New Roman"/>
                <w:color w:val="auto"/>
                <w:sz w:val="24"/>
              </w:rPr>
              <w:t>废物贮存场所（设施）污染防治措施</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cs="Times New Roman"/>
                <w:color w:val="auto"/>
                <w:sz w:val="24"/>
              </w:rPr>
            </w:pPr>
            <w:r>
              <w:rPr>
                <w:rFonts w:hint="eastAsia" w:ascii="Times New Roman" w:hAnsi="Times New Roman" w:cs="Times New Roman"/>
                <w:color w:val="auto"/>
                <w:sz w:val="24"/>
                <w:lang w:val="en-US" w:eastAsia="zh-CN"/>
              </w:rPr>
              <w:t>本</w:t>
            </w:r>
            <w:r>
              <w:rPr>
                <w:rFonts w:hint="default" w:ascii="Times New Roman" w:hAnsi="Times New Roman" w:cs="Times New Roman"/>
                <w:color w:val="auto"/>
                <w:sz w:val="24"/>
              </w:rPr>
              <w:t>项目应按照《危险废物贮存污染控制标准》（GB18597-2001）的要求建设危废暂存间1个。且危险废物暂存间设置危险废物警示标志，并由专人进行管理；危险废物暂存间采取地面做耐腐蚀、防渗漏处理地面，渗透系数小于10</w:t>
            </w:r>
            <w:r>
              <w:rPr>
                <w:rFonts w:hint="default" w:ascii="Times New Roman" w:hAnsi="Times New Roman" w:cs="Times New Roman"/>
                <w:color w:val="auto"/>
                <w:sz w:val="24"/>
                <w:vertAlign w:val="superscript"/>
              </w:rPr>
              <w:t>-10</w:t>
            </w:r>
            <w:r>
              <w:rPr>
                <w:rFonts w:hint="default" w:ascii="Times New Roman" w:hAnsi="Times New Roman" w:cs="Times New Roman"/>
                <w:color w:val="auto"/>
                <w:sz w:val="24"/>
              </w:rPr>
              <w:t>cm/s，地面与裙脚用坚固、防渗材料建造，且与拟贮存危险废物相容。对室内装有危险废物的容器进行定期检查，发现问题及时解决，危险废物得到妥善的临时贮存，收集到一定数量后交由资质单位进行处置。危废临时贮存间基本情况见表2</w:t>
            </w:r>
            <w:r>
              <w:rPr>
                <w:rFonts w:hint="default" w:ascii="Times New Roman" w:hAnsi="Times New Roman" w:cs="Times New Roman"/>
                <w:color w:val="auto"/>
                <w:sz w:val="24"/>
                <w:lang w:val="en-US" w:eastAsia="zh-CN"/>
              </w:rPr>
              <w:t>6</w:t>
            </w:r>
            <w:r>
              <w:rPr>
                <w:rFonts w:hint="default" w:ascii="Times New Roman" w:hAnsi="Times New Roman" w:cs="Times New Roman"/>
                <w:color w:val="auto"/>
                <w:sz w:val="24"/>
              </w:rPr>
              <w:t>。</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cs="Times New Roman" w:eastAsiaTheme="minorEastAsia"/>
                <w:b/>
                <w:color w:val="auto"/>
                <w:sz w:val="24"/>
              </w:rPr>
            </w:pPr>
            <w:r>
              <w:rPr>
                <w:rFonts w:hint="default" w:ascii="Times New Roman" w:hAnsi="Times New Roman" w:cs="Times New Roman" w:eastAsiaTheme="minorEastAsia"/>
                <w:b/>
                <w:color w:val="auto"/>
                <w:sz w:val="24"/>
              </w:rPr>
              <w:t>表2</w:t>
            </w:r>
            <w:r>
              <w:rPr>
                <w:rFonts w:hint="default" w:ascii="Times New Roman" w:hAnsi="Times New Roman" w:cs="Times New Roman" w:eastAsiaTheme="minorEastAsia"/>
                <w:b/>
                <w:color w:val="auto"/>
                <w:sz w:val="24"/>
                <w:lang w:val="en-US" w:eastAsia="zh-CN"/>
              </w:rPr>
              <w:t>6</w:t>
            </w:r>
            <w:r>
              <w:rPr>
                <w:rFonts w:hint="default" w:ascii="Times New Roman" w:hAnsi="Times New Roman" w:cs="Times New Roman" w:eastAsiaTheme="minorEastAsia"/>
                <w:b/>
                <w:color w:val="auto"/>
                <w:sz w:val="24"/>
              </w:rPr>
              <w:t xml:space="preserve">  项目危险废物贮存场所（设施）基本情况表</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975"/>
              <w:gridCol w:w="1021"/>
              <w:gridCol w:w="877"/>
              <w:gridCol w:w="1297"/>
              <w:gridCol w:w="540"/>
              <w:gridCol w:w="675"/>
              <w:gridCol w:w="644"/>
              <w:gridCol w:w="1050"/>
              <w:gridCol w:w="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3" w:type="pct"/>
                  <w:vAlign w:val="center"/>
                </w:tcPr>
                <w:p>
                  <w:pPr>
                    <w:topLinePunct/>
                    <w:adjustRightInd w:val="0"/>
                    <w:snapToGrid w:val="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序号</w:t>
                  </w:r>
                </w:p>
              </w:tc>
              <w:tc>
                <w:tcPr>
                  <w:tcW w:w="587" w:type="pct"/>
                  <w:vAlign w:val="center"/>
                </w:tcPr>
                <w:p>
                  <w:pPr>
                    <w:topLinePunct/>
                    <w:adjustRightInd w:val="0"/>
                    <w:snapToGrid w:val="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贮存场所（设施）</w:t>
                  </w:r>
                </w:p>
                <w:p>
                  <w:pPr>
                    <w:topLinePunct/>
                    <w:adjustRightInd w:val="0"/>
                    <w:snapToGrid w:val="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名称</w:t>
                  </w:r>
                </w:p>
              </w:tc>
              <w:tc>
                <w:tcPr>
                  <w:tcW w:w="614" w:type="pct"/>
                  <w:vAlign w:val="center"/>
                </w:tcPr>
                <w:p>
                  <w:pPr>
                    <w:topLinePunct/>
                    <w:adjustRightInd w:val="0"/>
                    <w:snapToGrid w:val="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危险废物名称</w:t>
                  </w:r>
                </w:p>
              </w:tc>
              <w:tc>
                <w:tcPr>
                  <w:tcW w:w="528" w:type="pct"/>
                  <w:vAlign w:val="center"/>
                </w:tcPr>
                <w:p>
                  <w:pPr>
                    <w:topLinePunct/>
                    <w:adjustRightInd w:val="0"/>
                    <w:snapToGrid w:val="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危险废物类别</w:t>
                  </w:r>
                </w:p>
              </w:tc>
              <w:tc>
                <w:tcPr>
                  <w:tcW w:w="781" w:type="pct"/>
                  <w:vAlign w:val="center"/>
                </w:tcPr>
                <w:p>
                  <w:pPr>
                    <w:topLinePunct/>
                    <w:adjustRightInd w:val="0"/>
                    <w:snapToGrid w:val="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危险废物</w:t>
                  </w:r>
                </w:p>
                <w:p>
                  <w:pPr>
                    <w:topLinePunct/>
                    <w:adjustRightInd w:val="0"/>
                    <w:snapToGrid w:val="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代码</w:t>
                  </w:r>
                </w:p>
              </w:tc>
              <w:tc>
                <w:tcPr>
                  <w:tcW w:w="325" w:type="pct"/>
                  <w:vAlign w:val="center"/>
                </w:tcPr>
                <w:p>
                  <w:pPr>
                    <w:topLinePunct/>
                    <w:adjustRightInd w:val="0"/>
                    <w:snapToGrid w:val="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位置</w:t>
                  </w:r>
                </w:p>
              </w:tc>
              <w:tc>
                <w:tcPr>
                  <w:tcW w:w="406" w:type="pct"/>
                  <w:vAlign w:val="center"/>
                </w:tcPr>
                <w:p>
                  <w:pPr>
                    <w:topLinePunct/>
                    <w:adjustRightInd w:val="0"/>
                    <w:snapToGrid w:val="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占地面积</w:t>
                  </w:r>
                </w:p>
              </w:tc>
              <w:tc>
                <w:tcPr>
                  <w:tcW w:w="387" w:type="pct"/>
                  <w:vAlign w:val="center"/>
                </w:tcPr>
                <w:p>
                  <w:pPr>
                    <w:topLinePunct/>
                    <w:adjustRightInd w:val="0"/>
                    <w:snapToGrid w:val="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贮存</w:t>
                  </w:r>
                </w:p>
                <w:p>
                  <w:pPr>
                    <w:topLinePunct/>
                    <w:adjustRightInd w:val="0"/>
                    <w:snapToGrid w:val="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方式</w:t>
                  </w:r>
                </w:p>
              </w:tc>
              <w:tc>
                <w:tcPr>
                  <w:tcW w:w="632" w:type="pct"/>
                  <w:vAlign w:val="center"/>
                </w:tcPr>
                <w:p>
                  <w:pPr>
                    <w:topLinePunct/>
                    <w:adjustRightInd w:val="0"/>
                    <w:snapToGrid w:val="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贮存</w:t>
                  </w:r>
                </w:p>
                <w:p>
                  <w:pPr>
                    <w:topLinePunct/>
                    <w:adjustRightInd w:val="0"/>
                    <w:snapToGrid w:val="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能力</w:t>
                  </w:r>
                </w:p>
              </w:tc>
              <w:tc>
                <w:tcPr>
                  <w:tcW w:w="454" w:type="pct"/>
                  <w:vAlign w:val="center"/>
                </w:tcPr>
                <w:p>
                  <w:pPr>
                    <w:topLinePunct/>
                    <w:adjustRightInd w:val="0"/>
                    <w:snapToGrid w:val="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贮存</w:t>
                  </w:r>
                </w:p>
                <w:p>
                  <w:pPr>
                    <w:topLinePunct/>
                    <w:adjustRightInd w:val="0"/>
                    <w:snapToGrid w:val="0"/>
                    <w:jc w:val="center"/>
                    <w:rPr>
                      <w:rFonts w:hint="eastAsia" w:ascii="仿宋" w:hAnsi="仿宋" w:eastAsia="仿宋" w:cs="仿宋"/>
                      <w:b/>
                      <w:bCs/>
                      <w:color w:val="auto"/>
                      <w:kern w:val="0"/>
                      <w:szCs w:val="21"/>
                    </w:rPr>
                  </w:pPr>
                  <w:r>
                    <w:rPr>
                      <w:rFonts w:hint="eastAsia" w:ascii="仿宋" w:hAnsi="仿宋" w:eastAsia="仿宋" w:cs="仿宋"/>
                      <w:b/>
                      <w:bCs/>
                      <w:color w:val="auto"/>
                      <w:kern w:val="0"/>
                      <w:szCs w:val="21"/>
                    </w:rPr>
                    <w:t>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83" w:type="pct"/>
                  <w:vMerge w:val="restart"/>
                  <w:vAlign w:val="center"/>
                </w:tcPr>
                <w:p>
                  <w:pPr>
                    <w:topLinePunct/>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1</w:t>
                  </w:r>
                </w:p>
              </w:tc>
              <w:tc>
                <w:tcPr>
                  <w:tcW w:w="587" w:type="pct"/>
                  <w:vMerge w:val="restart"/>
                  <w:vAlign w:val="center"/>
                </w:tcPr>
                <w:p>
                  <w:pPr>
                    <w:topLinePunct/>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危废临时贮存间</w:t>
                  </w:r>
                </w:p>
              </w:tc>
              <w:tc>
                <w:tcPr>
                  <w:tcW w:w="614"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rPr>
                    <w:t>脱模剂废包装桶</w:t>
                  </w:r>
                </w:p>
              </w:tc>
              <w:tc>
                <w:tcPr>
                  <w:tcW w:w="528" w:type="pct"/>
                  <w:vAlign w:val="center"/>
                </w:tcPr>
                <w:p>
                  <w:pPr>
                    <w:topLinePunct/>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HW49</w:t>
                  </w:r>
                </w:p>
              </w:tc>
              <w:tc>
                <w:tcPr>
                  <w:tcW w:w="781" w:type="pct"/>
                  <w:vAlign w:val="center"/>
                </w:tcPr>
                <w:p>
                  <w:pPr>
                    <w:topLinePunct/>
                    <w:adjustRightInd w:val="0"/>
                    <w:snapToGrid w:val="0"/>
                    <w:jc w:val="center"/>
                    <w:rPr>
                      <w:rFonts w:hint="eastAsia" w:ascii="仿宋" w:hAnsi="仿宋" w:eastAsia="仿宋" w:cs="仿宋"/>
                      <w:color w:val="auto"/>
                      <w:szCs w:val="21"/>
                    </w:rPr>
                  </w:pPr>
                  <w:r>
                    <w:rPr>
                      <w:rFonts w:hint="eastAsia" w:ascii="仿宋" w:hAnsi="仿宋" w:eastAsia="仿宋" w:cs="仿宋"/>
                      <w:color w:val="auto"/>
                      <w:kern w:val="1"/>
                      <w:szCs w:val="21"/>
                    </w:rPr>
                    <w:t>900-041-49</w:t>
                  </w:r>
                </w:p>
              </w:tc>
              <w:tc>
                <w:tcPr>
                  <w:tcW w:w="325" w:type="pct"/>
                  <w:vMerge w:val="restart"/>
                  <w:vAlign w:val="center"/>
                </w:tcPr>
                <w:p>
                  <w:pPr>
                    <w:topLinePunct/>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厂区内</w:t>
                  </w:r>
                </w:p>
              </w:tc>
              <w:tc>
                <w:tcPr>
                  <w:tcW w:w="406" w:type="pct"/>
                  <w:vMerge w:val="restart"/>
                  <w:vAlign w:val="center"/>
                </w:tcPr>
                <w:p>
                  <w:pPr>
                    <w:jc w:val="center"/>
                    <w:rPr>
                      <w:rFonts w:hint="eastAsia" w:ascii="仿宋" w:hAnsi="仿宋" w:eastAsia="仿宋" w:cs="仿宋"/>
                      <w:color w:val="auto"/>
                      <w:kern w:val="0"/>
                      <w:szCs w:val="21"/>
                    </w:rPr>
                  </w:pPr>
                  <w:r>
                    <w:rPr>
                      <w:rFonts w:hint="eastAsia" w:ascii="仿宋" w:hAnsi="仿宋" w:eastAsia="仿宋" w:cs="仿宋"/>
                      <w:color w:val="auto"/>
                      <w:kern w:val="0"/>
                      <w:szCs w:val="21"/>
                    </w:rPr>
                    <w:t>5m</w:t>
                  </w:r>
                  <w:r>
                    <w:rPr>
                      <w:rFonts w:hint="eastAsia" w:ascii="仿宋" w:hAnsi="仿宋" w:eastAsia="仿宋" w:cs="仿宋"/>
                      <w:color w:val="auto"/>
                      <w:kern w:val="0"/>
                      <w:szCs w:val="21"/>
                      <w:vertAlign w:val="superscript"/>
                    </w:rPr>
                    <w:t>2</w:t>
                  </w:r>
                </w:p>
              </w:tc>
              <w:tc>
                <w:tcPr>
                  <w:tcW w:w="387" w:type="pct"/>
                  <w:vAlign w:val="center"/>
                </w:tcPr>
                <w:p>
                  <w:pPr>
                    <w:topLinePunct/>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桶</w:t>
                  </w:r>
                  <w:r>
                    <w:rPr>
                      <w:rFonts w:hint="eastAsia" w:ascii="仿宋" w:hAnsi="仿宋" w:eastAsia="仿宋" w:cs="仿宋"/>
                      <w:color w:val="auto"/>
                      <w:kern w:val="0"/>
                      <w:szCs w:val="21"/>
                    </w:rPr>
                    <w:t>装</w:t>
                  </w:r>
                </w:p>
              </w:tc>
              <w:tc>
                <w:tcPr>
                  <w:tcW w:w="632" w:type="pct"/>
                  <w:vAlign w:val="center"/>
                </w:tcPr>
                <w:p>
                  <w:pPr>
                    <w:topLinePunct/>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szCs w:val="21"/>
                    </w:rPr>
                    <w:t>0.</w:t>
                  </w:r>
                  <w:r>
                    <w:rPr>
                      <w:rFonts w:hint="eastAsia" w:ascii="仿宋" w:hAnsi="仿宋" w:eastAsia="仿宋" w:cs="仿宋"/>
                      <w:color w:val="auto"/>
                      <w:szCs w:val="21"/>
                      <w:lang w:val="en-US" w:eastAsia="zh-CN"/>
                    </w:rPr>
                    <w:t>4</w:t>
                  </w:r>
                  <w:r>
                    <w:rPr>
                      <w:rFonts w:hint="eastAsia" w:ascii="仿宋" w:hAnsi="仿宋" w:eastAsia="仿宋" w:cs="仿宋"/>
                      <w:color w:val="auto"/>
                      <w:szCs w:val="21"/>
                    </w:rPr>
                    <w:t>t/a</w:t>
                  </w:r>
                </w:p>
              </w:tc>
              <w:tc>
                <w:tcPr>
                  <w:tcW w:w="454" w:type="pct"/>
                  <w:vMerge w:val="restart"/>
                  <w:vAlign w:val="center"/>
                </w:tcPr>
                <w:p>
                  <w:pPr>
                    <w:topLinePunct/>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rPr>
                    <w:t>12个月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83" w:type="pct"/>
                  <w:vMerge w:val="continue"/>
                  <w:vAlign w:val="center"/>
                </w:tcPr>
                <w:p>
                  <w:pPr>
                    <w:topLinePunct/>
                    <w:adjustRightInd w:val="0"/>
                    <w:snapToGrid w:val="0"/>
                    <w:jc w:val="center"/>
                    <w:rPr>
                      <w:rFonts w:hint="eastAsia" w:ascii="仿宋" w:hAnsi="仿宋" w:eastAsia="仿宋" w:cs="仿宋"/>
                      <w:color w:val="auto"/>
                      <w:kern w:val="0"/>
                      <w:szCs w:val="21"/>
                    </w:rPr>
                  </w:pPr>
                </w:p>
              </w:tc>
              <w:tc>
                <w:tcPr>
                  <w:tcW w:w="587" w:type="pct"/>
                  <w:vMerge w:val="continue"/>
                  <w:vAlign w:val="center"/>
                </w:tcPr>
                <w:p>
                  <w:pPr>
                    <w:topLinePunct/>
                    <w:adjustRightInd w:val="0"/>
                    <w:snapToGrid w:val="0"/>
                    <w:jc w:val="center"/>
                    <w:rPr>
                      <w:rFonts w:hint="eastAsia" w:ascii="仿宋" w:hAnsi="仿宋" w:eastAsia="仿宋" w:cs="仿宋"/>
                      <w:color w:val="auto"/>
                      <w:kern w:val="0"/>
                      <w:szCs w:val="21"/>
                    </w:rPr>
                  </w:pPr>
                </w:p>
              </w:tc>
              <w:tc>
                <w:tcPr>
                  <w:tcW w:w="614"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废机油</w:t>
                  </w:r>
                </w:p>
              </w:tc>
              <w:tc>
                <w:tcPr>
                  <w:tcW w:w="528" w:type="pct"/>
                  <w:vAlign w:val="center"/>
                </w:tcPr>
                <w:p>
                  <w:pPr>
                    <w:topLinePunct/>
                    <w:adjustRightInd w:val="0"/>
                    <w:snapToGrid w:val="0"/>
                    <w:jc w:val="center"/>
                    <w:rPr>
                      <w:rFonts w:hint="eastAsia" w:ascii="仿宋" w:hAnsi="仿宋" w:eastAsia="仿宋" w:cs="仿宋"/>
                      <w:color w:val="auto"/>
                      <w:szCs w:val="21"/>
                      <w:lang w:val="en-US" w:eastAsia="zh-CN"/>
                    </w:rPr>
                  </w:pPr>
                  <w:r>
                    <w:rPr>
                      <w:rFonts w:hint="eastAsia" w:ascii="仿宋" w:hAnsi="仿宋" w:eastAsia="仿宋" w:cs="仿宋"/>
                      <w:color w:val="auto"/>
                      <w:szCs w:val="21"/>
                    </w:rPr>
                    <w:t>HW</w:t>
                  </w:r>
                  <w:r>
                    <w:rPr>
                      <w:rFonts w:hint="eastAsia" w:ascii="仿宋" w:hAnsi="仿宋" w:eastAsia="仿宋" w:cs="仿宋"/>
                      <w:color w:val="auto"/>
                      <w:szCs w:val="21"/>
                      <w:lang w:val="en-US" w:eastAsia="zh-CN"/>
                    </w:rPr>
                    <w:t>08</w:t>
                  </w:r>
                </w:p>
              </w:tc>
              <w:tc>
                <w:tcPr>
                  <w:tcW w:w="781" w:type="pct"/>
                  <w:vAlign w:val="center"/>
                </w:tcPr>
                <w:p>
                  <w:pPr>
                    <w:topLinePunct/>
                    <w:adjustRightInd w:val="0"/>
                    <w:snapToGrid w:val="0"/>
                    <w:jc w:val="center"/>
                    <w:rPr>
                      <w:rFonts w:hint="eastAsia" w:ascii="仿宋" w:hAnsi="仿宋" w:eastAsia="仿宋" w:cs="仿宋"/>
                      <w:color w:val="auto"/>
                      <w:kern w:val="1"/>
                      <w:szCs w:val="21"/>
                    </w:rPr>
                  </w:pPr>
                  <w:r>
                    <w:rPr>
                      <w:rFonts w:hint="eastAsia" w:ascii="仿宋" w:hAnsi="仿宋" w:eastAsia="仿宋" w:cs="仿宋"/>
                      <w:color w:val="auto"/>
                      <w:kern w:val="1"/>
                      <w:szCs w:val="21"/>
                    </w:rPr>
                    <w:t>900-</w:t>
                  </w:r>
                  <w:r>
                    <w:rPr>
                      <w:rFonts w:hint="eastAsia" w:ascii="仿宋" w:hAnsi="仿宋" w:eastAsia="仿宋" w:cs="仿宋"/>
                      <w:color w:val="auto"/>
                      <w:kern w:val="1"/>
                      <w:szCs w:val="21"/>
                      <w:lang w:val="en-US" w:eastAsia="zh-CN"/>
                    </w:rPr>
                    <w:t>217</w:t>
                  </w:r>
                  <w:r>
                    <w:rPr>
                      <w:rFonts w:hint="eastAsia" w:ascii="仿宋" w:hAnsi="仿宋" w:eastAsia="仿宋" w:cs="仿宋"/>
                      <w:color w:val="auto"/>
                      <w:kern w:val="1"/>
                      <w:szCs w:val="21"/>
                    </w:rPr>
                    <w:t>-</w:t>
                  </w:r>
                  <w:r>
                    <w:rPr>
                      <w:rFonts w:hint="eastAsia" w:ascii="仿宋" w:hAnsi="仿宋" w:eastAsia="仿宋" w:cs="仿宋"/>
                      <w:color w:val="auto"/>
                      <w:kern w:val="1"/>
                      <w:szCs w:val="21"/>
                      <w:lang w:val="en-US" w:eastAsia="zh-CN"/>
                    </w:rPr>
                    <w:t>08</w:t>
                  </w:r>
                </w:p>
              </w:tc>
              <w:tc>
                <w:tcPr>
                  <w:tcW w:w="325" w:type="pct"/>
                  <w:vMerge w:val="continue"/>
                  <w:vAlign w:val="center"/>
                </w:tcPr>
                <w:p>
                  <w:pPr>
                    <w:topLinePunct/>
                    <w:adjustRightInd w:val="0"/>
                    <w:snapToGrid w:val="0"/>
                    <w:jc w:val="center"/>
                    <w:rPr>
                      <w:rFonts w:hint="eastAsia" w:ascii="仿宋" w:hAnsi="仿宋" w:eastAsia="仿宋" w:cs="仿宋"/>
                      <w:color w:val="auto"/>
                      <w:kern w:val="0"/>
                      <w:szCs w:val="21"/>
                    </w:rPr>
                  </w:pPr>
                </w:p>
              </w:tc>
              <w:tc>
                <w:tcPr>
                  <w:tcW w:w="406" w:type="pct"/>
                  <w:vMerge w:val="continue"/>
                  <w:vAlign w:val="center"/>
                </w:tcPr>
                <w:p>
                  <w:pPr>
                    <w:jc w:val="center"/>
                    <w:rPr>
                      <w:rFonts w:hint="eastAsia" w:ascii="仿宋" w:hAnsi="仿宋" w:eastAsia="仿宋" w:cs="仿宋"/>
                      <w:color w:val="auto"/>
                      <w:kern w:val="0"/>
                      <w:szCs w:val="21"/>
                    </w:rPr>
                  </w:pPr>
                </w:p>
              </w:tc>
              <w:tc>
                <w:tcPr>
                  <w:tcW w:w="387" w:type="pct"/>
                  <w:vAlign w:val="center"/>
                </w:tcPr>
                <w:p>
                  <w:pPr>
                    <w:topLinePunct/>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桶</w:t>
                  </w:r>
                  <w:r>
                    <w:rPr>
                      <w:rFonts w:hint="eastAsia" w:ascii="仿宋" w:hAnsi="仿宋" w:eastAsia="仿宋" w:cs="仿宋"/>
                      <w:color w:val="auto"/>
                      <w:kern w:val="0"/>
                      <w:szCs w:val="21"/>
                    </w:rPr>
                    <w:t>装</w:t>
                  </w:r>
                </w:p>
              </w:tc>
              <w:tc>
                <w:tcPr>
                  <w:tcW w:w="632" w:type="pct"/>
                  <w:vAlign w:val="center"/>
                </w:tcPr>
                <w:p>
                  <w:pPr>
                    <w:topLinePunct/>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0.</w:t>
                  </w:r>
                  <w:r>
                    <w:rPr>
                      <w:rFonts w:hint="eastAsia" w:ascii="仿宋" w:hAnsi="仿宋" w:eastAsia="仿宋" w:cs="仿宋"/>
                      <w:color w:val="auto"/>
                      <w:szCs w:val="21"/>
                      <w:lang w:val="en-US" w:eastAsia="zh-CN"/>
                    </w:rPr>
                    <w:t>01</w:t>
                  </w:r>
                  <w:r>
                    <w:rPr>
                      <w:rFonts w:hint="eastAsia" w:ascii="仿宋" w:hAnsi="仿宋" w:eastAsia="仿宋" w:cs="仿宋"/>
                      <w:color w:val="auto"/>
                      <w:szCs w:val="21"/>
                    </w:rPr>
                    <w:t>t/a</w:t>
                  </w:r>
                </w:p>
              </w:tc>
              <w:tc>
                <w:tcPr>
                  <w:tcW w:w="454" w:type="pct"/>
                  <w:vMerge w:val="continue"/>
                  <w:vAlign w:val="center"/>
                </w:tcPr>
                <w:p>
                  <w:pPr>
                    <w:topLinePunct/>
                    <w:adjustRightInd w:val="0"/>
                    <w:snapToGrid w:val="0"/>
                    <w:jc w:val="center"/>
                    <w:rPr>
                      <w:rFonts w:hint="eastAsia" w:ascii="仿宋" w:hAnsi="仿宋" w:eastAsia="仿宋" w:cs="仿宋"/>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83" w:type="pct"/>
                  <w:vMerge w:val="continue"/>
                  <w:vAlign w:val="center"/>
                </w:tcPr>
                <w:p>
                  <w:pPr>
                    <w:topLinePunct/>
                    <w:adjustRightInd w:val="0"/>
                    <w:snapToGrid w:val="0"/>
                    <w:jc w:val="center"/>
                    <w:rPr>
                      <w:rFonts w:hint="eastAsia" w:ascii="仿宋" w:hAnsi="仿宋" w:eastAsia="仿宋" w:cs="仿宋"/>
                      <w:color w:val="auto"/>
                      <w:kern w:val="0"/>
                      <w:szCs w:val="21"/>
                    </w:rPr>
                  </w:pPr>
                </w:p>
              </w:tc>
              <w:tc>
                <w:tcPr>
                  <w:tcW w:w="587" w:type="pct"/>
                  <w:vMerge w:val="continue"/>
                  <w:vAlign w:val="center"/>
                </w:tcPr>
                <w:p>
                  <w:pPr>
                    <w:topLinePunct/>
                    <w:adjustRightInd w:val="0"/>
                    <w:snapToGrid w:val="0"/>
                    <w:jc w:val="center"/>
                    <w:rPr>
                      <w:rFonts w:hint="eastAsia" w:ascii="仿宋" w:hAnsi="仿宋" w:eastAsia="仿宋" w:cs="仿宋"/>
                      <w:color w:val="auto"/>
                      <w:kern w:val="0"/>
                      <w:szCs w:val="21"/>
                    </w:rPr>
                  </w:pPr>
                </w:p>
              </w:tc>
              <w:tc>
                <w:tcPr>
                  <w:tcW w:w="614" w:type="pct"/>
                  <w:vAlign w:val="center"/>
                </w:tcPr>
                <w:p>
                  <w:pPr>
                    <w:jc w:val="center"/>
                    <w:rPr>
                      <w:rFonts w:hint="eastAsia" w:ascii="仿宋" w:hAnsi="仿宋" w:eastAsia="仿宋" w:cs="仿宋"/>
                      <w:color w:val="auto"/>
                      <w:szCs w:val="21"/>
                    </w:rPr>
                  </w:pPr>
                  <w:r>
                    <w:rPr>
                      <w:rFonts w:hint="eastAsia" w:ascii="仿宋" w:hAnsi="仿宋" w:eastAsia="仿宋" w:cs="仿宋"/>
                      <w:color w:val="auto"/>
                      <w:szCs w:val="21"/>
                      <w:lang w:val="en-US" w:eastAsia="zh-CN"/>
                    </w:rPr>
                    <w:t>废机油桶</w:t>
                  </w:r>
                </w:p>
              </w:tc>
              <w:tc>
                <w:tcPr>
                  <w:tcW w:w="528" w:type="pct"/>
                  <w:vAlign w:val="center"/>
                </w:tcPr>
                <w:p>
                  <w:pPr>
                    <w:topLinePunct/>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HW49</w:t>
                  </w:r>
                </w:p>
              </w:tc>
              <w:tc>
                <w:tcPr>
                  <w:tcW w:w="781" w:type="pct"/>
                  <w:vAlign w:val="center"/>
                </w:tcPr>
                <w:p>
                  <w:pPr>
                    <w:topLinePunct/>
                    <w:adjustRightInd w:val="0"/>
                    <w:snapToGrid w:val="0"/>
                    <w:jc w:val="center"/>
                    <w:rPr>
                      <w:rFonts w:hint="eastAsia" w:ascii="仿宋" w:hAnsi="仿宋" w:eastAsia="仿宋" w:cs="仿宋"/>
                      <w:color w:val="auto"/>
                      <w:kern w:val="1"/>
                      <w:szCs w:val="21"/>
                    </w:rPr>
                  </w:pPr>
                  <w:r>
                    <w:rPr>
                      <w:rFonts w:hint="eastAsia" w:ascii="仿宋" w:hAnsi="仿宋" w:eastAsia="仿宋" w:cs="仿宋"/>
                      <w:color w:val="auto"/>
                      <w:kern w:val="1"/>
                      <w:szCs w:val="21"/>
                    </w:rPr>
                    <w:t>900-041-49</w:t>
                  </w:r>
                </w:p>
              </w:tc>
              <w:tc>
                <w:tcPr>
                  <w:tcW w:w="325" w:type="pct"/>
                  <w:vMerge w:val="continue"/>
                  <w:vAlign w:val="center"/>
                </w:tcPr>
                <w:p>
                  <w:pPr>
                    <w:topLinePunct/>
                    <w:adjustRightInd w:val="0"/>
                    <w:snapToGrid w:val="0"/>
                    <w:jc w:val="center"/>
                    <w:rPr>
                      <w:rFonts w:hint="eastAsia" w:ascii="仿宋" w:hAnsi="仿宋" w:eastAsia="仿宋" w:cs="仿宋"/>
                      <w:color w:val="auto"/>
                      <w:kern w:val="0"/>
                      <w:szCs w:val="21"/>
                    </w:rPr>
                  </w:pPr>
                </w:p>
              </w:tc>
              <w:tc>
                <w:tcPr>
                  <w:tcW w:w="406" w:type="pct"/>
                  <w:vMerge w:val="continue"/>
                  <w:vAlign w:val="center"/>
                </w:tcPr>
                <w:p>
                  <w:pPr>
                    <w:jc w:val="center"/>
                    <w:rPr>
                      <w:rFonts w:hint="eastAsia" w:ascii="仿宋" w:hAnsi="仿宋" w:eastAsia="仿宋" w:cs="仿宋"/>
                      <w:color w:val="auto"/>
                      <w:kern w:val="0"/>
                      <w:szCs w:val="21"/>
                    </w:rPr>
                  </w:pPr>
                </w:p>
              </w:tc>
              <w:tc>
                <w:tcPr>
                  <w:tcW w:w="387" w:type="pct"/>
                  <w:vAlign w:val="center"/>
                </w:tcPr>
                <w:p>
                  <w:pPr>
                    <w:topLinePunct/>
                    <w:adjustRightInd w:val="0"/>
                    <w:snapToGrid w:val="0"/>
                    <w:jc w:val="center"/>
                    <w:rPr>
                      <w:rFonts w:hint="eastAsia" w:ascii="仿宋" w:hAnsi="仿宋" w:eastAsia="仿宋" w:cs="仿宋"/>
                      <w:color w:val="auto"/>
                      <w:kern w:val="0"/>
                      <w:szCs w:val="21"/>
                    </w:rPr>
                  </w:pPr>
                  <w:r>
                    <w:rPr>
                      <w:rFonts w:hint="eastAsia" w:ascii="仿宋" w:hAnsi="仿宋" w:eastAsia="仿宋" w:cs="仿宋"/>
                      <w:color w:val="auto"/>
                      <w:kern w:val="0"/>
                      <w:szCs w:val="21"/>
                      <w:lang w:val="en-US" w:eastAsia="zh-CN"/>
                    </w:rPr>
                    <w:t>桶</w:t>
                  </w:r>
                  <w:r>
                    <w:rPr>
                      <w:rFonts w:hint="eastAsia" w:ascii="仿宋" w:hAnsi="仿宋" w:eastAsia="仿宋" w:cs="仿宋"/>
                      <w:color w:val="auto"/>
                      <w:kern w:val="0"/>
                      <w:szCs w:val="21"/>
                    </w:rPr>
                    <w:t>装</w:t>
                  </w:r>
                </w:p>
              </w:tc>
              <w:tc>
                <w:tcPr>
                  <w:tcW w:w="632" w:type="pct"/>
                  <w:vAlign w:val="center"/>
                </w:tcPr>
                <w:p>
                  <w:pPr>
                    <w:topLinePunct/>
                    <w:adjustRightInd w:val="0"/>
                    <w:snapToGrid w:val="0"/>
                    <w:jc w:val="center"/>
                    <w:rPr>
                      <w:rFonts w:hint="eastAsia" w:ascii="仿宋" w:hAnsi="仿宋" w:eastAsia="仿宋" w:cs="仿宋"/>
                      <w:color w:val="auto"/>
                      <w:szCs w:val="21"/>
                    </w:rPr>
                  </w:pPr>
                  <w:r>
                    <w:rPr>
                      <w:rFonts w:hint="eastAsia" w:ascii="仿宋" w:hAnsi="仿宋" w:eastAsia="仿宋" w:cs="仿宋"/>
                      <w:color w:val="auto"/>
                      <w:szCs w:val="21"/>
                    </w:rPr>
                    <w:t>0.</w:t>
                  </w:r>
                  <w:r>
                    <w:rPr>
                      <w:rFonts w:hint="eastAsia" w:ascii="仿宋" w:hAnsi="仿宋" w:eastAsia="仿宋" w:cs="仿宋"/>
                      <w:color w:val="auto"/>
                      <w:szCs w:val="21"/>
                      <w:lang w:val="en-US" w:eastAsia="zh-CN"/>
                    </w:rPr>
                    <w:t>0</w:t>
                  </w:r>
                  <w:r>
                    <w:rPr>
                      <w:rFonts w:hint="eastAsia" w:ascii="仿宋" w:hAnsi="仿宋" w:eastAsia="仿宋" w:cs="仿宋"/>
                      <w:color w:val="auto"/>
                      <w:szCs w:val="21"/>
                    </w:rPr>
                    <w:t>5t/a</w:t>
                  </w:r>
                </w:p>
              </w:tc>
              <w:tc>
                <w:tcPr>
                  <w:tcW w:w="454" w:type="pct"/>
                  <w:vMerge w:val="continue"/>
                  <w:vAlign w:val="center"/>
                </w:tcPr>
                <w:p>
                  <w:pPr>
                    <w:topLinePunct/>
                    <w:adjustRightInd w:val="0"/>
                    <w:snapToGrid w:val="0"/>
                    <w:jc w:val="center"/>
                    <w:rPr>
                      <w:rFonts w:hint="eastAsia" w:ascii="仿宋" w:hAnsi="仿宋" w:eastAsia="仿宋" w:cs="仿宋"/>
                      <w:color w:val="auto"/>
                      <w:kern w:val="0"/>
                      <w:szCs w:val="21"/>
                    </w:rPr>
                  </w:pPr>
                </w:p>
              </w:tc>
            </w:tr>
          </w:tbl>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2）运输过程的污染防治措施</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项目危险废物位于厂区内危险废物临时贮存间（共5</w:t>
            </w:r>
            <w:r>
              <w:rPr>
                <w:rFonts w:hint="default" w:ascii="Times New Roman" w:hAnsi="Times New Roman" w:cs="Times New Roman"/>
                <w:color w:val="auto"/>
                <w:kern w:val="0"/>
                <w:szCs w:val="21"/>
              </w:rPr>
              <w:t xml:space="preserve"> m</w:t>
            </w:r>
            <w:r>
              <w:rPr>
                <w:rFonts w:hint="default" w:ascii="Times New Roman" w:hAnsi="Times New Roman" w:cs="Times New Roman"/>
                <w:color w:val="auto"/>
                <w:kern w:val="0"/>
                <w:szCs w:val="21"/>
                <w:vertAlign w:val="superscript"/>
              </w:rPr>
              <w:t>2</w:t>
            </w:r>
            <w:r>
              <w:rPr>
                <w:rFonts w:hint="default" w:ascii="Times New Roman" w:hAnsi="Times New Roman" w:cs="Times New Roman"/>
                <w:color w:val="auto"/>
                <w:sz w:val="24"/>
              </w:rPr>
              <w:t>），生产过程中产生的危险废物采用人工运输，可有效避免运输过程对周围环境产生的不利影响。</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3）危险废物结论与建议</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hint="default" w:ascii="Times New Roman" w:hAnsi="Times New Roman" w:cs="Times New Roman"/>
                <w:color w:val="auto"/>
                <w:sz w:val="24"/>
              </w:rPr>
            </w:pPr>
            <w:r>
              <w:rPr>
                <w:rFonts w:hint="default" w:ascii="Times New Roman" w:hAnsi="Times New Roman" w:cs="Times New Roman"/>
                <w:color w:val="auto"/>
                <w:sz w:val="24"/>
              </w:rPr>
              <w:t>本项目生产过程中产生的脱模剂废包装桶</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废机油桶</w:t>
            </w:r>
            <w:r>
              <w:rPr>
                <w:rFonts w:hint="default" w:ascii="Times New Roman" w:hAnsi="Times New Roman" w:cs="Times New Roman"/>
                <w:color w:val="auto"/>
                <w:sz w:val="24"/>
              </w:rPr>
              <w:t>的危险废物代码“HW49”，具有毒性和感染性</w:t>
            </w:r>
            <w:r>
              <w:rPr>
                <w:rFonts w:hint="eastAsia" w:ascii="Times New Roman" w:hAnsi="Times New Roman" w:cs="Times New Roman"/>
                <w:color w:val="auto"/>
                <w:sz w:val="24"/>
                <w:lang w:val="en-US" w:eastAsia="zh-CN"/>
              </w:rPr>
              <w:t>；废机油</w:t>
            </w:r>
            <w:r>
              <w:rPr>
                <w:rFonts w:hint="default" w:ascii="Times New Roman" w:hAnsi="Times New Roman" w:cs="Times New Roman"/>
                <w:color w:val="auto"/>
                <w:sz w:val="24"/>
              </w:rPr>
              <w:t>的危险废物代码“HW</w:t>
            </w:r>
            <w:r>
              <w:rPr>
                <w:rFonts w:hint="eastAsia" w:ascii="Times New Roman" w:hAnsi="Times New Roman" w:cs="Times New Roman"/>
                <w:color w:val="auto"/>
                <w:sz w:val="24"/>
                <w:lang w:val="en-US" w:eastAsia="zh-CN"/>
              </w:rPr>
              <w:t>08</w:t>
            </w:r>
            <w:r>
              <w:rPr>
                <w:rFonts w:hint="default" w:ascii="Times New Roman" w:hAnsi="Times New Roman" w:cs="Times New Roman"/>
                <w:color w:val="auto"/>
                <w:sz w:val="24"/>
              </w:rPr>
              <w:t>”，具有毒性和</w:t>
            </w:r>
            <w:r>
              <w:rPr>
                <w:rFonts w:hint="eastAsia" w:ascii="Times New Roman" w:hAnsi="Times New Roman" w:cs="Times New Roman"/>
                <w:color w:val="auto"/>
                <w:sz w:val="24"/>
                <w:lang w:val="en-US" w:eastAsia="zh-CN"/>
              </w:rPr>
              <w:t>易燃</w:t>
            </w:r>
            <w:r>
              <w:rPr>
                <w:rFonts w:hint="default" w:ascii="Times New Roman" w:hAnsi="Times New Roman" w:cs="Times New Roman"/>
                <w:color w:val="auto"/>
                <w:sz w:val="24"/>
              </w:rPr>
              <w:t>性。危废临时贮存间已根据要求进行防渗；规范危险废物收集过程操作，避免危险废物遗撒在包装</w:t>
            </w:r>
            <w:r>
              <w:rPr>
                <w:rFonts w:hint="eastAsia" w:ascii="Times New Roman" w:hAnsi="Times New Roman" w:cs="Times New Roman"/>
                <w:color w:val="auto"/>
                <w:sz w:val="24"/>
                <w:lang w:val="en-US" w:eastAsia="zh-CN"/>
              </w:rPr>
              <w:t>物</w:t>
            </w:r>
            <w:r>
              <w:rPr>
                <w:rFonts w:hint="default" w:ascii="Times New Roman" w:hAnsi="Times New Roman" w:cs="Times New Roman"/>
                <w:color w:val="auto"/>
                <w:sz w:val="24"/>
              </w:rPr>
              <w:t>表面，有效避免运输过程对周围环境产生的不利影响。</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hint="default" w:ascii="Times New Roman" w:hAnsi="Times New Roman" w:cs="Times New Roman" w:eastAsiaTheme="minorEastAsia"/>
                <w:color w:val="auto"/>
                <w:sz w:val="24"/>
              </w:rPr>
            </w:pPr>
            <w:r>
              <w:rPr>
                <w:rFonts w:hint="default" w:ascii="Times New Roman" w:hAnsi="Times New Roman" w:cs="Times New Roman"/>
                <w:color w:val="auto"/>
                <w:sz w:val="24"/>
              </w:rPr>
              <w:t>综上所述，本项目产生的固体废物均能得到妥善处置，不会对当地的景观环境和生态环境造成污染影响。</w:t>
            </w:r>
          </w:p>
          <w:p>
            <w:pPr>
              <w:keepNext w:val="0"/>
              <w:keepLines w:val="0"/>
              <w:pageBreakBefore w:val="0"/>
              <w:widowControl w:val="0"/>
              <w:kinsoku/>
              <w:wordWrap/>
              <w:overflowPunct/>
              <w:topLinePunct w:val="0"/>
              <w:autoSpaceDE/>
              <w:autoSpaceDN/>
              <w:bidi w:val="0"/>
              <w:adjustRightInd/>
              <w:spacing w:line="460" w:lineRule="exact"/>
              <w:ind w:firstLine="472" w:firstLineChars="196"/>
              <w:textAlignment w:val="auto"/>
              <w:rPr>
                <w:rFonts w:hint="default" w:ascii="Times New Roman" w:hAnsi="Times New Roman" w:cs="Times New Roman" w:eastAsiaTheme="minorEastAsia"/>
                <w:b/>
                <w:color w:val="auto"/>
                <w:sz w:val="24"/>
                <w:szCs w:val="24"/>
              </w:rPr>
            </w:pPr>
            <w:r>
              <w:rPr>
                <w:rFonts w:hint="default" w:ascii="Times New Roman" w:hAnsi="Times New Roman" w:cs="Times New Roman" w:eastAsiaTheme="minorEastAsia"/>
                <w:b/>
                <w:color w:val="auto"/>
                <w:sz w:val="24"/>
                <w:szCs w:val="24"/>
              </w:rPr>
              <w:t>五、土壤环境影响分析</w:t>
            </w:r>
          </w:p>
          <w:p>
            <w:pPr>
              <w:keepNext w:val="0"/>
              <w:keepLines w:val="0"/>
              <w:pageBreakBefore w:val="0"/>
              <w:widowControl w:val="0"/>
              <w:kinsoku/>
              <w:wordWrap/>
              <w:overflowPunct/>
              <w:topLinePunct w:val="0"/>
              <w:autoSpaceDE/>
              <w:autoSpaceDN/>
              <w:bidi w:val="0"/>
              <w:adjustRightInd/>
              <w:spacing w:line="460" w:lineRule="exact"/>
              <w:ind w:firstLine="600" w:firstLineChars="250"/>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1、</w:t>
            </w:r>
            <w:r>
              <w:rPr>
                <w:rFonts w:hint="default" w:ascii="Times New Roman" w:hAnsi="Times New Roman" w:cs="Times New Roman" w:eastAsiaTheme="minorEastAsia"/>
                <w:color w:val="auto"/>
                <w:sz w:val="24"/>
                <w:szCs w:val="24"/>
              </w:rPr>
              <w:t>评价等级的</w:t>
            </w:r>
            <w:r>
              <w:rPr>
                <w:rFonts w:hint="default" w:ascii="Times New Roman" w:hAnsi="Times New Roman" w:cs="Times New Roman" w:eastAsiaTheme="minorEastAsia"/>
                <w:color w:val="auto"/>
                <w:sz w:val="24"/>
                <w:szCs w:val="24"/>
                <w:lang w:val="en-US" w:eastAsia="zh-CN"/>
              </w:rPr>
              <w:t>确定</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Times New Roman" w:hAnsi="Times New Roman" w:eastAsiaTheme="minorEastAsia"/>
                <w:color w:val="auto"/>
                <w:sz w:val="24"/>
                <w:szCs w:val="24"/>
              </w:rPr>
            </w:pPr>
            <w:r>
              <w:rPr>
                <w:rFonts w:ascii="Times New Roman" w:hAnsiTheme="minorEastAsia" w:eastAsiaTheme="minorEastAsia"/>
                <w:color w:val="auto"/>
                <w:sz w:val="24"/>
                <w:szCs w:val="24"/>
              </w:rPr>
              <w:t>根据《环境影响评价技术导则</w:t>
            </w:r>
            <w:r>
              <w:rPr>
                <w:rFonts w:ascii="Times New Roman" w:hAnsi="Times New Roman" w:eastAsiaTheme="minorEastAsia"/>
                <w:color w:val="auto"/>
                <w:sz w:val="24"/>
                <w:szCs w:val="24"/>
              </w:rPr>
              <w:t>·</w:t>
            </w:r>
            <w:r>
              <w:rPr>
                <w:rFonts w:ascii="Times New Roman" w:hAnsiTheme="minorEastAsia" w:eastAsiaTheme="minorEastAsia"/>
                <w:color w:val="auto"/>
                <w:sz w:val="24"/>
                <w:szCs w:val="24"/>
              </w:rPr>
              <w:t>土壤环境（试行）》（</w:t>
            </w:r>
            <w:r>
              <w:rPr>
                <w:rFonts w:ascii="Times New Roman" w:hAnsi="Times New Roman" w:eastAsiaTheme="minorEastAsia"/>
                <w:color w:val="auto"/>
                <w:sz w:val="24"/>
                <w:szCs w:val="24"/>
              </w:rPr>
              <w:t>HJ964-2018</w:t>
            </w: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lang w:val="en-US" w:eastAsia="zh-CN"/>
              </w:rPr>
              <w:t>污染型</w:t>
            </w:r>
            <w:r>
              <w:rPr>
                <w:rFonts w:ascii="Times New Roman" w:hAnsiTheme="minorEastAsia" w:eastAsiaTheme="minorEastAsia"/>
                <w:color w:val="auto"/>
                <w:sz w:val="24"/>
                <w:szCs w:val="24"/>
              </w:rPr>
              <w:t>建设项目土壤环境影响评价工作等级的划分应依据建设项目行业分类和土壤环境敏感程度分级进行判定：</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Times New Roman" w:hAnsi="Times New Roman" w:eastAsiaTheme="minorEastAsia"/>
                <w:color w:val="auto"/>
                <w:sz w:val="24"/>
                <w:szCs w:val="24"/>
              </w:rPr>
            </w:pPr>
            <w:r>
              <w:rPr>
                <w:rFonts w:ascii="Times New Roman" w:hAnsiTheme="minorEastAsia" w:eastAsiaTheme="minorEastAsia"/>
                <w:color w:val="auto"/>
                <w:sz w:val="24"/>
                <w:szCs w:val="24"/>
              </w:rPr>
              <w:t>建设项目类别：对照《环境影响评价技术导则</w:t>
            </w:r>
            <w:r>
              <w:rPr>
                <w:rFonts w:ascii="Times New Roman" w:hAnsi="Times New Roman" w:eastAsiaTheme="minorEastAsia"/>
                <w:color w:val="auto"/>
                <w:sz w:val="24"/>
                <w:szCs w:val="24"/>
              </w:rPr>
              <w:t>·</w:t>
            </w:r>
            <w:r>
              <w:rPr>
                <w:rFonts w:ascii="Times New Roman" w:hAnsiTheme="minorEastAsia" w:eastAsiaTheme="minorEastAsia"/>
                <w:color w:val="auto"/>
                <w:sz w:val="24"/>
                <w:szCs w:val="24"/>
              </w:rPr>
              <w:t>土壤环境（试行）》（</w:t>
            </w:r>
            <w:r>
              <w:rPr>
                <w:rFonts w:ascii="Times New Roman" w:hAnsi="Times New Roman" w:eastAsiaTheme="minorEastAsia"/>
                <w:color w:val="auto"/>
                <w:sz w:val="24"/>
                <w:szCs w:val="24"/>
              </w:rPr>
              <w:t>HJ964-2018</w:t>
            </w:r>
            <w:r>
              <w:rPr>
                <w:rFonts w:ascii="Times New Roman" w:hAnsiTheme="minorEastAsia" w:eastAsiaTheme="minorEastAsia"/>
                <w:color w:val="auto"/>
                <w:sz w:val="24"/>
                <w:szCs w:val="24"/>
              </w:rPr>
              <w:t>）附录</w:t>
            </w:r>
            <w:r>
              <w:rPr>
                <w:rFonts w:ascii="Times New Roman" w:hAnsi="Times New Roman" w:eastAsiaTheme="minorEastAsia"/>
                <w:color w:val="auto"/>
                <w:sz w:val="24"/>
                <w:szCs w:val="24"/>
              </w:rPr>
              <w:t>A</w:t>
            </w:r>
            <w:r>
              <w:rPr>
                <w:rFonts w:ascii="Times New Roman" w:hAnsiTheme="minorEastAsia" w:eastAsiaTheme="minorEastAsia"/>
                <w:color w:val="auto"/>
                <w:sz w:val="24"/>
                <w:szCs w:val="24"/>
              </w:rPr>
              <w:t>，本项目属于</w:t>
            </w:r>
            <w:r>
              <w:rPr>
                <w:rFonts w:asciiTheme="minorEastAsia" w:hAnsiTheme="minorEastAsia" w:eastAsiaTheme="minorEastAsia"/>
                <w:color w:val="auto"/>
                <w:sz w:val="24"/>
                <w:szCs w:val="24"/>
              </w:rPr>
              <w:t>“</w:t>
            </w:r>
            <w:r>
              <w:rPr>
                <w:rFonts w:ascii="Times New Roman" w:hAnsiTheme="minorEastAsia" w:eastAsiaTheme="minorEastAsia"/>
                <w:color w:val="auto"/>
                <w:sz w:val="24"/>
                <w:szCs w:val="24"/>
              </w:rPr>
              <w:t>环境和公众设施管理业</w:t>
            </w:r>
            <w:r>
              <w:rPr>
                <w:rFonts w:ascii="Times New Roman" w:hAnsi="Times New Roman" w:eastAsiaTheme="minorEastAsia"/>
                <w:color w:val="auto"/>
                <w:sz w:val="24"/>
                <w:szCs w:val="24"/>
              </w:rPr>
              <w:t>——</w:t>
            </w:r>
            <w:r>
              <w:rPr>
                <w:rFonts w:ascii="Times New Roman" w:hAnsiTheme="minorEastAsia" w:eastAsiaTheme="minorEastAsia"/>
                <w:color w:val="auto"/>
                <w:sz w:val="24"/>
                <w:szCs w:val="24"/>
              </w:rPr>
              <w:t>废旧资源加工、再生利</w:t>
            </w:r>
            <w:r>
              <w:rPr>
                <w:rFonts w:asciiTheme="minorEastAsia" w:hAnsiTheme="minorEastAsia" w:eastAsiaTheme="minorEastAsia"/>
                <w:color w:val="auto"/>
                <w:sz w:val="24"/>
                <w:szCs w:val="24"/>
              </w:rPr>
              <w:t>用”</w:t>
            </w:r>
            <w:r>
              <w:rPr>
                <w:rFonts w:hint="eastAsia" w:ascii="Times New Roman" w:hAnsi="Times New Roman" w:eastAsiaTheme="minorEastAsia"/>
                <w:color w:val="auto"/>
                <w:sz w:val="24"/>
                <w:szCs w:val="24"/>
              </w:rPr>
              <w:t>；“非金属矿物制品</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其他”</w:t>
            </w:r>
            <w:r>
              <w:rPr>
                <w:rFonts w:ascii="Times New Roman" w:hAnsiTheme="minorEastAsia" w:eastAsiaTheme="minorEastAsia"/>
                <w:color w:val="auto"/>
                <w:sz w:val="24"/>
                <w:szCs w:val="24"/>
              </w:rPr>
              <w:t>，按土壤环境影响评价项目类别划分</w:t>
            </w:r>
            <w:r>
              <w:rPr>
                <w:rFonts w:hint="eastAsia" w:ascii="Times New Roman" w:hAnsiTheme="minorEastAsia" w:eastAsiaTheme="minorEastAsia"/>
                <w:color w:val="auto"/>
                <w:sz w:val="24"/>
                <w:szCs w:val="24"/>
              </w:rPr>
              <w:t>均</w:t>
            </w:r>
            <w:r>
              <w:rPr>
                <w:rFonts w:ascii="Times New Roman" w:hAnsiTheme="minorEastAsia" w:eastAsiaTheme="minorEastAsia"/>
                <w:color w:val="auto"/>
                <w:sz w:val="24"/>
                <w:szCs w:val="24"/>
              </w:rPr>
              <w:t>为</w:t>
            </w:r>
            <w:r>
              <w:rPr>
                <w:rFonts w:ascii="Times New Roman" w:hAnsi="Times New Roman" w:eastAsiaTheme="minorEastAsia"/>
                <w:color w:val="auto"/>
                <w:sz w:val="24"/>
                <w:szCs w:val="24"/>
              </w:rPr>
              <w:t> Ⅲ</w:t>
            </w:r>
            <w:r>
              <w:rPr>
                <w:rFonts w:ascii="Times New Roman" w:hAnsiTheme="minorEastAsia" w:eastAsiaTheme="minorEastAsia"/>
                <w:color w:val="auto"/>
                <w:sz w:val="24"/>
                <w:szCs w:val="24"/>
              </w:rPr>
              <w:t>类。</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Times New Roman" w:hAnsi="Times New Roman" w:eastAsiaTheme="minorEastAsia"/>
                <w:color w:val="auto"/>
                <w:sz w:val="24"/>
                <w:szCs w:val="24"/>
              </w:rPr>
            </w:pPr>
            <w:r>
              <w:rPr>
                <w:rFonts w:ascii="Times New Roman" w:hAnsi="Times New Roman" w:eastAsiaTheme="minorEastAsia"/>
                <w:color w:val="auto"/>
                <w:sz w:val="24"/>
                <w:szCs w:val="24"/>
              </w:rPr>
              <w:t xml:space="preserve">  </w:t>
            </w:r>
            <w:r>
              <w:rPr>
                <w:rFonts w:ascii="Times New Roman" w:hAnsiTheme="minorEastAsia" w:eastAsiaTheme="minorEastAsia"/>
                <w:color w:val="auto"/>
                <w:sz w:val="24"/>
                <w:szCs w:val="24"/>
              </w:rPr>
              <w:t>环境敏感程度：项目周边存在园地</w:t>
            </w:r>
            <w:r>
              <w:rPr>
                <w:rFonts w:hint="eastAsia" w:ascii="Times New Roman" w:hAnsiTheme="minorEastAsia" w:eastAsiaTheme="minorEastAsia"/>
                <w:color w:val="auto"/>
                <w:sz w:val="24"/>
                <w:szCs w:val="24"/>
                <w:lang w:eastAsia="zh-CN"/>
              </w:rPr>
              <w:t>（</w:t>
            </w:r>
            <w:r>
              <w:rPr>
                <w:rFonts w:hint="eastAsia" w:ascii="Times New Roman" w:hAnsiTheme="minorEastAsia" w:eastAsiaTheme="minorEastAsia"/>
                <w:color w:val="auto"/>
                <w:sz w:val="24"/>
                <w:szCs w:val="24"/>
                <w:lang w:val="en-US" w:eastAsia="zh-CN"/>
              </w:rPr>
              <w:t>果园</w:t>
            </w:r>
            <w:r>
              <w:rPr>
                <w:rFonts w:hint="eastAsia" w:ascii="Times New Roman" w:hAnsiTheme="minorEastAsia" w:eastAsiaTheme="minorEastAsia"/>
                <w:color w:val="auto"/>
                <w:sz w:val="24"/>
                <w:szCs w:val="24"/>
                <w:lang w:eastAsia="zh-CN"/>
              </w:rPr>
              <w:t>），</w:t>
            </w:r>
            <w:r>
              <w:rPr>
                <w:rFonts w:hint="eastAsia" w:ascii="Times New Roman" w:hAnsiTheme="minorEastAsia" w:eastAsiaTheme="minorEastAsia"/>
                <w:color w:val="auto"/>
                <w:sz w:val="24"/>
                <w:szCs w:val="24"/>
                <w:lang w:val="en-US" w:eastAsia="zh-CN"/>
              </w:rPr>
              <w:t>为</w:t>
            </w:r>
            <w:r>
              <w:rPr>
                <w:rFonts w:ascii="Times New Roman" w:hAnsiTheme="minorEastAsia" w:eastAsiaTheme="minorEastAsia"/>
                <w:color w:val="auto"/>
                <w:sz w:val="24"/>
                <w:szCs w:val="24"/>
              </w:rPr>
              <w:t>敏感土壤环境影响目标</w:t>
            </w:r>
            <w:r>
              <w:rPr>
                <w:rFonts w:hint="eastAsia" w:ascii="Times New Roman" w:hAnsiTheme="minorEastAsia" w:eastAsiaTheme="minorEastAsia"/>
                <w:color w:val="auto"/>
                <w:sz w:val="24"/>
                <w:szCs w:val="24"/>
                <w:lang w:eastAsia="zh-CN"/>
              </w:rPr>
              <w:t>，</w:t>
            </w:r>
            <w:r>
              <w:rPr>
                <w:rFonts w:ascii="Times New Roman" w:hAnsiTheme="minorEastAsia" w:eastAsiaTheme="minorEastAsia"/>
                <w:color w:val="auto"/>
                <w:sz w:val="24"/>
                <w:szCs w:val="24"/>
              </w:rPr>
              <w:t>该区域地土壤环境敏感程度属</w:t>
            </w:r>
            <w:r>
              <w:rPr>
                <w:rFonts w:asciiTheme="minorEastAsia" w:hAnsiTheme="minorEastAsia" w:eastAsiaTheme="minorEastAsia"/>
                <w:color w:val="auto"/>
                <w:sz w:val="24"/>
                <w:szCs w:val="24"/>
              </w:rPr>
              <w:t>“</w:t>
            </w:r>
            <w:r>
              <w:rPr>
                <w:rFonts w:ascii="Times New Roman" w:hAnsiTheme="minorEastAsia" w:eastAsiaTheme="minorEastAsia"/>
                <w:color w:val="auto"/>
                <w:sz w:val="24"/>
                <w:szCs w:val="24"/>
              </w:rPr>
              <w:t>敏感</w:t>
            </w:r>
            <w:r>
              <w:rPr>
                <w:rFonts w:asciiTheme="minorEastAsia" w:hAnsiTheme="minorEastAsia" w:eastAsiaTheme="minorEastAsia"/>
                <w:color w:val="auto"/>
                <w:sz w:val="24"/>
                <w:szCs w:val="24"/>
              </w:rPr>
              <w:t>”</w:t>
            </w:r>
            <w:r>
              <w:rPr>
                <w:rFonts w:ascii="Times New Roman" w:hAnsiTheme="minorEastAsia" w:eastAsiaTheme="minorEastAsia"/>
                <w:color w:val="auto"/>
                <w:sz w:val="24"/>
                <w:szCs w:val="24"/>
              </w:rPr>
              <w:t>。</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Times New Roman" w:hAnsi="Times New Roman" w:eastAsiaTheme="minorEastAsia"/>
                <w:color w:val="auto"/>
                <w:sz w:val="24"/>
                <w:szCs w:val="24"/>
              </w:rPr>
            </w:pPr>
            <w:r>
              <w:rPr>
                <w:rFonts w:ascii="Times New Roman" w:hAnsiTheme="minorEastAsia" w:eastAsiaTheme="minorEastAsia"/>
                <w:color w:val="auto"/>
                <w:sz w:val="24"/>
                <w:szCs w:val="24"/>
              </w:rPr>
              <w:t>占地规模：对照《环境影响评价技术导则</w:t>
            </w:r>
            <w:r>
              <w:rPr>
                <w:rFonts w:ascii="Times New Roman" w:hAnsi="Times New Roman" w:eastAsiaTheme="minorEastAsia"/>
                <w:color w:val="auto"/>
                <w:sz w:val="24"/>
                <w:szCs w:val="24"/>
              </w:rPr>
              <w:t>·</w:t>
            </w:r>
            <w:r>
              <w:rPr>
                <w:rFonts w:ascii="Times New Roman" w:hAnsiTheme="minorEastAsia" w:eastAsiaTheme="minorEastAsia"/>
                <w:color w:val="auto"/>
                <w:sz w:val="24"/>
                <w:szCs w:val="24"/>
              </w:rPr>
              <w:t>土壤环境（试行）》（</w:t>
            </w:r>
            <w:r>
              <w:rPr>
                <w:rFonts w:ascii="Times New Roman" w:hAnsi="Times New Roman" w:eastAsiaTheme="minorEastAsia"/>
                <w:color w:val="auto"/>
                <w:sz w:val="24"/>
                <w:szCs w:val="24"/>
              </w:rPr>
              <w:t>HJ964-2018</w:t>
            </w:r>
            <w:r>
              <w:rPr>
                <w:rFonts w:ascii="Times New Roman" w:hAnsiTheme="minorEastAsia" w:eastAsiaTheme="minorEastAsia"/>
                <w:color w:val="auto"/>
                <w:sz w:val="24"/>
                <w:szCs w:val="24"/>
              </w:rPr>
              <w:t>），本项目占地规模属于小型。</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Times New Roman" w:hAnsi="Times New Roman" w:eastAsiaTheme="minorEastAsia"/>
                <w:color w:val="auto"/>
                <w:sz w:val="24"/>
                <w:szCs w:val="24"/>
              </w:rPr>
            </w:pPr>
            <w:r>
              <w:rPr>
                <w:rFonts w:ascii="Times New Roman" w:hAnsi="Times New Roman" w:eastAsiaTheme="minorEastAsia"/>
                <w:color w:val="auto"/>
                <w:sz w:val="24"/>
                <w:szCs w:val="24"/>
              </w:rPr>
              <w:t xml:space="preserve">   </w:t>
            </w:r>
            <w:r>
              <w:rPr>
                <w:rFonts w:ascii="Times New Roman" w:hAnsiTheme="minorEastAsia" w:eastAsiaTheme="minorEastAsia"/>
                <w:color w:val="auto"/>
                <w:sz w:val="24"/>
                <w:szCs w:val="24"/>
              </w:rPr>
              <w:t>具体等级划分见表</w:t>
            </w:r>
            <w:r>
              <w:rPr>
                <w:rFonts w:hint="eastAsia" w:ascii="Times New Roman" w:hAnsi="Times New Roman" w:eastAsiaTheme="minorEastAsia"/>
                <w:color w:val="auto"/>
                <w:sz w:val="24"/>
                <w:szCs w:val="24"/>
              </w:rPr>
              <w:t>2</w:t>
            </w:r>
            <w:r>
              <w:rPr>
                <w:rFonts w:hint="eastAsia" w:ascii="Times New Roman" w:hAnsi="Times New Roman" w:eastAsiaTheme="minorEastAsia"/>
                <w:color w:val="auto"/>
                <w:sz w:val="24"/>
                <w:szCs w:val="24"/>
                <w:lang w:val="en-US" w:eastAsia="zh-CN"/>
              </w:rPr>
              <w:t>7</w:t>
            </w:r>
            <w:r>
              <w:rPr>
                <w:rFonts w:ascii="Times New Roman" w:hAnsiTheme="minorEastAsia" w:eastAsiaTheme="minorEastAsia"/>
                <w:color w:val="auto"/>
                <w:sz w:val="24"/>
                <w:szCs w:val="24"/>
              </w:rPr>
              <w:t>。</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Times New Roman" w:hAnsi="Times New Roman" w:eastAsiaTheme="minorEastAsia"/>
                <w:b/>
                <w:color w:val="auto"/>
                <w:sz w:val="24"/>
                <w:szCs w:val="24"/>
              </w:rPr>
            </w:pPr>
            <w:r>
              <w:rPr>
                <w:rFonts w:ascii="Times New Roman" w:hAnsi="Times New Roman" w:eastAsiaTheme="minorEastAsia"/>
                <w:color w:val="auto"/>
                <w:sz w:val="24"/>
                <w:szCs w:val="24"/>
              </w:rPr>
              <w:t xml:space="preserve">       </w:t>
            </w:r>
            <w:r>
              <w:rPr>
                <w:rFonts w:ascii="Times New Roman" w:hAnsi="Times New Roman" w:eastAsiaTheme="minorEastAsia"/>
                <w:b/>
                <w:color w:val="auto"/>
                <w:sz w:val="24"/>
                <w:szCs w:val="24"/>
              </w:rPr>
              <w:t xml:space="preserve">     </w:t>
            </w:r>
            <w:r>
              <w:rPr>
                <w:rFonts w:ascii="Times New Roman" w:hAnsiTheme="minorEastAsia" w:eastAsiaTheme="minorEastAsia"/>
                <w:b/>
                <w:color w:val="auto"/>
                <w:sz w:val="24"/>
                <w:szCs w:val="24"/>
              </w:rPr>
              <w:t>表</w:t>
            </w:r>
            <w:r>
              <w:rPr>
                <w:rFonts w:hint="eastAsia" w:ascii="Times New Roman" w:hAnsi="Times New Roman" w:eastAsiaTheme="minorEastAsia"/>
                <w:b/>
                <w:color w:val="auto"/>
                <w:sz w:val="24"/>
                <w:szCs w:val="24"/>
              </w:rPr>
              <w:t>2</w:t>
            </w:r>
            <w:r>
              <w:rPr>
                <w:rFonts w:hint="eastAsia" w:ascii="Times New Roman" w:hAnsi="Times New Roman" w:eastAsiaTheme="minorEastAsia"/>
                <w:b/>
                <w:color w:val="auto"/>
                <w:sz w:val="24"/>
                <w:szCs w:val="24"/>
                <w:lang w:val="en-US" w:eastAsia="zh-CN"/>
              </w:rPr>
              <w:t>7</w:t>
            </w:r>
            <w:r>
              <w:rPr>
                <w:rFonts w:ascii="Times New Roman" w:hAnsi="Times New Roman" w:eastAsiaTheme="minorEastAsia"/>
                <w:b/>
                <w:color w:val="auto"/>
                <w:sz w:val="24"/>
                <w:szCs w:val="24"/>
              </w:rPr>
              <w:t xml:space="preserve">  </w:t>
            </w:r>
            <w:r>
              <w:rPr>
                <w:rFonts w:ascii="Times New Roman" w:hAnsiTheme="minorEastAsia" w:eastAsiaTheme="minorEastAsia"/>
                <w:b/>
                <w:color w:val="auto"/>
                <w:sz w:val="24"/>
                <w:szCs w:val="24"/>
              </w:rPr>
              <w:t>建设项目土壤环境影响评价工作等级划分表</w:t>
            </w:r>
          </w:p>
          <w:tbl>
            <w:tblPr>
              <w:tblStyle w:val="28"/>
              <w:tblW w:w="8313" w:type="dxa"/>
              <w:tblInd w:w="0" w:type="dxa"/>
              <w:tblBorders>
                <w:top w:val="single" w:color="auto" w:sz="2" w:space="0"/>
                <w:left w:val="none" w:color="auto" w:sz="0" w:space="0"/>
                <w:bottom w:val="single" w:color="auto" w:sz="2"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2103"/>
              <w:gridCol w:w="4537"/>
              <w:gridCol w:w="1673"/>
            </w:tblGrid>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2" w:firstLineChars="200"/>
                    <w:textAlignment w:val="auto"/>
                    <w:rPr>
                      <w:rFonts w:hint="eastAsia" w:ascii="仿宋" w:hAnsi="仿宋" w:eastAsia="仿宋" w:cs="仿宋"/>
                      <w:b/>
                      <w:bCs/>
                      <w:color w:val="auto"/>
                      <w:szCs w:val="21"/>
                    </w:rPr>
                  </w:pPr>
                  <w:r>
                    <w:rPr>
                      <w:rFonts w:hint="eastAsia" w:ascii="仿宋" w:hAnsi="仿宋" w:eastAsia="仿宋" w:cs="仿宋"/>
                      <w:b/>
                      <w:bCs/>
                      <w:color w:val="auto"/>
                      <w:szCs w:val="21"/>
                    </w:rPr>
                    <w:t>等级划分指标</w:t>
                  </w:r>
                </w:p>
              </w:tc>
              <w:tc>
                <w:tcPr>
                  <w:tcW w:w="2727" w:type="pct"/>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2" w:firstLineChars="200"/>
                    <w:textAlignment w:val="auto"/>
                    <w:rPr>
                      <w:rFonts w:hint="eastAsia" w:ascii="仿宋" w:hAnsi="仿宋" w:eastAsia="仿宋" w:cs="仿宋"/>
                      <w:b/>
                      <w:bCs/>
                      <w:color w:val="auto"/>
                      <w:szCs w:val="21"/>
                    </w:rPr>
                  </w:pPr>
                  <w:r>
                    <w:rPr>
                      <w:rFonts w:hint="eastAsia" w:ascii="仿宋" w:hAnsi="仿宋" w:eastAsia="仿宋" w:cs="仿宋"/>
                      <w:b/>
                      <w:bCs/>
                      <w:color w:val="auto"/>
                      <w:szCs w:val="21"/>
                    </w:rPr>
                    <w:t>建设项目情况</w:t>
                  </w:r>
                </w:p>
              </w:tc>
              <w:tc>
                <w:tcPr>
                  <w:tcW w:w="1006"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2" w:firstLineChars="200"/>
                    <w:textAlignment w:val="auto"/>
                    <w:rPr>
                      <w:rFonts w:hint="eastAsia" w:ascii="仿宋" w:hAnsi="仿宋" w:eastAsia="仿宋" w:cs="仿宋"/>
                      <w:b/>
                      <w:bCs/>
                      <w:color w:val="auto"/>
                      <w:szCs w:val="21"/>
                    </w:rPr>
                  </w:pPr>
                  <w:r>
                    <w:rPr>
                      <w:rFonts w:hint="eastAsia" w:ascii="仿宋" w:hAnsi="仿宋" w:eastAsia="仿宋" w:cs="仿宋"/>
                      <w:b/>
                      <w:bCs/>
                      <w:color w:val="auto"/>
                      <w:szCs w:val="21"/>
                    </w:rPr>
                    <w:t>分级情况</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Cs w:val="21"/>
                    </w:rPr>
                  </w:pPr>
                  <w:r>
                    <w:rPr>
                      <w:rFonts w:hint="eastAsia" w:ascii="仿宋" w:hAnsi="仿宋" w:eastAsia="仿宋" w:cs="仿宋"/>
                      <w:color w:val="auto"/>
                      <w:szCs w:val="21"/>
                    </w:rPr>
                    <w:t>建设项目行业分类</w:t>
                  </w:r>
                </w:p>
              </w:tc>
              <w:tc>
                <w:tcPr>
                  <w:tcW w:w="2727" w:type="pct"/>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对照《环境影响评价技术导则·土壤环境（试行）》（HJ964-2018）附录A，本项目属于“环境和公众设施管理业——废旧资源加工、再生利用”</w:t>
                  </w:r>
                  <w:r>
                    <w:rPr>
                      <w:rFonts w:hint="eastAsia" w:ascii="仿宋" w:hAnsi="仿宋" w:eastAsia="仿宋" w:cs="仿宋"/>
                      <w:color w:val="auto"/>
                      <w:sz w:val="24"/>
                      <w:szCs w:val="24"/>
                    </w:rPr>
                    <w:t xml:space="preserve"> </w:t>
                  </w:r>
                  <w:r>
                    <w:rPr>
                      <w:rFonts w:hint="eastAsia" w:ascii="仿宋" w:hAnsi="仿宋" w:eastAsia="仿宋" w:cs="仿宋"/>
                      <w:color w:val="auto"/>
                      <w:szCs w:val="21"/>
                    </w:rPr>
                    <w:t>；“非金属矿物制品——其他”</w:t>
                  </w:r>
                </w:p>
              </w:tc>
              <w:tc>
                <w:tcPr>
                  <w:tcW w:w="1006"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Ⅲ类</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占地规模</w:t>
                  </w:r>
                </w:p>
              </w:tc>
              <w:tc>
                <w:tcPr>
                  <w:tcW w:w="2727" w:type="pct"/>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对照《环境影响评价技术导则·土壤环境（试行）》（HJ964-2018），本项目占地规模≤5hm</w:t>
                  </w:r>
                  <w:r>
                    <w:rPr>
                      <w:rFonts w:hint="eastAsia" w:ascii="仿宋" w:hAnsi="仿宋" w:eastAsia="仿宋" w:cs="仿宋"/>
                      <w:color w:val="auto"/>
                      <w:szCs w:val="21"/>
                      <w:vertAlign w:val="superscript"/>
                    </w:rPr>
                    <w:t>2</w:t>
                  </w:r>
                  <w:r>
                    <w:rPr>
                      <w:rFonts w:hint="eastAsia" w:ascii="仿宋" w:hAnsi="仿宋" w:eastAsia="仿宋" w:cs="仿宋"/>
                      <w:color w:val="auto"/>
                      <w:szCs w:val="21"/>
                    </w:rPr>
                    <w:t>。</w:t>
                  </w:r>
                </w:p>
              </w:tc>
              <w:tc>
                <w:tcPr>
                  <w:tcW w:w="1006"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小型</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1265" w:type="pct"/>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 w:hAnsi="仿宋" w:eastAsia="仿宋" w:cs="仿宋"/>
                      <w:color w:val="auto"/>
                      <w:szCs w:val="21"/>
                    </w:rPr>
                  </w:pPr>
                  <w:r>
                    <w:rPr>
                      <w:rFonts w:hint="eastAsia" w:ascii="仿宋" w:hAnsi="仿宋" w:eastAsia="仿宋" w:cs="仿宋"/>
                      <w:color w:val="auto"/>
                      <w:szCs w:val="21"/>
                    </w:rPr>
                    <w:t>土壤环境敏感程度</w:t>
                  </w:r>
                </w:p>
              </w:tc>
              <w:tc>
                <w:tcPr>
                  <w:tcW w:w="2727" w:type="pct"/>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cs="仿宋"/>
                      <w:color w:val="auto"/>
                      <w:szCs w:val="21"/>
                      <w:lang w:eastAsia="zh-CN"/>
                    </w:rPr>
                  </w:pPr>
                  <w:r>
                    <w:rPr>
                      <w:rFonts w:hint="eastAsia" w:ascii="仿宋" w:hAnsi="仿宋" w:eastAsia="仿宋" w:cs="仿宋"/>
                      <w:color w:val="auto"/>
                      <w:szCs w:val="21"/>
                    </w:rPr>
                    <w:t>项目占地周边存在园地</w:t>
                  </w:r>
                  <w:r>
                    <w:rPr>
                      <w:rFonts w:hint="eastAsia" w:ascii="仿宋" w:hAnsi="仿宋" w:eastAsia="仿宋" w:cs="仿宋"/>
                      <w:color w:val="auto"/>
                      <w:szCs w:val="21"/>
                      <w:lang w:eastAsia="zh-CN"/>
                    </w:rPr>
                    <w:t>（</w:t>
                  </w:r>
                  <w:r>
                    <w:rPr>
                      <w:rFonts w:hint="eastAsia" w:ascii="仿宋" w:hAnsi="仿宋" w:eastAsia="仿宋" w:cs="仿宋"/>
                      <w:color w:val="auto"/>
                      <w:szCs w:val="21"/>
                      <w:lang w:val="en-US" w:eastAsia="zh-CN"/>
                    </w:rPr>
                    <w:t>果园</w:t>
                  </w:r>
                  <w:r>
                    <w:rPr>
                      <w:rFonts w:hint="eastAsia" w:ascii="仿宋" w:hAnsi="仿宋" w:eastAsia="仿宋" w:cs="仿宋"/>
                      <w:color w:val="auto"/>
                      <w:szCs w:val="21"/>
                      <w:lang w:eastAsia="zh-CN"/>
                    </w:rPr>
                    <w:t>）</w:t>
                  </w:r>
                </w:p>
              </w:tc>
              <w:tc>
                <w:tcPr>
                  <w:tcW w:w="1006"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rPr>
                  </w:pPr>
                  <w:r>
                    <w:rPr>
                      <w:rFonts w:hint="eastAsia" w:ascii="仿宋" w:hAnsi="仿宋" w:eastAsia="仿宋" w:cs="仿宋"/>
                      <w:color w:val="auto"/>
                      <w:szCs w:val="21"/>
                    </w:rPr>
                    <w:t>敏感</w:t>
                  </w:r>
                </w:p>
              </w:tc>
            </w:tr>
            <w:tr>
              <w:tblPrEx>
                <w:tblBorders>
                  <w:top w:val="single" w:color="auto" w:sz="2" w:space="0"/>
                  <w:left w:val="none" w:color="auto" w:sz="0" w:space="0"/>
                  <w:bottom w:val="single" w:color="auto" w:sz="2"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283" w:hRule="atLeast"/>
              </w:trPr>
              <w:tc>
                <w:tcPr>
                  <w:tcW w:w="3993" w:type="pct"/>
                  <w:gridSpan w:val="2"/>
                  <w:tcBorders>
                    <w:lef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firstLine="420" w:firstLineChars="200"/>
                    <w:textAlignment w:val="auto"/>
                    <w:rPr>
                      <w:rFonts w:hint="eastAsia" w:ascii="仿宋" w:hAnsi="仿宋" w:eastAsia="仿宋" w:cs="仿宋"/>
                      <w:color w:val="auto"/>
                      <w:szCs w:val="21"/>
                    </w:rPr>
                  </w:pPr>
                  <w:r>
                    <w:rPr>
                      <w:rFonts w:hint="eastAsia" w:ascii="仿宋" w:hAnsi="仿宋" w:eastAsia="仿宋" w:cs="仿宋"/>
                      <w:color w:val="auto"/>
                      <w:szCs w:val="21"/>
                    </w:rPr>
                    <w:t>工作等级划分</w:t>
                  </w:r>
                </w:p>
              </w:tc>
              <w:tc>
                <w:tcPr>
                  <w:tcW w:w="1006" w:type="pc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三级</w:t>
                  </w:r>
                </w:p>
              </w:tc>
            </w:tr>
          </w:tbl>
          <w:p>
            <w:pPr>
              <w:keepNext w:val="0"/>
              <w:keepLines w:val="0"/>
              <w:pageBreakBefore w:val="0"/>
              <w:widowControl w:val="0"/>
              <w:kinsoku/>
              <w:wordWrap/>
              <w:overflowPunct/>
              <w:topLinePunct w:val="0"/>
              <w:autoSpaceDE/>
              <w:autoSpaceDN/>
              <w:bidi w:val="0"/>
              <w:adjustRightInd/>
              <w:spacing w:line="460" w:lineRule="exact"/>
              <w:ind w:firstLine="482" w:firstLineChars="200"/>
              <w:textAlignment w:val="auto"/>
              <w:rPr>
                <w:rFonts w:ascii="Times New Roman" w:hAnsi="Times New Roman" w:eastAsiaTheme="minorEastAsia"/>
                <w:color w:val="auto"/>
                <w:sz w:val="24"/>
                <w:szCs w:val="24"/>
              </w:rPr>
            </w:pPr>
            <w:r>
              <w:rPr>
                <w:rFonts w:ascii="Times New Roman" w:hAnsi="Times New Roman" w:eastAsiaTheme="minorEastAsia"/>
                <w:b/>
                <w:color w:val="auto"/>
                <w:sz w:val="24"/>
                <w:szCs w:val="24"/>
              </w:rPr>
              <w:t xml:space="preserve">  </w:t>
            </w:r>
            <w:r>
              <w:rPr>
                <w:rFonts w:ascii="Times New Roman" w:hAnsiTheme="minorEastAsia" w:eastAsiaTheme="minorEastAsia"/>
                <w:color w:val="auto"/>
                <w:sz w:val="24"/>
                <w:szCs w:val="24"/>
              </w:rPr>
              <w:t>由上表可知，本项目土壤环境影响评价</w:t>
            </w:r>
            <w:r>
              <w:rPr>
                <w:rFonts w:hint="eastAsia" w:ascii="Times New Roman" w:hAnsiTheme="minorEastAsia" w:eastAsiaTheme="minorEastAsia"/>
                <w:color w:val="auto"/>
                <w:sz w:val="24"/>
                <w:szCs w:val="24"/>
                <w:lang w:val="en-US" w:eastAsia="zh-CN"/>
              </w:rPr>
              <w:t>等级为三级</w:t>
            </w:r>
            <w:r>
              <w:rPr>
                <w:rFonts w:ascii="Times New Roman" w:hAnsiTheme="minorEastAsia" w:eastAsiaTheme="minorEastAsia"/>
                <w:color w:val="auto"/>
                <w:sz w:val="24"/>
                <w:szCs w:val="24"/>
              </w:rPr>
              <w:t>。</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Times New Roman" w:hAnsi="Times New Roman"/>
                <w:bCs/>
                <w:color w:val="auto"/>
                <w:sz w:val="24"/>
                <w:szCs w:val="24"/>
              </w:rPr>
            </w:pPr>
            <w:r>
              <w:rPr>
                <w:rFonts w:ascii="Times New Roman" w:hAnsi="Times New Roman"/>
                <w:bCs/>
                <w:color w:val="auto"/>
                <w:sz w:val="24"/>
                <w:szCs w:val="24"/>
              </w:rPr>
              <w:t>2、土壤污染分析</w:t>
            </w:r>
          </w:p>
          <w:p>
            <w:pPr>
              <w:keepNext w:val="0"/>
              <w:keepLines w:val="0"/>
              <w:pageBreakBefore w:val="0"/>
              <w:widowControl w:val="0"/>
              <w:kinsoku/>
              <w:wordWrap/>
              <w:overflowPunct/>
              <w:topLinePunct w:val="0"/>
              <w:autoSpaceDE/>
              <w:autoSpaceDN/>
              <w:bidi w:val="0"/>
              <w:adjustRightInd/>
              <w:spacing w:line="460" w:lineRule="exact"/>
              <w:ind w:firstLine="480" w:firstLineChars="200"/>
              <w:jc w:val="left"/>
              <w:textAlignment w:val="auto"/>
              <w:rPr>
                <w:rFonts w:ascii="Times New Roman" w:hAnsiTheme="minorEastAsia" w:eastAsiaTheme="minorEastAsia"/>
                <w:color w:val="auto"/>
                <w:sz w:val="24"/>
                <w:szCs w:val="24"/>
              </w:rPr>
            </w:pPr>
            <w:r>
              <w:rPr>
                <w:rFonts w:hint="eastAsia" w:ascii="Times New Roman" w:hAnsi="Times New Roman"/>
                <w:bCs/>
                <w:color w:val="auto"/>
                <w:sz w:val="24"/>
                <w:szCs w:val="24"/>
              </w:rPr>
              <w:t>本项目土壤环境影响类型为“污染影响型”，</w:t>
            </w:r>
            <w:r>
              <w:rPr>
                <w:rFonts w:ascii="Times New Roman" w:hAnsiTheme="minorEastAsia" w:eastAsiaTheme="minorEastAsia"/>
                <w:color w:val="auto"/>
                <w:sz w:val="24"/>
                <w:szCs w:val="24"/>
              </w:rPr>
              <w:t>项目废气主要有：</w:t>
            </w:r>
            <w:r>
              <w:rPr>
                <w:rFonts w:hint="eastAsia" w:ascii="Times New Roman" w:hAnsiTheme="minorEastAsia" w:eastAsiaTheme="minorEastAsia"/>
                <w:color w:val="auto"/>
                <w:sz w:val="24"/>
                <w:szCs w:val="24"/>
                <w:lang w:val="en-US" w:eastAsia="zh-CN"/>
              </w:rPr>
              <w:t>混凝土预制构件</w:t>
            </w:r>
            <w:r>
              <w:rPr>
                <w:rFonts w:ascii="Times New Roman" w:hAnsiTheme="minorEastAsia" w:eastAsiaTheme="minorEastAsia"/>
                <w:color w:val="auto"/>
                <w:sz w:val="24"/>
                <w:szCs w:val="24"/>
              </w:rPr>
              <w:t>生产线粉料入仓</w:t>
            </w:r>
            <w:r>
              <w:rPr>
                <w:rFonts w:hint="eastAsia" w:ascii="Times New Roman" w:hAnsiTheme="minorEastAsia" w:eastAsiaTheme="minorEastAsia"/>
                <w:color w:val="auto"/>
                <w:sz w:val="24"/>
                <w:szCs w:val="24"/>
                <w:lang w:val="en-US" w:eastAsia="zh-CN"/>
              </w:rPr>
              <w:t>废气</w:t>
            </w:r>
            <w:r>
              <w:rPr>
                <w:rFonts w:hint="eastAsia" w:ascii="Times New Roman" w:hAnsiTheme="minorEastAsia" w:eastAsiaTheme="minorEastAsia"/>
                <w:color w:val="auto"/>
                <w:sz w:val="24"/>
                <w:szCs w:val="24"/>
                <w:lang w:eastAsia="zh-CN"/>
              </w:rPr>
              <w:t>、</w:t>
            </w:r>
            <w:r>
              <w:rPr>
                <w:rFonts w:ascii="Times New Roman" w:hAnsiTheme="minorEastAsia" w:eastAsiaTheme="minorEastAsia"/>
                <w:color w:val="auto"/>
                <w:sz w:val="24"/>
                <w:szCs w:val="24"/>
              </w:rPr>
              <w:t>搅拌</w:t>
            </w:r>
            <w:r>
              <w:rPr>
                <w:rFonts w:hint="eastAsia" w:ascii="Times New Roman" w:hAnsiTheme="minorEastAsia" w:eastAsiaTheme="minorEastAsia"/>
                <w:color w:val="auto"/>
                <w:sz w:val="24"/>
                <w:szCs w:val="24"/>
                <w:lang w:val="en-US" w:eastAsia="zh-CN"/>
              </w:rPr>
              <w:t>废气</w:t>
            </w:r>
            <w:r>
              <w:rPr>
                <w:rFonts w:ascii="Times New Roman" w:hAnsiTheme="minorEastAsia" w:eastAsiaTheme="minorEastAsia"/>
                <w:color w:val="auto"/>
                <w:sz w:val="24"/>
                <w:szCs w:val="24"/>
              </w:rPr>
              <w:t>；原料在厂内</w:t>
            </w:r>
            <w:r>
              <w:rPr>
                <w:rFonts w:hint="eastAsia" w:ascii="Times New Roman" w:hAnsiTheme="minorEastAsia" w:eastAsiaTheme="minorEastAsia"/>
                <w:color w:val="auto"/>
                <w:sz w:val="24"/>
                <w:szCs w:val="24"/>
                <w:lang w:eastAsia="zh-CN"/>
              </w:rPr>
              <w:t>装卸、堆存</w:t>
            </w:r>
            <w:r>
              <w:rPr>
                <w:rFonts w:ascii="Times New Roman" w:hAnsiTheme="minorEastAsia" w:eastAsiaTheme="minorEastAsia"/>
                <w:color w:val="auto"/>
                <w:sz w:val="24"/>
                <w:szCs w:val="24"/>
              </w:rPr>
              <w:t>及转运扬尘</w:t>
            </w:r>
            <w:r>
              <w:rPr>
                <w:rFonts w:hint="eastAsia" w:ascii="Times New Roman" w:hAnsiTheme="minorEastAsia" w:eastAsiaTheme="minorEastAsia"/>
                <w:color w:val="auto"/>
                <w:sz w:val="24"/>
                <w:szCs w:val="24"/>
              </w:rPr>
              <w:t>。</w:t>
            </w:r>
            <w:r>
              <w:rPr>
                <w:rFonts w:ascii="Times New Roman" w:hAnsiTheme="minorEastAsia" w:eastAsiaTheme="minorEastAsia"/>
                <w:color w:val="auto"/>
                <w:sz w:val="24"/>
                <w:szCs w:val="24"/>
              </w:rPr>
              <w:t>污染物</w:t>
            </w:r>
            <w:r>
              <w:rPr>
                <w:rFonts w:hint="eastAsia" w:ascii="Times New Roman" w:hAnsiTheme="minorEastAsia" w:eastAsiaTheme="minorEastAsia"/>
                <w:color w:val="auto"/>
                <w:sz w:val="24"/>
                <w:szCs w:val="24"/>
              </w:rPr>
              <w:t>均</w:t>
            </w:r>
            <w:r>
              <w:rPr>
                <w:rFonts w:ascii="Times New Roman" w:hAnsiTheme="minorEastAsia" w:eastAsiaTheme="minorEastAsia"/>
                <w:color w:val="auto"/>
                <w:sz w:val="24"/>
                <w:szCs w:val="24"/>
              </w:rPr>
              <w:t>为颗粒物。</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Times New Roman" w:hAnsiTheme="minorEastAsia" w:eastAsiaTheme="minorEastAsia"/>
                <w:bCs/>
                <w:color w:val="auto"/>
                <w:sz w:val="24"/>
                <w:szCs w:val="24"/>
              </w:rPr>
            </w:pPr>
            <w:r>
              <w:rPr>
                <w:rFonts w:hint="eastAsia" w:ascii="Times New Roman" w:hAnsi="Times New Roman"/>
                <w:bCs/>
                <w:color w:val="auto"/>
                <w:sz w:val="24"/>
                <w:szCs w:val="24"/>
              </w:rPr>
              <w:t>项目</w:t>
            </w:r>
            <w:r>
              <w:rPr>
                <w:rFonts w:ascii="Times New Roman" w:hAnsi="Times New Roman"/>
                <w:bCs/>
                <w:color w:val="auto"/>
                <w:sz w:val="24"/>
                <w:szCs w:val="24"/>
              </w:rPr>
              <w:t>废水主要为</w:t>
            </w:r>
            <w:r>
              <w:rPr>
                <w:rFonts w:ascii="Times New Roman" w:hAnsiTheme="minorEastAsia" w:eastAsiaTheme="minorEastAsia"/>
                <w:snapToGrid w:val="0"/>
                <w:color w:val="auto"/>
                <w:kern w:val="0"/>
                <w:sz w:val="24"/>
              </w:rPr>
              <w:t>清洗废水、生活废水。</w:t>
            </w:r>
            <w:r>
              <w:rPr>
                <w:rFonts w:ascii="Times New Roman" w:hAnsiTheme="minorEastAsia" w:eastAsiaTheme="minorEastAsia"/>
                <w:bCs/>
                <w:color w:val="auto"/>
                <w:sz w:val="24"/>
                <w:szCs w:val="24"/>
              </w:rPr>
              <w:t>项目搅拌机</w:t>
            </w:r>
            <w:r>
              <w:rPr>
                <w:rFonts w:ascii="Times New Roman" w:hAnsiTheme="minorEastAsia" w:eastAsiaTheme="minorEastAsia"/>
                <w:snapToGrid w:val="0"/>
                <w:color w:val="auto"/>
                <w:kern w:val="0"/>
                <w:sz w:val="24"/>
                <w:szCs w:val="24"/>
              </w:rPr>
              <w:t>、皮带输送机</w:t>
            </w:r>
            <w:r>
              <w:rPr>
                <w:rFonts w:ascii="Times New Roman" w:hAnsiTheme="minorEastAsia" w:eastAsiaTheme="minorEastAsia"/>
                <w:bCs/>
                <w:color w:val="auto"/>
                <w:sz w:val="24"/>
                <w:szCs w:val="24"/>
              </w:rPr>
              <w:t>清洗废水</w:t>
            </w:r>
            <w:r>
              <w:rPr>
                <w:rFonts w:ascii="Times New Roman" w:hAnsiTheme="minorEastAsia" w:eastAsiaTheme="minorEastAsia"/>
                <w:snapToGrid w:val="0"/>
                <w:color w:val="auto"/>
                <w:kern w:val="0"/>
                <w:sz w:val="24"/>
                <w:szCs w:val="24"/>
              </w:rPr>
              <w:t>经</w:t>
            </w:r>
            <w:r>
              <w:rPr>
                <w:rFonts w:ascii="Times New Roman" w:hAnsiTheme="minorEastAsia" w:eastAsiaTheme="minorEastAsia"/>
                <w:bCs/>
                <w:color w:val="auto"/>
                <w:sz w:val="24"/>
                <w:szCs w:val="24"/>
              </w:rPr>
              <w:t>循环水池沉淀和砂石系统处理后，循环利用不外排</w:t>
            </w:r>
            <w:r>
              <w:rPr>
                <w:rFonts w:hint="eastAsia" w:ascii="Times New Roman" w:hAnsiTheme="minorEastAsia" w:eastAsiaTheme="minorEastAsia"/>
                <w:bCs/>
                <w:color w:val="auto"/>
                <w:sz w:val="24"/>
                <w:szCs w:val="24"/>
              </w:rPr>
              <w:t>；</w:t>
            </w:r>
            <w:r>
              <w:rPr>
                <w:rFonts w:ascii="Times New Roman" w:hAnsiTheme="minorEastAsia" w:eastAsiaTheme="minorEastAsia"/>
                <w:color w:val="auto"/>
                <w:sz w:val="24"/>
                <w:szCs w:val="24"/>
              </w:rPr>
              <w:t>运输车冲洗废水</w:t>
            </w:r>
            <w:r>
              <w:rPr>
                <w:rFonts w:ascii="Times New Roman" w:hAnsiTheme="minorEastAsia" w:eastAsiaTheme="minorEastAsia"/>
                <w:snapToGrid w:val="0"/>
                <w:color w:val="auto"/>
                <w:kern w:val="0"/>
                <w:sz w:val="24"/>
                <w:szCs w:val="24"/>
              </w:rPr>
              <w:t>经</w:t>
            </w:r>
            <w:r>
              <w:rPr>
                <w:rFonts w:ascii="Times New Roman" w:hAnsiTheme="minorEastAsia" w:eastAsiaTheme="minorEastAsia"/>
                <w:bCs/>
                <w:color w:val="auto"/>
                <w:sz w:val="24"/>
                <w:szCs w:val="24"/>
              </w:rPr>
              <w:t>循环水池沉淀和砂石系统处理后，循环利用不外排。</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Times New Roman" w:hAnsiTheme="minorEastAsia" w:eastAsiaTheme="minorEastAsia"/>
                <w:bCs/>
                <w:color w:val="auto"/>
                <w:sz w:val="24"/>
                <w:szCs w:val="24"/>
              </w:rPr>
            </w:pPr>
            <w:r>
              <w:rPr>
                <w:rFonts w:hint="eastAsia" w:ascii="Times New Roman" w:hAnsiTheme="minorEastAsia" w:eastAsiaTheme="minorEastAsia"/>
                <w:bCs/>
                <w:color w:val="auto"/>
                <w:sz w:val="24"/>
                <w:szCs w:val="24"/>
                <w:lang w:val="en-US" w:eastAsia="zh-CN"/>
              </w:rPr>
              <w:t>项目生产区设集水沟，废水引入</w:t>
            </w:r>
            <w:r>
              <w:rPr>
                <w:rFonts w:ascii="Times New Roman" w:hAnsiTheme="minorEastAsia" w:eastAsiaTheme="minorEastAsia"/>
                <w:bCs/>
                <w:color w:val="auto"/>
                <w:sz w:val="24"/>
                <w:szCs w:val="24"/>
              </w:rPr>
              <w:t>循环水池</w:t>
            </w:r>
            <w:r>
              <w:rPr>
                <w:rFonts w:hint="eastAsia" w:ascii="Times New Roman" w:hAnsiTheme="minorEastAsia" w:eastAsiaTheme="minorEastAsia"/>
                <w:bCs/>
                <w:color w:val="auto"/>
                <w:sz w:val="24"/>
                <w:szCs w:val="24"/>
                <w:lang w:val="en-US" w:eastAsia="zh-CN"/>
              </w:rPr>
              <w:t>沉淀处理后循环利用</w:t>
            </w:r>
            <w:r>
              <w:rPr>
                <w:rFonts w:hint="eastAsia" w:ascii="Times New Roman" w:hAnsiTheme="minorEastAsia" w:eastAsiaTheme="minorEastAsia"/>
                <w:bCs/>
                <w:color w:val="auto"/>
                <w:sz w:val="24"/>
                <w:szCs w:val="24"/>
                <w:lang w:eastAsia="zh-CN"/>
              </w:rPr>
              <w:t>，</w:t>
            </w:r>
            <w:r>
              <w:rPr>
                <w:rFonts w:hint="eastAsia" w:ascii="Times New Roman" w:hAnsiTheme="minorEastAsia" w:eastAsiaTheme="minorEastAsia"/>
                <w:bCs/>
                <w:color w:val="auto"/>
                <w:sz w:val="24"/>
                <w:szCs w:val="24"/>
                <w:lang w:val="en-US" w:eastAsia="zh-CN"/>
              </w:rPr>
              <w:t>且集水沟、沉淀池均做防渗处理。</w:t>
            </w:r>
            <w:r>
              <w:rPr>
                <w:rFonts w:hint="eastAsia" w:ascii="Times New Roman" w:hAnsiTheme="minorEastAsia" w:eastAsiaTheme="minorEastAsia"/>
                <w:bCs/>
                <w:color w:val="auto"/>
                <w:sz w:val="24"/>
                <w:szCs w:val="24"/>
              </w:rPr>
              <w:t>本项目</w:t>
            </w:r>
            <w:r>
              <w:rPr>
                <w:rFonts w:ascii="Times New Roman" w:hAnsiTheme="minorEastAsia" w:eastAsiaTheme="minorEastAsia"/>
                <w:bCs/>
                <w:color w:val="auto"/>
                <w:sz w:val="24"/>
                <w:szCs w:val="24"/>
              </w:rPr>
              <w:t>无生产废水产生。</w:t>
            </w:r>
            <w:r>
              <w:rPr>
                <w:rFonts w:ascii="Times New Roman" w:hAnsiTheme="minorEastAsia" w:eastAsiaTheme="minorEastAsia"/>
                <w:color w:val="auto"/>
                <w:sz w:val="24"/>
                <w:szCs w:val="24"/>
              </w:rPr>
              <w:t>生活污水水质简单，</w:t>
            </w:r>
            <w:r>
              <w:rPr>
                <w:rFonts w:hint="eastAsia" w:ascii="Times New Roman" w:hAnsiTheme="minorEastAsia" w:eastAsiaTheme="minorEastAsia"/>
                <w:color w:val="auto"/>
                <w:sz w:val="24"/>
                <w:szCs w:val="24"/>
                <w:lang w:val="en-US" w:eastAsia="zh-CN"/>
              </w:rPr>
              <w:t>排入</w:t>
            </w:r>
            <w:r>
              <w:rPr>
                <w:rFonts w:ascii="Times New Roman" w:hAnsiTheme="minorEastAsia" w:eastAsiaTheme="minorEastAsia"/>
                <w:color w:val="auto"/>
                <w:sz w:val="24"/>
                <w:szCs w:val="24"/>
              </w:rPr>
              <w:t>防渗旱厕</w:t>
            </w:r>
            <w:r>
              <w:rPr>
                <w:rFonts w:hint="eastAsia" w:ascii="Times New Roman" w:hAnsiTheme="minorEastAsia" w:eastAsiaTheme="minorEastAsia"/>
                <w:color w:val="auto"/>
                <w:sz w:val="24"/>
                <w:szCs w:val="24"/>
                <w:lang w:eastAsia="zh-CN"/>
              </w:rPr>
              <w:t>，</w:t>
            </w:r>
            <w:r>
              <w:rPr>
                <w:rFonts w:ascii="Times New Roman" w:hAnsiTheme="minorEastAsia" w:eastAsiaTheme="minorEastAsia"/>
                <w:color w:val="auto"/>
                <w:sz w:val="24"/>
                <w:szCs w:val="24"/>
              </w:rPr>
              <w:t>定期清掏。</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Times New Roman" w:hAnsi="Times New Roman"/>
                <w:bCs/>
                <w:color w:val="auto"/>
                <w:sz w:val="24"/>
                <w:szCs w:val="24"/>
              </w:rPr>
            </w:pPr>
            <w:r>
              <w:rPr>
                <w:rFonts w:hint="eastAsia" w:ascii="Times New Roman" w:hAnsi="Times New Roman"/>
                <w:bCs/>
                <w:color w:val="auto"/>
                <w:sz w:val="24"/>
                <w:szCs w:val="24"/>
                <w:lang w:val="en-US" w:eastAsia="zh-CN"/>
              </w:rPr>
              <w:t>本</w:t>
            </w:r>
            <w:r>
              <w:rPr>
                <w:rFonts w:hint="eastAsia" w:ascii="Times New Roman" w:hAnsi="Times New Roman"/>
                <w:bCs/>
                <w:color w:val="auto"/>
                <w:sz w:val="24"/>
                <w:szCs w:val="24"/>
              </w:rPr>
              <w:t>项目</w:t>
            </w:r>
            <w:r>
              <w:rPr>
                <w:rFonts w:hint="eastAsia" w:ascii="Times New Roman" w:hAnsi="Times New Roman"/>
                <w:bCs/>
                <w:color w:val="auto"/>
                <w:sz w:val="24"/>
                <w:szCs w:val="24"/>
                <w:lang w:val="en-US" w:eastAsia="zh-CN"/>
              </w:rPr>
              <w:t>大气污染物中</w:t>
            </w:r>
            <w:r>
              <w:rPr>
                <w:rFonts w:hint="eastAsia" w:ascii="Times New Roman" w:hAnsi="Times New Roman"/>
                <w:bCs/>
                <w:color w:val="auto"/>
                <w:sz w:val="24"/>
                <w:szCs w:val="24"/>
              </w:rPr>
              <w:t>不涉及</w:t>
            </w:r>
            <w:r>
              <w:rPr>
                <w:rFonts w:ascii="Times New Roman" w:hAnsi="Times New Roman"/>
                <w:bCs/>
                <w:color w:val="auto"/>
                <w:sz w:val="24"/>
                <w:szCs w:val="24"/>
              </w:rPr>
              <w:t>重金属</w:t>
            </w:r>
            <w:r>
              <w:rPr>
                <w:rFonts w:hint="eastAsia" w:ascii="Times New Roman" w:hAnsi="Times New Roman"/>
                <w:bCs/>
                <w:color w:val="auto"/>
                <w:sz w:val="24"/>
                <w:szCs w:val="24"/>
                <w:lang w:eastAsia="zh-CN"/>
              </w:rPr>
              <w:t>、</w:t>
            </w:r>
            <w:r>
              <w:rPr>
                <w:rFonts w:hint="eastAsia" w:ascii="Times New Roman" w:hAnsi="Times New Roman"/>
                <w:bCs/>
                <w:color w:val="auto"/>
                <w:sz w:val="24"/>
                <w:szCs w:val="24"/>
                <w:lang w:val="en-US" w:eastAsia="zh-CN"/>
              </w:rPr>
              <w:t>持久性有机物、难降解有机污染物</w:t>
            </w:r>
            <w:r>
              <w:rPr>
                <w:rFonts w:ascii="Times New Roman" w:hAnsi="Times New Roman"/>
                <w:bCs/>
                <w:color w:val="auto"/>
                <w:sz w:val="24"/>
                <w:szCs w:val="24"/>
              </w:rPr>
              <w:t>，不涉及大气沉降</w:t>
            </w:r>
            <w:r>
              <w:rPr>
                <w:rFonts w:hint="eastAsia" w:ascii="Times New Roman" w:hAnsi="Times New Roman"/>
                <w:bCs/>
                <w:color w:val="auto"/>
                <w:sz w:val="24"/>
                <w:szCs w:val="24"/>
              </w:rPr>
              <w:t>影响。因此</w:t>
            </w:r>
            <w:r>
              <w:rPr>
                <w:rFonts w:ascii="Times New Roman" w:hAnsi="Times New Roman"/>
                <w:bCs/>
                <w:color w:val="auto"/>
                <w:sz w:val="24"/>
                <w:szCs w:val="24"/>
              </w:rPr>
              <w:t>项目</w:t>
            </w:r>
            <w:r>
              <w:rPr>
                <w:rFonts w:hint="eastAsia" w:ascii="Times New Roman" w:hAnsi="Times New Roman"/>
                <w:bCs/>
                <w:color w:val="auto"/>
                <w:sz w:val="24"/>
                <w:szCs w:val="24"/>
              </w:rPr>
              <w:t>土壤环境影响途径主要为运营期项目</w:t>
            </w:r>
            <w:r>
              <w:rPr>
                <w:rFonts w:ascii="Times New Roman" w:hAnsi="Times New Roman"/>
                <w:bCs/>
                <w:color w:val="auto"/>
                <w:sz w:val="24"/>
                <w:szCs w:val="24"/>
              </w:rPr>
              <w:t>防渗</w:t>
            </w:r>
            <w:r>
              <w:rPr>
                <w:rFonts w:hint="eastAsia" w:ascii="Times New Roman" w:hAnsiTheme="minorEastAsia" w:eastAsiaTheme="minorEastAsia"/>
                <w:bCs/>
                <w:color w:val="auto"/>
                <w:sz w:val="24"/>
                <w:szCs w:val="24"/>
                <w:lang w:val="en-US" w:eastAsia="zh-CN"/>
              </w:rPr>
              <w:t>集水沟、</w:t>
            </w:r>
            <w:r>
              <w:rPr>
                <w:rFonts w:ascii="Times New Roman" w:hAnsiTheme="minorEastAsia" w:eastAsiaTheme="minorEastAsia"/>
                <w:bCs/>
                <w:color w:val="auto"/>
                <w:sz w:val="24"/>
                <w:szCs w:val="24"/>
              </w:rPr>
              <w:t>循环水池</w:t>
            </w:r>
            <w:r>
              <w:rPr>
                <w:rFonts w:hint="eastAsia" w:ascii="Times New Roman" w:hAnsiTheme="minorEastAsia" w:eastAsiaTheme="minorEastAsia"/>
                <w:bCs/>
                <w:color w:val="auto"/>
                <w:sz w:val="24"/>
                <w:szCs w:val="24"/>
                <w:lang w:eastAsia="zh-CN"/>
              </w:rPr>
              <w:t>、</w:t>
            </w:r>
            <w:r>
              <w:rPr>
                <w:rFonts w:hint="eastAsia" w:ascii="Times New Roman" w:hAnsi="Times New Roman"/>
                <w:bCs/>
                <w:color w:val="auto"/>
                <w:sz w:val="24"/>
                <w:szCs w:val="24"/>
                <w:lang w:val="en-US" w:eastAsia="zh-CN"/>
              </w:rPr>
              <w:t>旱厕、危废间</w:t>
            </w:r>
            <w:r>
              <w:rPr>
                <w:rFonts w:hint="eastAsia"/>
                <w:color w:val="auto"/>
                <w:sz w:val="24"/>
              </w:rPr>
              <w:t>泄漏，导致</w:t>
            </w:r>
            <w:r>
              <w:rPr>
                <w:rFonts w:hint="eastAsia"/>
                <w:color w:val="auto"/>
                <w:sz w:val="24"/>
                <w:lang w:val="en-US" w:eastAsia="zh-CN"/>
              </w:rPr>
              <w:t>污染</w:t>
            </w:r>
            <w:r>
              <w:rPr>
                <w:rFonts w:hint="eastAsia" w:ascii="Times New Roman" w:hAnsi="Times New Roman"/>
                <w:bCs/>
                <w:color w:val="auto"/>
                <w:sz w:val="24"/>
                <w:szCs w:val="24"/>
              </w:rPr>
              <w:t>物</w:t>
            </w:r>
            <w:r>
              <w:rPr>
                <w:rFonts w:hint="eastAsia" w:ascii="Times New Roman" w:hAnsi="Times New Roman"/>
                <w:bCs/>
                <w:color w:val="auto"/>
                <w:sz w:val="24"/>
                <w:szCs w:val="24"/>
                <w:lang w:val="en-US" w:eastAsia="zh-CN"/>
              </w:rPr>
              <w:t>COD、SS、石油类</w:t>
            </w:r>
            <w:r>
              <w:rPr>
                <w:rFonts w:hint="eastAsia" w:ascii="Times New Roman" w:hAnsi="Times New Roman"/>
                <w:bCs/>
                <w:color w:val="auto"/>
                <w:sz w:val="24"/>
                <w:szCs w:val="24"/>
              </w:rPr>
              <w:t>以垂直</w:t>
            </w:r>
            <w:r>
              <w:rPr>
                <w:rFonts w:ascii="Times New Roman" w:hAnsi="Times New Roman"/>
                <w:bCs/>
                <w:color w:val="auto"/>
                <w:sz w:val="24"/>
                <w:szCs w:val="24"/>
              </w:rPr>
              <w:t>入渗方式进入土壤环境。</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Times New Roman" w:hAnsi="Times New Roman"/>
                <w:bCs/>
                <w:color w:val="auto"/>
                <w:sz w:val="24"/>
                <w:szCs w:val="24"/>
              </w:rPr>
            </w:pPr>
            <w:r>
              <w:rPr>
                <w:rFonts w:hint="eastAsia" w:ascii="Times New Roman" w:hAnsi="Times New Roman"/>
                <w:bCs/>
                <w:color w:val="auto"/>
                <w:sz w:val="24"/>
                <w:szCs w:val="24"/>
              </w:rPr>
              <w:t>根据本项目的实际情况分析，</w:t>
            </w:r>
            <w:r>
              <w:rPr>
                <w:rFonts w:hint="eastAsia" w:ascii="Times New Roman" w:hAnsiTheme="minorEastAsia" w:eastAsiaTheme="minorEastAsia"/>
                <w:bCs/>
                <w:color w:val="auto"/>
                <w:sz w:val="24"/>
                <w:szCs w:val="24"/>
                <w:lang w:val="en-US" w:eastAsia="zh-CN"/>
              </w:rPr>
              <w:t>集水沟、</w:t>
            </w:r>
            <w:r>
              <w:rPr>
                <w:rFonts w:ascii="Times New Roman" w:hAnsiTheme="minorEastAsia" w:eastAsiaTheme="minorEastAsia"/>
                <w:bCs/>
                <w:color w:val="auto"/>
                <w:sz w:val="24"/>
                <w:szCs w:val="24"/>
              </w:rPr>
              <w:t>循环水池</w:t>
            </w:r>
            <w:r>
              <w:rPr>
                <w:rFonts w:hint="eastAsia" w:ascii="Times New Roman" w:hAnsiTheme="minorEastAsia" w:eastAsiaTheme="minorEastAsia"/>
                <w:bCs/>
                <w:color w:val="auto"/>
                <w:sz w:val="24"/>
                <w:szCs w:val="24"/>
                <w:lang w:eastAsia="zh-CN"/>
              </w:rPr>
              <w:t>、</w:t>
            </w:r>
            <w:r>
              <w:rPr>
                <w:rFonts w:hint="eastAsia" w:ascii="Times New Roman" w:hAnsi="Times New Roman"/>
                <w:bCs/>
                <w:color w:val="auto"/>
                <w:sz w:val="24"/>
                <w:szCs w:val="24"/>
                <w:lang w:val="en-US" w:eastAsia="zh-CN"/>
              </w:rPr>
              <w:t>旱厕、危废间</w:t>
            </w:r>
            <w:r>
              <w:rPr>
                <w:color w:val="auto"/>
                <w:sz w:val="24"/>
              </w:rPr>
              <w:t>受防渗层的保护，对土壤环境影响较小</w:t>
            </w:r>
            <w:r>
              <w:rPr>
                <w:rFonts w:hint="eastAsia" w:ascii="Times New Roman" w:hAnsi="Times New Roman"/>
                <w:bCs/>
                <w:color w:val="auto"/>
                <w:sz w:val="24"/>
                <w:szCs w:val="24"/>
              </w:rPr>
              <w:t>。</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Times New Roman" w:hAnsi="Times New Roman"/>
                <w:bCs/>
                <w:color w:val="auto"/>
                <w:sz w:val="24"/>
                <w:szCs w:val="24"/>
              </w:rPr>
            </w:pPr>
            <w:r>
              <w:rPr>
                <w:rFonts w:hint="eastAsia" w:ascii="Times New Roman" w:hAnsi="Times New Roman"/>
                <w:bCs/>
                <w:color w:val="auto"/>
                <w:sz w:val="24"/>
                <w:szCs w:val="24"/>
              </w:rPr>
              <w:t>3、</w:t>
            </w:r>
            <w:r>
              <w:rPr>
                <w:rFonts w:ascii="Times New Roman" w:hAnsi="Times New Roman"/>
                <w:bCs/>
                <w:color w:val="auto"/>
                <w:sz w:val="24"/>
                <w:szCs w:val="24"/>
              </w:rPr>
              <w:t>土壤污染防治对策和措施</w:t>
            </w:r>
          </w:p>
          <w:p>
            <w:pPr>
              <w:keepNext w:val="0"/>
              <w:keepLines w:val="0"/>
              <w:pageBreakBefore w:val="0"/>
              <w:widowControl w:val="0"/>
              <w:kinsoku/>
              <w:wordWrap/>
              <w:overflowPunct/>
              <w:topLinePunct w:val="0"/>
              <w:autoSpaceDE/>
              <w:autoSpaceDN/>
              <w:bidi w:val="0"/>
              <w:adjustRightInd/>
              <w:spacing w:line="460" w:lineRule="exact"/>
              <w:ind w:firstLine="360" w:firstLineChars="150"/>
              <w:textAlignment w:val="auto"/>
              <w:rPr>
                <w:rFonts w:ascii="Times New Roman" w:hAnsi="Times New Roman"/>
                <w:bCs/>
                <w:color w:val="auto"/>
                <w:sz w:val="24"/>
                <w:szCs w:val="24"/>
              </w:rPr>
            </w:pPr>
            <w:r>
              <w:rPr>
                <w:rFonts w:ascii="Times New Roman" w:hAnsi="Times New Roman"/>
                <w:bCs/>
                <w:color w:val="auto"/>
                <w:sz w:val="24"/>
                <w:szCs w:val="24"/>
              </w:rPr>
              <w:t>（1）加强生产管理</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Times New Roman" w:hAnsi="Times New Roman"/>
                <w:bCs/>
                <w:color w:val="auto"/>
                <w:sz w:val="24"/>
                <w:szCs w:val="24"/>
              </w:rPr>
            </w:pPr>
            <w:r>
              <w:rPr>
                <w:rFonts w:ascii="Times New Roman" w:hAnsi="Times New Roman"/>
                <w:bCs/>
                <w:color w:val="auto"/>
                <w:sz w:val="24"/>
                <w:szCs w:val="24"/>
              </w:rPr>
              <w:t>企业应强化员工管理，强化设备的维护和维修管理，加强巡检，</w:t>
            </w:r>
            <w:r>
              <w:rPr>
                <w:rFonts w:hint="eastAsia" w:ascii="Times New Roman" w:hAnsi="Times New Roman"/>
                <w:bCs/>
                <w:color w:val="auto"/>
                <w:sz w:val="24"/>
                <w:szCs w:val="24"/>
                <w:lang w:val="en-US" w:eastAsia="zh-CN"/>
              </w:rPr>
              <w:t>发现</w:t>
            </w:r>
            <w:r>
              <w:rPr>
                <w:rFonts w:ascii="Times New Roman" w:hAnsi="Times New Roman"/>
                <w:bCs/>
                <w:color w:val="auto"/>
                <w:sz w:val="24"/>
                <w:szCs w:val="24"/>
              </w:rPr>
              <w:t>泄漏点要及时修复，通过源头控制减少泄漏排放对土壤环境的影响。</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Times New Roman" w:eastAsiaTheme="minorEastAsia"/>
                <w:color w:val="auto"/>
              </w:rPr>
            </w:pPr>
            <w:r>
              <w:rPr>
                <w:rFonts w:ascii="Times New Roman" w:hAnsi="Times New Roman"/>
                <w:bCs/>
                <w:color w:val="auto"/>
                <w:sz w:val="24"/>
                <w:szCs w:val="24"/>
              </w:rPr>
              <w:t>（</w:t>
            </w:r>
            <w:r>
              <w:rPr>
                <w:rFonts w:hint="eastAsia" w:ascii="Times New Roman" w:hAnsi="Times New Roman"/>
                <w:bCs/>
                <w:color w:val="auto"/>
                <w:sz w:val="24"/>
                <w:szCs w:val="24"/>
                <w:lang w:val="en-US" w:eastAsia="zh-CN"/>
              </w:rPr>
              <w:t>2</w:t>
            </w:r>
            <w:r>
              <w:rPr>
                <w:rFonts w:ascii="Times New Roman" w:hAnsi="Times New Roman"/>
                <w:bCs/>
                <w:color w:val="auto"/>
                <w:sz w:val="24"/>
                <w:szCs w:val="24"/>
              </w:rPr>
              <w:t>）</w:t>
            </w:r>
            <w:r>
              <w:rPr>
                <w:color w:val="auto"/>
                <w:sz w:val="24"/>
              </w:rPr>
              <w:t>厂区采取分区防渗措施</w:t>
            </w:r>
            <w:r>
              <w:rPr>
                <w:rFonts w:hint="eastAsia"/>
                <w:color w:val="auto"/>
                <w:sz w:val="24"/>
                <w:lang w:eastAsia="zh-CN"/>
              </w:rPr>
              <w:t>：</w:t>
            </w:r>
            <w:r>
              <w:rPr>
                <w:rFonts w:ascii="Times New Roman" w:hAnsi="Times New Roman"/>
                <w:bCs/>
                <w:color w:val="auto"/>
                <w:sz w:val="24"/>
                <w:szCs w:val="24"/>
              </w:rPr>
              <w:t>分为</w:t>
            </w:r>
            <w:r>
              <w:rPr>
                <w:rFonts w:hint="eastAsia" w:ascii="Times New Roman" w:hAnsi="Times New Roman"/>
                <w:bCs/>
                <w:color w:val="auto"/>
                <w:sz w:val="24"/>
                <w:szCs w:val="24"/>
                <w:lang w:val="en-US" w:eastAsia="zh-CN"/>
              </w:rPr>
              <w:t>重点防渗区、</w:t>
            </w:r>
            <w:r>
              <w:rPr>
                <w:rFonts w:ascii="Times New Roman" w:hAnsi="Times New Roman"/>
                <w:bCs/>
                <w:color w:val="auto"/>
                <w:sz w:val="24"/>
                <w:szCs w:val="24"/>
              </w:rPr>
              <w:t>一般防渗区和简单防渗区</w:t>
            </w:r>
            <w:r>
              <w:rPr>
                <w:rFonts w:hint="eastAsia" w:ascii="Times New Roman" w:hAnsi="Times New Roman"/>
                <w:bCs/>
                <w:color w:val="auto"/>
                <w:sz w:val="24"/>
                <w:szCs w:val="24"/>
              </w:rPr>
              <w:t>，</w:t>
            </w:r>
            <w:r>
              <w:rPr>
                <w:rFonts w:hint="eastAsia" w:ascii="Times New Roman" w:hAnsi="Times New Roman"/>
                <w:bCs/>
                <w:color w:val="auto"/>
                <w:sz w:val="24"/>
                <w:szCs w:val="24"/>
                <w:lang w:val="en-US" w:eastAsia="zh-CN"/>
              </w:rPr>
              <w:t>重点防渗区为危废暂存间；防腐防渗措施要求防渗系数不小于10</w:t>
            </w:r>
            <w:r>
              <w:rPr>
                <w:rFonts w:hint="eastAsia" w:ascii="Times New Roman" w:hAnsi="Times New Roman"/>
                <w:bCs/>
                <w:color w:val="auto"/>
                <w:sz w:val="24"/>
                <w:szCs w:val="24"/>
                <w:vertAlign w:val="superscript"/>
                <w:lang w:val="en-US" w:eastAsia="zh-CN"/>
              </w:rPr>
              <w:t>-10</w:t>
            </w:r>
            <w:r>
              <w:rPr>
                <w:rFonts w:hint="eastAsia" w:ascii="Times New Roman" w:hAnsi="Times New Roman"/>
                <w:bCs/>
                <w:color w:val="auto"/>
                <w:sz w:val="24"/>
                <w:szCs w:val="24"/>
                <w:lang w:val="en-US" w:eastAsia="zh-CN"/>
              </w:rPr>
              <w:t>cm/s；</w:t>
            </w:r>
            <w:r>
              <w:rPr>
                <w:rFonts w:ascii="Times New Roman" w:hAnsi="Times New Roman"/>
                <w:bCs/>
                <w:color w:val="auto"/>
                <w:sz w:val="24"/>
                <w:szCs w:val="24"/>
              </w:rPr>
              <w:t>一般防渗区包括</w:t>
            </w:r>
            <w:r>
              <w:rPr>
                <w:rFonts w:hint="eastAsia" w:ascii="Times New Roman" w:hAnsi="Times New Roman"/>
                <w:bCs/>
                <w:color w:val="auto"/>
                <w:sz w:val="24"/>
                <w:szCs w:val="24"/>
                <w:lang w:val="en-US" w:eastAsia="zh-CN"/>
              </w:rPr>
              <w:t>集水沟、</w:t>
            </w:r>
            <w:r>
              <w:rPr>
                <w:rFonts w:ascii="Times New Roman" w:hAnsiTheme="minorEastAsia" w:eastAsiaTheme="minorEastAsia"/>
                <w:bCs/>
                <w:color w:val="auto"/>
                <w:sz w:val="24"/>
                <w:szCs w:val="24"/>
              </w:rPr>
              <w:t>循环水池</w:t>
            </w:r>
            <w:r>
              <w:rPr>
                <w:rFonts w:hint="eastAsia" w:ascii="Times New Roman" w:hAnsiTheme="minorEastAsia" w:eastAsiaTheme="minorEastAsia"/>
                <w:bCs/>
                <w:color w:val="auto"/>
                <w:sz w:val="24"/>
                <w:szCs w:val="24"/>
                <w:lang w:eastAsia="zh-CN"/>
              </w:rPr>
              <w:t>、</w:t>
            </w:r>
            <w:r>
              <w:rPr>
                <w:rFonts w:hint="eastAsia" w:ascii="Times New Roman" w:hAnsi="Times New Roman"/>
                <w:bCs/>
                <w:color w:val="auto"/>
                <w:sz w:val="24"/>
                <w:szCs w:val="24"/>
              </w:rPr>
              <w:t>旱厕</w:t>
            </w:r>
            <w:r>
              <w:rPr>
                <w:rFonts w:ascii="Times New Roman" w:hAnsi="Times New Roman"/>
                <w:bCs/>
                <w:color w:val="auto"/>
                <w:sz w:val="24"/>
                <w:szCs w:val="24"/>
              </w:rPr>
              <w:t>等公辅工程区，一般防治区防腐防渗措施要求防渗系数小于10</w:t>
            </w:r>
            <w:r>
              <w:rPr>
                <w:rFonts w:ascii="Times New Roman" w:hAnsi="Times New Roman"/>
                <w:bCs/>
                <w:color w:val="auto"/>
                <w:sz w:val="24"/>
                <w:szCs w:val="24"/>
                <w:vertAlign w:val="superscript"/>
              </w:rPr>
              <w:t>-7</w:t>
            </w:r>
            <w:r>
              <w:rPr>
                <w:rFonts w:ascii="Times New Roman" w:hAnsi="Times New Roman"/>
                <w:bCs/>
                <w:color w:val="auto"/>
                <w:sz w:val="24"/>
                <w:szCs w:val="24"/>
              </w:rPr>
              <w:t>cm/s</w:t>
            </w:r>
            <w:r>
              <w:rPr>
                <w:rFonts w:hint="eastAsia" w:ascii="Times New Roman" w:hAnsi="Times New Roman"/>
                <w:bCs/>
                <w:color w:val="auto"/>
                <w:sz w:val="24"/>
                <w:szCs w:val="24"/>
              </w:rPr>
              <w:t>，</w:t>
            </w:r>
            <w:r>
              <w:rPr>
                <w:rFonts w:ascii="Times New Roman" w:hAnsi="Times New Roman"/>
                <w:bCs/>
                <w:color w:val="auto"/>
                <w:sz w:val="24"/>
                <w:szCs w:val="24"/>
              </w:rPr>
              <w:t>简单防治区包括</w:t>
            </w:r>
            <w:r>
              <w:rPr>
                <w:rFonts w:hint="eastAsia" w:ascii="Times New Roman" w:hAnsi="Times New Roman"/>
                <w:bCs/>
                <w:color w:val="auto"/>
                <w:sz w:val="24"/>
                <w:szCs w:val="24"/>
                <w:lang w:val="en-US" w:eastAsia="zh-CN"/>
              </w:rPr>
              <w:t>车间地面、厂区道路、</w:t>
            </w:r>
            <w:r>
              <w:rPr>
                <w:rFonts w:hint="eastAsia" w:ascii="Times New Roman" w:hAnsi="Times New Roman"/>
                <w:bCs/>
                <w:color w:val="auto"/>
                <w:sz w:val="24"/>
                <w:szCs w:val="24"/>
              </w:rPr>
              <w:t>办公区等</w:t>
            </w:r>
            <w:r>
              <w:rPr>
                <w:rFonts w:ascii="Times New Roman" w:hAnsi="Times New Roman"/>
                <w:bCs/>
                <w:color w:val="auto"/>
                <w:sz w:val="24"/>
                <w:szCs w:val="24"/>
              </w:rPr>
              <w:t>，用水泥</w:t>
            </w:r>
            <w:r>
              <w:rPr>
                <w:rFonts w:hint="eastAsia" w:ascii="Times New Roman" w:hAnsi="Times New Roman"/>
                <w:bCs/>
                <w:color w:val="auto"/>
                <w:sz w:val="24"/>
                <w:szCs w:val="24"/>
              </w:rPr>
              <w:t>硬化</w:t>
            </w:r>
            <w:r>
              <w:rPr>
                <w:rFonts w:ascii="Times New Roman" w:hAnsi="Times New Roman"/>
                <w:bCs/>
                <w:color w:val="auto"/>
                <w:sz w:val="24"/>
                <w:szCs w:val="24"/>
              </w:rPr>
              <w:t>，避免对土壤造成污染。</w:t>
            </w:r>
          </w:p>
        </w:tc>
      </w:tr>
    </w:tbl>
    <w:p>
      <w:pPr>
        <w:outlineLvl w:val="0"/>
        <w:rPr>
          <w:rFonts w:ascii="Times New Roman" w:hAnsiTheme="minorEastAsia" w:eastAsiaTheme="minorEastAsia"/>
          <w:b/>
          <w:color w:val="auto"/>
          <w:sz w:val="30"/>
          <w:szCs w:val="30"/>
        </w:rPr>
      </w:pPr>
    </w:p>
    <w:p>
      <w:pPr>
        <w:outlineLvl w:val="0"/>
        <w:rPr>
          <w:rFonts w:ascii="Times New Roman" w:hAnsiTheme="minorEastAsia" w:eastAsiaTheme="minorEastAsia"/>
          <w:b/>
          <w:color w:val="auto"/>
          <w:sz w:val="30"/>
          <w:szCs w:val="30"/>
        </w:rPr>
      </w:pPr>
      <w:r>
        <w:rPr>
          <w:rFonts w:ascii="Times New Roman" w:hAnsiTheme="minorEastAsia" w:eastAsiaTheme="minorEastAsia"/>
          <w:b/>
          <w:color w:val="auto"/>
          <w:sz w:val="30"/>
          <w:szCs w:val="30"/>
        </w:rPr>
        <w:t>建设项目拟采取的防治措施及预期治理效果</w:t>
      </w:r>
    </w:p>
    <w:tbl>
      <w:tblPr>
        <w:tblStyle w:val="28"/>
        <w:tblW w:w="8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71"/>
        <w:gridCol w:w="1125"/>
        <w:gridCol w:w="863"/>
        <w:gridCol w:w="2775"/>
        <w:gridCol w:w="2142"/>
        <w:gridCol w:w="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tcBorders>
              <w:tl2br w:val="single" w:color="auto" w:sz="4" w:space="0"/>
            </w:tcBorders>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b/>
                <w:bCs/>
                <w:color w:val="auto"/>
                <w:sz w:val="24"/>
                <w:szCs w:val="24"/>
              </w:rPr>
            </w:pPr>
            <w:r>
              <w:rPr>
                <w:rFonts w:ascii="Times New Roman" w:hAnsi="Times New Roman" w:eastAsiaTheme="minorEastAsia"/>
                <w:b/>
                <w:bCs/>
                <w:color w:val="auto"/>
                <w:sz w:val="24"/>
                <w:szCs w:val="24"/>
              </w:rPr>
              <w:t xml:space="preserve">   </w:t>
            </w:r>
            <w:r>
              <w:rPr>
                <w:rFonts w:ascii="Times New Roman" w:hAnsiTheme="minorEastAsia" w:eastAsiaTheme="minorEastAsia"/>
                <w:b/>
                <w:bCs/>
                <w:color w:val="auto"/>
                <w:sz w:val="24"/>
                <w:szCs w:val="24"/>
              </w:rPr>
              <w:t>内容</w:t>
            </w:r>
          </w:p>
          <w:p>
            <w:pPr>
              <w:keepNext w:val="0"/>
              <w:keepLines w:val="0"/>
              <w:pageBreakBefore w:val="0"/>
              <w:widowControl w:val="0"/>
              <w:kinsoku/>
              <w:wordWrap/>
              <w:overflowPunct/>
              <w:topLinePunct w:val="0"/>
              <w:bidi w:val="0"/>
              <w:spacing w:line="300" w:lineRule="exact"/>
              <w:textAlignment w:val="auto"/>
              <w:rPr>
                <w:rFonts w:ascii="Times New Roman" w:hAnsi="Times New Roman" w:eastAsiaTheme="minorEastAsia"/>
                <w:b/>
                <w:bCs/>
                <w:color w:val="auto"/>
                <w:sz w:val="24"/>
                <w:szCs w:val="24"/>
              </w:rPr>
            </w:pPr>
            <w:r>
              <w:rPr>
                <w:rFonts w:ascii="Times New Roman" w:hAnsiTheme="minorEastAsia" w:eastAsiaTheme="minorEastAsia"/>
                <w:b/>
                <w:bCs/>
                <w:color w:val="auto"/>
                <w:sz w:val="24"/>
                <w:szCs w:val="24"/>
              </w:rPr>
              <w:t>类型</w:t>
            </w:r>
          </w:p>
        </w:tc>
        <w:tc>
          <w:tcPr>
            <w:tcW w:w="1796" w:type="dxa"/>
            <w:gridSpan w:val="2"/>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b/>
                <w:bCs/>
                <w:color w:val="auto"/>
                <w:sz w:val="24"/>
                <w:szCs w:val="24"/>
              </w:rPr>
            </w:pPr>
            <w:r>
              <w:rPr>
                <w:rFonts w:ascii="Times New Roman" w:hAnsiTheme="minorEastAsia" w:eastAsiaTheme="minorEastAsia"/>
                <w:b/>
                <w:bCs/>
                <w:color w:val="auto"/>
                <w:sz w:val="24"/>
                <w:szCs w:val="24"/>
              </w:rPr>
              <w:t>排放源</w:t>
            </w:r>
          </w:p>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b/>
                <w:bCs/>
                <w:color w:val="auto"/>
                <w:sz w:val="24"/>
                <w:szCs w:val="24"/>
              </w:rPr>
            </w:pPr>
            <w:r>
              <w:rPr>
                <w:rFonts w:ascii="Times New Roman" w:hAnsiTheme="minorEastAsia" w:eastAsiaTheme="minorEastAsia"/>
                <w:b/>
                <w:bCs/>
                <w:color w:val="auto"/>
                <w:sz w:val="24"/>
                <w:szCs w:val="24"/>
              </w:rPr>
              <w:t>（编号）</w:t>
            </w:r>
          </w:p>
        </w:tc>
        <w:tc>
          <w:tcPr>
            <w:tcW w:w="863" w:type="dxa"/>
            <w:tcMar>
              <w:left w:w="0" w:type="dxa"/>
              <w:right w:w="0" w:type="dxa"/>
            </w:tcMar>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b/>
                <w:bCs/>
                <w:color w:val="auto"/>
                <w:spacing w:val="-8"/>
                <w:sz w:val="24"/>
                <w:szCs w:val="24"/>
              </w:rPr>
            </w:pPr>
            <w:r>
              <w:rPr>
                <w:rFonts w:ascii="Times New Roman" w:hAnsiTheme="minorEastAsia" w:eastAsiaTheme="minorEastAsia"/>
                <w:b/>
                <w:bCs/>
                <w:color w:val="auto"/>
                <w:spacing w:val="-8"/>
                <w:sz w:val="24"/>
                <w:szCs w:val="24"/>
              </w:rPr>
              <w:t>污染物</w:t>
            </w:r>
          </w:p>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b/>
                <w:bCs/>
                <w:color w:val="auto"/>
                <w:spacing w:val="-8"/>
                <w:sz w:val="24"/>
                <w:szCs w:val="24"/>
              </w:rPr>
            </w:pPr>
            <w:r>
              <w:rPr>
                <w:rFonts w:ascii="Times New Roman" w:hAnsiTheme="minorEastAsia" w:eastAsiaTheme="minorEastAsia"/>
                <w:b/>
                <w:bCs/>
                <w:color w:val="auto"/>
                <w:spacing w:val="-8"/>
                <w:sz w:val="24"/>
                <w:szCs w:val="24"/>
              </w:rPr>
              <w:t>名称</w:t>
            </w:r>
          </w:p>
        </w:tc>
        <w:tc>
          <w:tcPr>
            <w:tcW w:w="2775" w:type="dxa"/>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b/>
                <w:bCs/>
                <w:color w:val="auto"/>
                <w:sz w:val="24"/>
                <w:szCs w:val="24"/>
              </w:rPr>
            </w:pPr>
            <w:r>
              <w:rPr>
                <w:rFonts w:ascii="Times New Roman" w:hAnsiTheme="minorEastAsia" w:eastAsiaTheme="minorEastAsia"/>
                <w:b/>
                <w:bCs/>
                <w:color w:val="auto"/>
                <w:spacing w:val="-10"/>
                <w:sz w:val="24"/>
                <w:szCs w:val="24"/>
              </w:rPr>
              <w:t>防治措施</w:t>
            </w:r>
          </w:p>
        </w:tc>
        <w:tc>
          <w:tcPr>
            <w:tcW w:w="2148" w:type="dxa"/>
            <w:gridSpan w:val="2"/>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b/>
                <w:bCs/>
                <w:color w:val="auto"/>
                <w:spacing w:val="-8"/>
                <w:sz w:val="24"/>
                <w:szCs w:val="24"/>
              </w:rPr>
            </w:pPr>
            <w:r>
              <w:rPr>
                <w:rFonts w:ascii="Times New Roman" w:hAnsiTheme="minorEastAsia" w:eastAsiaTheme="minorEastAsia"/>
                <w:b/>
                <w:bCs/>
                <w:color w:val="auto"/>
                <w:spacing w:val="-8"/>
                <w:sz w:val="24"/>
                <w:szCs w:val="24"/>
              </w:rPr>
              <w:t>预期治理效果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71" w:type="dxa"/>
            <w:vMerge w:val="restart"/>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sz w:val="24"/>
                <w:szCs w:val="24"/>
              </w:rPr>
            </w:pPr>
            <w:r>
              <w:rPr>
                <w:rFonts w:ascii="Times New Roman" w:hAnsiTheme="minorEastAsia" w:eastAsiaTheme="minorEastAsia"/>
                <w:color w:val="auto"/>
                <w:sz w:val="24"/>
                <w:szCs w:val="24"/>
              </w:rPr>
              <w:t>大气污染物</w:t>
            </w:r>
          </w:p>
        </w:tc>
        <w:tc>
          <w:tcPr>
            <w:tcW w:w="671" w:type="dxa"/>
            <w:vMerge w:val="restart"/>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建筑垃圾处理</w:t>
            </w:r>
            <w:r>
              <w:rPr>
                <w:rFonts w:hint="eastAsia" w:ascii="Times New Roman" w:hAnsiTheme="minorEastAsia" w:eastAsiaTheme="minorEastAsia"/>
                <w:color w:val="auto"/>
                <w:szCs w:val="21"/>
              </w:rPr>
              <w:t>生产线</w:t>
            </w:r>
          </w:p>
        </w:tc>
        <w:tc>
          <w:tcPr>
            <w:tcW w:w="1125"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heme="minorEastAsia" w:eastAsiaTheme="minorEastAsia"/>
                <w:bCs/>
                <w:color w:val="auto"/>
                <w:spacing w:val="-20"/>
                <w:szCs w:val="21"/>
              </w:rPr>
            </w:pPr>
            <w:r>
              <w:rPr>
                <w:rFonts w:ascii="Times New Roman" w:hAnsiTheme="minorEastAsia" w:eastAsiaTheme="minorEastAsia"/>
                <w:bCs/>
                <w:color w:val="auto"/>
                <w:spacing w:val="-20"/>
                <w:szCs w:val="21"/>
              </w:rPr>
              <w:t>给料破碎</w:t>
            </w:r>
          </w:p>
        </w:tc>
        <w:tc>
          <w:tcPr>
            <w:tcW w:w="863" w:type="dxa"/>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bCs/>
                <w:color w:val="auto"/>
                <w:szCs w:val="21"/>
              </w:rPr>
            </w:pPr>
            <w:r>
              <w:rPr>
                <w:rFonts w:ascii="Times New Roman" w:hAnsiTheme="minorEastAsia" w:eastAsiaTheme="minorEastAsia"/>
                <w:bCs/>
                <w:color w:val="auto"/>
                <w:szCs w:val="21"/>
              </w:rPr>
              <w:t>颗粒物</w:t>
            </w:r>
          </w:p>
        </w:tc>
        <w:tc>
          <w:tcPr>
            <w:tcW w:w="2775"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宋体" w:cs="宋体"/>
                <w:color w:val="auto"/>
              </w:rPr>
            </w:pPr>
            <w:r>
              <w:rPr>
                <w:rFonts w:hint="eastAsia" w:ascii="宋体" w:hAnsi="宋体" w:eastAsia="宋体" w:cs="宋体"/>
                <w:color w:val="auto"/>
                <w:szCs w:val="21"/>
                <w:lang w:val="en-US" w:eastAsia="zh-CN"/>
              </w:rPr>
              <w:t>全封闭</w:t>
            </w:r>
            <w:r>
              <w:rPr>
                <w:rFonts w:hint="eastAsia" w:ascii="宋体" w:hAnsi="宋体" w:eastAsia="宋体" w:cs="宋体"/>
                <w:color w:val="auto"/>
                <w:szCs w:val="21"/>
              </w:rPr>
              <w:t>给料、破碎</w:t>
            </w:r>
            <w:r>
              <w:rPr>
                <w:rFonts w:hint="eastAsia" w:ascii="宋体" w:hAnsi="宋体" w:eastAsia="宋体" w:cs="宋体"/>
                <w:color w:val="auto"/>
                <w:szCs w:val="21"/>
                <w:lang w:val="en-US" w:eastAsia="zh-CN"/>
              </w:rPr>
              <w:t>机房+</w:t>
            </w:r>
            <w:r>
              <w:rPr>
                <w:rFonts w:hint="eastAsia" w:ascii="宋体" w:hAnsi="宋体" w:eastAsia="宋体" w:cs="宋体"/>
                <w:color w:val="auto"/>
                <w:szCs w:val="21"/>
              </w:rPr>
              <w:t>喷淋装置+集尘装置</w:t>
            </w:r>
            <w:r>
              <w:rPr>
                <w:rFonts w:hint="eastAsia" w:ascii="宋体" w:hAnsi="宋体" w:eastAsia="宋体" w:cs="宋体"/>
                <w:color w:val="auto"/>
                <w:szCs w:val="21"/>
                <w:lang w:val="en-US" w:eastAsia="zh-CN"/>
              </w:rPr>
              <w:t>+1套</w:t>
            </w:r>
            <w:r>
              <w:rPr>
                <w:rFonts w:hint="eastAsia" w:ascii="Times New Roman" w:hAnsiTheme="minorEastAsia" w:eastAsiaTheme="minorEastAsia"/>
                <w:color w:val="auto"/>
                <w:lang w:val="en-US" w:eastAsia="zh-CN"/>
              </w:rPr>
              <w:t>布</w:t>
            </w:r>
            <w:r>
              <w:rPr>
                <w:rFonts w:hint="eastAsia" w:ascii="宋体" w:hAnsi="宋体" w:eastAsia="宋体" w:cs="宋体"/>
                <w:color w:val="auto"/>
                <w:szCs w:val="21"/>
              </w:rPr>
              <w:t>袋除尘器+</w:t>
            </w:r>
            <w:r>
              <w:rPr>
                <w:rFonts w:hint="eastAsia" w:ascii="宋体" w:hAnsi="宋体" w:eastAsia="宋体" w:cs="宋体"/>
                <w:color w:val="auto"/>
                <w:szCs w:val="21"/>
                <w:lang w:val="en-US" w:eastAsia="zh-CN"/>
              </w:rPr>
              <w:t>1根</w:t>
            </w:r>
            <w:r>
              <w:rPr>
                <w:rFonts w:hint="eastAsia" w:ascii="宋体" w:hAnsi="宋体" w:eastAsia="宋体" w:cs="宋体"/>
                <w:color w:val="auto"/>
                <w:szCs w:val="21"/>
              </w:rPr>
              <w:t>15m高排气筒</w:t>
            </w:r>
          </w:p>
        </w:tc>
        <w:tc>
          <w:tcPr>
            <w:tcW w:w="2148" w:type="dxa"/>
            <w:gridSpan w:val="2"/>
            <w:vMerge w:val="restart"/>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szCs w:val="21"/>
              </w:rPr>
            </w:pPr>
            <w:r>
              <w:rPr>
                <w:rFonts w:ascii="Times New Roman" w:hAnsiTheme="minorEastAsia" w:eastAsiaTheme="minorEastAsia"/>
                <w:bCs/>
                <w:color w:val="auto"/>
                <w:szCs w:val="21"/>
              </w:rPr>
              <w:t>满足</w:t>
            </w:r>
            <w:r>
              <w:rPr>
                <w:rFonts w:ascii="Times New Roman" w:hAnsiTheme="minorEastAsia" w:eastAsiaTheme="minorEastAsia"/>
                <w:color w:val="auto"/>
                <w:szCs w:val="21"/>
              </w:rPr>
              <w:t>《大气污染物综合排放标准》</w:t>
            </w:r>
            <w:r>
              <w:rPr>
                <w:rFonts w:ascii="Times New Roman" w:hAnsi="Times New Roman" w:eastAsiaTheme="minorEastAsia"/>
                <w:color w:val="auto"/>
                <w:szCs w:val="21"/>
              </w:rPr>
              <w:t>(GB16297-1996)</w:t>
            </w:r>
            <w:r>
              <w:rPr>
                <w:rFonts w:ascii="Times New Roman" w:hAnsiTheme="minorEastAsia" w:eastAsiaTheme="minorEastAsia"/>
                <w:color w:val="auto"/>
                <w:szCs w:val="21"/>
              </w:rPr>
              <w:t>表</w:t>
            </w:r>
            <w:r>
              <w:rPr>
                <w:rFonts w:ascii="Times New Roman" w:hAnsi="Times New Roman" w:eastAsiaTheme="minorEastAsia"/>
                <w:color w:val="auto"/>
                <w:szCs w:val="21"/>
              </w:rPr>
              <w:t>2</w:t>
            </w:r>
            <w:r>
              <w:rPr>
                <w:rFonts w:ascii="Times New Roman" w:hAnsiTheme="minorEastAsia" w:eastAsiaTheme="minorEastAsia"/>
                <w:color w:val="auto"/>
                <w:szCs w:val="21"/>
              </w:rPr>
              <w:t>其他行业二级标准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971" w:type="dxa"/>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heme="minorEastAsia" w:eastAsiaTheme="minorEastAsia"/>
                <w:color w:val="auto"/>
                <w:sz w:val="24"/>
                <w:szCs w:val="24"/>
              </w:rPr>
            </w:pPr>
          </w:p>
        </w:tc>
        <w:tc>
          <w:tcPr>
            <w:tcW w:w="671"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heme="minorEastAsia" w:eastAsiaTheme="minorEastAsia"/>
                <w:color w:val="auto"/>
                <w:szCs w:val="21"/>
              </w:rPr>
            </w:pPr>
          </w:p>
        </w:tc>
        <w:tc>
          <w:tcPr>
            <w:tcW w:w="1125"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heme="minorEastAsia" w:eastAsiaTheme="minorEastAsia"/>
                <w:bCs/>
                <w:color w:val="auto"/>
                <w:spacing w:val="-20"/>
                <w:szCs w:val="21"/>
              </w:rPr>
            </w:pPr>
            <w:r>
              <w:rPr>
                <w:rFonts w:ascii="Times New Roman" w:hAnsiTheme="minorEastAsia" w:eastAsiaTheme="minorEastAsia"/>
                <w:bCs/>
                <w:color w:val="auto"/>
                <w:spacing w:val="-20"/>
                <w:szCs w:val="21"/>
              </w:rPr>
              <w:t>筛分</w:t>
            </w:r>
          </w:p>
        </w:tc>
        <w:tc>
          <w:tcPr>
            <w:tcW w:w="863" w:type="dxa"/>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heme="minorEastAsia" w:eastAsiaTheme="minorEastAsia"/>
                <w:bCs/>
                <w:color w:val="auto"/>
                <w:szCs w:val="21"/>
              </w:rPr>
            </w:pPr>
            <w:r>
              <w:rPr>
                <w:rFonts w:ascii="Times New Roman" w:hAnsiTheme="minorEastAsia" w:eastAsiaTheme="minorEastAsia"/>
                <w:bCs/>
                <w:color w:val="auto"/>
                <w:szCs w:val="21"/>
              </w:rPr>
              <w:t>颗粒物</w:t>
            </w:r>
          </w:p>
        </w:tc>
        <w:tc>
          <w:tcPr>
            <w:tcW w:w="2775" w:type="dxa"/>
            <w:vAlign w:val="center"/>
          </w:tcPr>
          <w:p>
            <w:pPr>
              <w:keepNext w:val="0"/>
              <w:keepLines w:val="0"/>
              <w:pageBreakBefore w:val="0"/>
              <w:kinsoku/>
              <w:wordWrap/>
              <w:overflowPunct/>
              <w:topLinePunct w:val="0"/>
              <w:autoSpaceDE/>
              <w:autoSpaceDN/>
              <w:bidi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全封闭</w:t>
            </w:r>
            <w:r>
              <w:rPr>
                <w:rFonts w:hint="eastAsia" w:ascii="宋体" w:hAnsi="宋体" w:eastAsia="宋体" w:cs="宋体"/>
                <w:color w:val="auto"/>
                <w:szCs w:val="21"/>
              </w:rPr>
              <w:t>筛分</w:t>
            </w:r>
            <w:r>
              <w:rPr>
                <w:rFonts w:hint="eastAsia" w:ascii="宋体" w:hAnsi="宋体" w:eastAsia="宋体" w:cs="宋体"/>
                <w:color w:val="auto"/>
                <w:szCs w:val="21"/>
                <w:lang w:val="en-US" w:eastAsia="zh-CN"/>
              </w:rPr>
              <w:t>机房+</w:t>
            </w:r>
            <w:r>
              <w:rPr>
                <w:rFonts w:hint="eastAsia" w:ascii="宋体" w:hAnsi="宋体" w:eastAsia="宋体" w:cs="宋体"/>
                <w:color w:val="auto"/>
                <w:szCs w:val="21"/>
              </w:rPr>
              <w:t>喷淋装置+集尘装置+</w:t>
            </w:r>
            <w:r>
              <w:rPr>
                <w:rFonts w:hint="eastAsia" w:ascii="宋体" w:hAnsi="宋体" w:eastAsia="宋体" w:cs="宋体"/>
                <w:color w:val="auto"/>
                <w:szCs w:val="21"/>
                <w:lang w:val="en-US" w:eastAsia="zh-CN"/>
              </w:rPr>
              <w:t>1套</w:t>
            </w:r>
            <w:r>
              <w:rPr>
                <w:rFonts w:hint="eastAsia" w:ascii="Times New Roman" w:hAnsiTheme="minorEastAsia" w:eastAsiaTheme="minorEastAsia"/>
                <w:color w:val="auto"/>
                <w:lang w:val="en-US" w:eastAsia="zh-CN"/>
              </w:rPr>
              <w:t>布</w:t>
            </w:r>
            <w:r>
              <w:rPr>
                <w:rFonts w:hint="eastAsia" w:ascii="宋体" w:hAnsi="宋体" w:eastAsia="宋体" w:cs="宋体"/>
                <w:color w:val="auto"/>
                <w:szCs w:val="21"/>
              </w:rPr>
              <w:t>袋除尘器+</w:t>
            </w:r>
            <w:r>
              <w:rPr>
                <w:rFonts w:hint="eastAsia" w:ascii="宋体" w:hAnsi="宋体" w:eastAsia="宋体" w:cs="宋体"/>
                <w:color w:val="auto"/>
                <w:szCs w:val="21"/>
                <w:lang w:val="en-US" w:eastAsia="zh-CN"/>
              </w:rPr>
              <w:t>1根</w:t>
            </w:r>
            <w:r>
              <w:rPr>
                <w:rFonts w:hint="eastAsia" w:ascii="宋体" w:hAnsi="宋体" w:eastAsia="宋体" w:cs="宋体"/>
                <w:color w:val="auto"/>
                <w:szCs w:val="21"/>
              </w:rPr>
              <w:t>15m高排气筒</w:t>
            </w:r>
            <w:r>
              <w:rPr>
                <w:rFonts w:hint="eastAsia" w:ascii="宋体" w:hAnsi="宋体" w:eastAsia="宋体" w:cs="宋体"/>
                <w:color w:val="auto"/>
                <w:szCs w:val="21"/>
                <w:lang w:eastAsia="zh-CN"/>
              </w:rPr>
              <w:t>（</w:t>
            </w:r>
            <w:r>
              <w:rPr>
                <w:rFonts w:hint="eastAsia" w:ascii="宋体" w:hAnsi="宋体" w:cs="宋体"/>
                <w:color w:val="auto"/>
                <w:szCs w:val="21"/>
                <w:lang w:val="en-US" w:eastAsia="zh-CN"/>
              </w:rPr>
              <w:t>与给料破碎工序合用1套</w:t>
            </w:r>
            <w:r>
              <w:rPr>
                <w:rFonts w:hint="eastAsia" w:ascii="Times New Roman" w:hAnsiTheme="minorEastAsia" w:eastAsiaTheme="minorEastAsia"/>
                <w:color w:val="auto"/>
                <w:lang w:val="en-US" w:eastAsia="zh-CN"/>
              </w:rPr>
              <w:t>布</w:t>
            </w:r>
            <w:r>
              <w:rPr>
                <w:rFonts w:hint="eastAsia" w:ascii="宋体" w:hAnsi="宋体" w:cs="宋体"/>
                <w:color w:val="auto"/>
                <w:szCs w:val="21"/>
                <w:lang w:val="en-US" w:eastAsia="zh-CN"/>
              </w:rPr>
              <w:t>袋除尘器+1根排气筒</w:t>
            </w:r>
            <w:r>
              <w:rPr>
                <w:rFonts w:hint="eastAsia" w:ascii="宋体" w:hAnsi="宋体" w:eastAsia="宋体" w:cs="宋体"/>
                <w:color w:val="auto"/>
                <w:szCs w:val="21"/>
                <w:lang w:eastAsia="zh-CN"/>
              </w:rPr>
              <w:t>）</w:t>
            </w:r>
          </w:p>
        </w:tc>
        <w:tc>
          <w:tcPr>
            <w:tcW w:w="2148" w:type="dxa"/>
            <w:gridSpan w:val="2"/>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heme="minorEastAsia"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71" w:type="dxa"/>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b/>
                <w:color w:val="auto"/>
                <w:sz w:val="24"/>
                <w:szCs w:val="24"/>
              </w:rPr>
            </w:pPr>
          </w:p>
        </w:tc>
        <w:tc>
          <w:tcPr>
            <w:tcW w:w="671" w:type="dxa"/>
            <w:vMerge w:val="restart"/>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color w:val="auto"/>
              </w:rPr>
            </w:pPr>
            <w:r>
              <w:rPr>
                <w:rFonts w:hint="eastAsia" w:ascii="Times New Roman" w:hAnsiTheme="minorEastAsia" w:eastAsiaTheme="minorEastAsia"/>
                <w:color w:val="auto"/>
                <w:szCs w:val="21"/>
                <w:lang w:val="en-US" w:eastAsia="zh-CN"/>
              </w:rPr>
              <w:t>混凝土预制构件</w:t>
            </w:r>
            <w:r>
              <w:rPr>
                <w:rFonts w:ascii="Times New Roman" w:hAnsiTheme="minorEastAsia" w:eastAsiaTheme="minorEastAsia"/>
                <w:color w:val="auto"/>
                <w:szCs w:val="21"/>
              </w:rPr>
              <w:t>生产线</w:t>
            </w:r>
          </w:p>
        </w:tc>
        <w:tc>
          <w:tcPr>
            <w:tcW w:w="1125"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Times New Roman" w:hAnsiTheme="minorEastAsia" w:eastAsiaTheme="minorEastAsia"/>
                <w:bCs/>
                <w:color w:val="auto"/>
                <w:spacing w:val="-20"/>
                <w:szCs w:val="21"/>
                <w:lang w:val="en-US" w:eastAsia="zh-CN"/>
              </w:rPr>
            </w:pPr>
            <w:r>
              <w:rPr>
                <w:rFonts w:ascii="Times New Roman" w:hAnsiTheme="minorEastAsia" w:eastAsiaTheme="minorEastAsia"/>
                <w:bCs/>
                <w:color w:val="auto"/>
                <w:spacing w:val="-20"/>
                <w:szCs w:val="21"/>
              </w:rPr>
              <w:t>搅拌</w:t>
            </w:r>
          </w:p>
        </w:tc>
        <w:tc>
          <w:tcPr>
            <w:tcW w:w="863" w:type="dxa"/>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szCs w:val="21"/>
              </w:rPr>
            </w:pPr>
            <w:r>
              <w:rPr>
                <w:rFonts w:ascii="Times New Roman" w:hAnsiTheme="minorEastAsia" w:eastAsiaTheme="minorEastAsia"/>
                <w:bCs/>
                <w:color w:val="auto"/>
                <w:szCs w:val="21"/>
              </w:rPr>
              <w:t>颗粒物</w:t>
            </w:r>
          </w:p>
        </w:tc>
        <w:tc>
          <w:tcPr>
            <w:tcW w:w="2775" w:type="dxa"/>
            <w:vAlign w:val="center"/>
          </w:tcPr>
          <w:p>
            <w:pPr>
              <w:keepNext w:val="0"/>
              <w:keepLines w:val="0"/>
              <w:pageBreakBefore w:val="0"/>
              <w:widowControl w:val="0"/>
              <w:kinsoku/>
              <w:wordWrap/>
              <w:overflowPunct/>
              <w:topLinePunct w:val="0"/>
              <w:bidi w:val="0"/>
              <w:adjustRightInd w:val="0"/>
              <w:snapToGrid w:val="0"/>
              <w:spacing w:line="30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搅拌楼整体外封</w:t>
            </w:r>
            <w:r>
              <w:rPr>
                <w:rFonts w:ascii="Times New Roman" w:hAnsi="Times New Roman" w:eastAsiaTheme="minorEastAsia"/>
                <w:color w:val="auto"/>
                <w:szCs w:val="21"/>
              </w:rPr>
              <w:t>+1</w:t>
            </w:r>
            <w:r>
              <w:rPr>
                <w:rFonts w:ascii="Times New Roman" w:hAnsiTheme="minorEastAsia" w:eastAsiaTheme="minorEastAsia"/>
                <w:color w:val="auto"/>
                <w:szCs w:val="21"/>
              </w:rPr>
              <w:t>套</w:t>
            </w:r>
            <w:r>
              <w:rPr>
                <w:rFonts w:hint="eastAsia" w:ascii="Times New Roman" w:hAnsiTheme="minorEastAsia" w:eastAsiaTheme="minorEastAsia"/>
                <w:color w:val="auto"/>
              </w:rPr>
              <w:t>覆膜布袋除尘器</w:t>
            </w:r>
            <w:r>
              <w:rPr>
                <w:rFonts w:ascii="Times New Roman" w:hAnsi="Times New Roman" w:eastAsiaTheme="minorEastAsia"/>
                <w:color w:val="auto"/>
                <w:szCs w:val="21"/>
              </w:rPr>
              <w:t>+15m</w:t>
            </w:r>
            <w:r>
              <w:rPr>
                <w:rFonts w:ascii="Times New Roman" w:hAnsiTheme="minorEastAsia" w:eastAsiaTheme="minorEastAsia"/>
                <w:color w:val="auto"/>
                <w:szCs w:val="21"/>
              </w:rPr>
              <w:t>高排气筒</w:t>
            </w:r>
          </w:p>
        </w:tc>
        <w:tc>
          <w:tcPr>
            <w:tcW w:w="2148" w:type="dxa"/>
            <w:gridSpan w:val="2"/>
            <w:vMerge w:val="restart"/>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bCs/>
                <w:color w:val="auto"/>
                <w:szCs w:val="21"/>
              </w:rPr>
            </w:pPr>
            <w:r>
              <w:rPr>
                <w:rFonts w:hint="eastAsia" w:ascii="Times New Roman" w:hAnsi="Times New Roman" w:eastAsiaTheme="minorEastAsia"/>
                <w:bCs/>
                <w:color w:val="auto"/>
                <w:szCs w:val="21"/>
              </w:rPr>
              <w:t>《水泥工业大气污染物超低排放标准》（DB13/2167-2020）</w:t>
            </w:r>
            <w:r>
              <w:rPr>
                <w:rFonts w:ascii="Times New Roman" w:hAnsi="Times New Roman" w:eastAsiaTheme="minorEastAsia"/>
                <w:bCs/>
                <w:color w:val="auto"/>
                <w:szCs w:val="21"/>
              </w:rPr>
              <w:t>表1中水泥制品生产大气污染物最高允许排放浓度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971" w:type="dxa"/>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b/>
                <w:color w:val="auto"/>
                <w:sz w:val="24"/>
                <w:szCs w:val="24"/>
              </w:rPr>
            </w:pPr>
          </w:p>
        </w:tc>
        <w:tc>
          <w:tcPr>
            <w:tcW w:w="671"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Times New Roman" w:hAnsiTheme="minorEastAsia" w:eastAsiaTheme="minorEastAsia"/>
                <w:bCs/>
                <w:color w:val="auto"/>
                <w:spacing w:val="-20"/>
                <w:szCs w:val="21"/>
              </w:rPr>
            </w:pPr>
          </w:p>
        </w:tc>
        <w:tc>
          <w:tcPr>
            <w:tcW w:w="1125"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heme="minorEastAsia" w:eastAsiaTheme="minorEastAsia"/>
                <w:bCs/>
                <w:color w:val="auto"/>
                <w:spacing w:val="-20"/>
                <w:szCs w:val="21"/>
                <w:lang w:val="en-US" w:eastAsia="zh-CN"/>
              </w:rPr>
            </w:pPr>
            <w:r>
              <w:rPr>
                <w:rFonts w:hint="eastAsia" w:ascii="Times New Roman" w:hAnsiTheme="minorEastAsia" w:eastAsiaTheme="minorEastAsia"/>
                <w:bCs/>
                <w:color w:val="auto"/>
                <w:spacing w:val="-20"/>
                <w:szCs w:val="21"/>
                <w:lang w:val="en-US" w:eastAsia="zh-CN"/>
              </w:rPr>
              <w:t>水泥</w:t>
            </w:r>
            <w:r>
              <w:rPr>
                <w:rFonts w:ascii="Times New Roman" w:hAnsiTheme="minorEastAsia" w:eastAsiaTheme="minorEastAsia"/>
                <w:bCs/>
                <w:color w:val="auto"/>
                <w:spacing w:val="-20"/>
                <w:szCs w:val="21"/>
              </w:rPr>
              <w:t>入仓</w:t>
            </w:r>
          </w:p>
        </w:tc>
        <w:tc>
          <w:tcPr>
            <w:tcW w:w="863" w:type="dxa"/>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heme="minorEastAsia" w:eastAsiaTheme="minorEastAsia"/>
                <w:bCs/>
                <w:color w:val="auto"/>
                <w:szCs w:val="21"/>
              </w:rPr>
            </w:pPr>
            <w:r>
              <w:rPr>
                <w:rFonts w:ascii="Times New Roman" w:hAnsiTheme="minorEastAsia" w:eastAsiaTheme="minorEastAsia"/>
                <w:bCs/>
                <w:color w:val="auto"/>
                <w:szCs w:val="21"/>
              </w:rPr>
              <w:t>颗粒物</w:t>
            </w:r>
          </w:p>
        </w:tc>
        <w:tc>
          <w:tcPr>
            <w:tcW w:w="2775" w:type="dxa"/>
            <w:vMerge w:val="restart"/>
            <w:vAlign w:val="center"/>
          </w:tcPr>
          <w:p>
            <w:pPr>
              <w:keepNext w:val="0"/>
              <w:keepLines w:val="0"/>
              <w:pageBreakBefore w:val="0"/>
              <w:widowControl w:val="0"/>
              <w:kinsoku/>
              <w:wordWrap/>
              <w:overflowPunct/>
              <w:topLinePunct w:val="0"/>
              <w:bidi w:val="0"/>
              <w:adjustRightInd w:val="0"/>
              <w:snapToGrid w:val="0"/>
              <w:spacing w:line="300" w:lineRule="exact"/>
              <w:jc w:val="center"/>
              <w:textAlignment w:val="auto"/>
              <w:rPr>
                <w:rFonts w:ascii="Times New Roman" w:hAnsiTheme="minorEastAsia" w:eastAsiaTheme="minorEastAsia"/>
                <w:color w:val="auto"/>
                <w:szCs w:val="21"/>
              </w:rPr>
            </w:pPr>
            <w:r>
              <w:rPr>
                <w:rFonts w:hint="eastAsia" w:ascii="Times New Roman" w:hAnsiTheme="minorEastAsia" w:eastAsiaTheme="minorEastAsia"/>
                <w:color w:val="auto"/>
                <w:szCs w:val="21"/>
              </w:rPr>
              <w:t>4套</w:t>
            </w:r>
            <w:r>
              <w:rPr>
                <w:rFonts w:hint="eastAsia" w:ascii="Times New Roman" w:hAnsiTheme="minorEastAsia" w:eastAsiaTheme="minorEastAsia"/>
                <w:color w:val="auto"/>
                <w:szCs w:val="21"/>
                <w:lang w:val="en-US" w:eastAsia="zh-CN"/>
              </w:rPr>
              <w:t>脉冲滤袋式</w:t>
            </w:r>
            <w:r>
              <w:rPr>
                <w:rFonts w:hint="eastAsia" w:ascii="Times New Roman" w:hAnsiTheme="minorEastAsia" w:eastAsiaTheme="minorEastAsia"/>
                <w:color w:val="auto"/>
                <w:szCs w:val="21"/>
              </w:rPr>
              <w:t>除尘器+</w:t>
            </w:r>
            <w:r>
              <w:rPr>
                <w:rFonts w:hint="eastAsia" w:ascii="Times New Roman" w:hAnsiTheme="minorEastAsia" w:eastAsiaTheme="minorEastAsia"/>
                <w:color w:val="auto"/>
                <w:szCs w:val="21"/>
                <w:lang w:val="en-US" w:eastAsia="zh-CN"/>
              </w:rPr>
              <w:t>各自</w:t>
            </w:r>
            <w:r>
              <w:rPr>
                <w:rFonts w:hint="eastAsia" w:ascii="Times New Roman" w:hAnsiTheme="minorEastAsia" w:eastAsiaTheme="minorEastAsia"/>
                <w:color w:val="auto"/>
                <w:szCs w:val="21"/>
              </w:rPr>
              <w:t>仓顶排放</w:t>
            </w:r>
          </w:p>
        </w:tc>
        <w:tc>
          <w:tcPr>
            <w:tcW w:w="2148" w:type="dxa"/>
            <w:gridSpan w:val="2"/>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971" w:type="dxa"/>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b/>
                <w:color w:val="auto"/>
                <w:sz w:val="24"/>
                <w:szCs w:val="24"/>
              </w:rPr>
            </w:pPr>
          </w:p>
        </w:tc>
        <w:tc>
          <w:tcPr>
            <w:tcW w:w="671"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Times New Roman" w:hAnsiTheme="minorEastAsia" w:eastAsiaTheme="minorEastAsia"/>
                <w:bCs/>
                <w:color w:val="auto"/>
                <w:spacing w:val="-20"/>
                <w:szCs w:val="21"/>
              </w:rPr>
            </w:pPr>
          </w:p>
        </w:tc>
        <w:tc>
          <w:tcPr>
            <w:tcW w:w="1125"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heme="minorEastAsia" w:eastAsiaTheme="minorEastAsia"/>
                <w:bCs/>
                <w:color w:val="auto"/>
                <w:spacing w:val="-20"/>
                <w:szCs w:val="21"/>
                <w:lang w:val="en-US" w:eastAsia="zh-CN"/>
              </w:rPr>
            </w:pPr>
            <w:r>
              <w:rPr>
                <w:rFonts w:hint="eastAsia" w:ascii="Times New Roman" w:hAnsiTheme="minorEastAsia" w:eastAsiaTheme="minorEastAsia"/>
                <w:bCs/>
                <w:color w:val="auto"/>
                <w:spacing w:val="-20"/>
                <w:szCs w:val="21"/>
                <w:lang w:val="en-US" w:eastAsia="zh-CN"/>
              </w:rPr>
              <w:t>水泥</w:t>
            </w:r>
            <w:r>
              <w:rPr>
                <w:rFonts w:ascii="Times New Roman" w:hAnsiTheme="minorEastAsia" w:eastAsiaTheme="minorEastAsia"/>
                <w:bCs/>
                <w:color w:val="auto"/>
                <w:spacing w:val="-20"/>
                <w:szCs w:val="21"/>
              </w:rPr>
              <w:t>入仓</w:t>
            </w:r>
          </w:p>
        </w:tc>
        <w:tc>
          <w:tcPr>
            <w:tcW w:w="863" w:type="dxa"/>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heme="minorEastAsia" w:eastAsiaTheme="minorEastAsia"/>
                <w:bCs/>
                <w:color w:val="auto"/>
                <w:szCs w:val="21"/>
              </w:rPr>
            </w:pPr>
            <w:r>
              <w:rPr>
                <w:rFonts w:ascii="Times New Roman" w:hAnsiTheme="minorEastAsia" w:eastAsiaTheme="minorEastAsia"/>
                <w:bCs/>
                <w:color w:val="auto"/>
                <w:szCs w:val="21"/>
              </w:rPr>
              <w:t>颗粒物</w:t>
            </w:r>
          </w:p>
        </w:tc>
        <w:tc>
          <w:tcPr>
            <w:tcW w:w="2775" w:type="dxa"/>
            <w:vMerge w:val="continue"/>
            <w:vAlign w:val="center"/>
          </w:tcPr>
          <w:p>
            <w:pPr>
              <w:keepNext w:val="0"/>
              <w:keepLines w:val="0"/>
              <w:pageBreakBefore w:val="0"/>
              <w:widowControl w:val="0"/>
              <w:kinsoku/>
              <w:wordWrap/>
              <w:overflowPunct/>
              <w:topLinePunct w:val="0"/>
              <w:bidi w:val="0"/>
              <w:adjustRightInd w:val="0"/>
              <w:snapToGrid w:val="0"/>
              <w:spacing w:line="300" w:lineRule="exact"/>
              <w:jc w:val="center"/>
              <w:textAlignment w:val="auto"/>
              <w:rPr>
                <w:rFonts w:ascii="Times New Roman" w:hAnsiTheme="minorEastAsia" w:eastAsiaTheme="minorEastAsia"/>
                <w:color w:val="auto"/>
                <w:szCs w:val="21"/>
              </w:rPr>
            </w:pPr>
          </w:p>
        </w:tc>
        <w:tc>
          <w:tcPr>
            <w:tcW w:w="2148" w:type="dxa"/>
            <w:gridSpan w:val="2"/>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71" w:type="dxa"/>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b/>
                <w:color w:val="auto"/>
                <w:sz w:val="24"/>
                <w:szCs w:val="24"/>
              </w:rPr>
            </w:pPr>
          </w:p>
        </w:tc>
        <w:tc>
          <w:tcPr>
            <w:tcW w:w="671"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Times New Roman" w:hAnsiTheme="minorEastAsia" w:eastAsiaTheme="minorEastAsia"/>
                <w:bCs/>
                <w:color w:val="auto"/>
                <w:spacing w:val="-20"/>
                <w:szCs w:val="21"/>
              </w:rPr>
            </w:pPr>
          </w:p>
        </w:tc>
        <w:tc>
          <w:tcPr>
            <w:tcW w:w="1125"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heme="minorEastAsia" w:eastAsiaTheme="minorEastAsia"/>
                <w:bCs/>
                <w:color w:val="auto"/>
                <w:spacing w:val="-20"/>
                <w:szCs w:val="21"/>
                <w:lang w:val="en-US" w:eastAsia="zh-CN"/>
              </w:rPr>
            </w:pPr>
            <w:r>
              <w:rPr>
                <w:rFonts w:hint="eastAsia" w:eastAsia="宋体"/>
                <w:bCs/>
                <w:color w:val="auto"/>
                <w:spacing w:val="-20"/>
                <w:szCs w:val="21"/>
              </w:rPr>
              <w:t>粉煤灰入仓</w:t>
            </w:r>
          </w:p>
        </w:tc>
        <w:tc>
          <w:tcPr>
            <w:tcW w:w="863" w:type="dxa"/>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heme="minorEastAsia" w:eastAsiaTheme="minorEastAsia"/>
                <w:bCs/>
                <w:color w:val="auto"/>
                <w:szCs w:val="21"/>
              </w:rPr>
            </w:pPr>
            <w:r>
              <w:rPr>
                <w:rFonts w:ascii="Times New Roman" w:hAnsiTheme="minorEastAsia" w:eastAsiaTheme="minorEastAsia"/>
                <w:bCs/>
                <w:color w:val="auto"/>
                <w:szCs w:val="21"/>
              </w:rPr>
              <w:t>颗粒物</w:t>
            </w:r>
          </w:p>
        </w:tc>
        <w:tc>
          <w:tcPr>
            <w:tcW w:w="2775" w:type="dxa"/>
            <w:vMerge w:val="continue"/>
            <w:vAlign w:val="center"/>
          </w:tcPr>
          <w:p>
            <w:pPr>
              <w:keepNext w:val="0"/>
              <w:keepLines w:val="0"/>
              <w:pageBreakBefore w:val="0"/>
              <w:widowControl w:val="0"/>
              <w:kinsoku/>
              <w:wordWrap/>
              <w:overflowPunct/>
              <w:topLinePunct w:val="0"/>
              <w:bidi w:val="0"/>
              <w:adjustRightInd w:val="0"/>
              <w:snapToGrid w:val="0"/>
              <w:spacing w:line="300" w:lineRule="exact"/>
              <w:jc w:val="center"/>
              <w:textAlignment w:val="auto"/>
              <w:rPr>
                <w:rFonts w:ascii="Times New Roman" w:hAnsiTheme="minorEastAsia" w:eastAsiaTheme="minorEastAsia"/>
                <w:color w:val="auto"/>
                <w:szCs w:val="21"/>
              </w:rPr>
            </w:pPr>
          </w:p>
        </w:tc>
        <w:tc>
          <w:tcPr>
            <w:tcW w:w="2148" w:type="dxa"/>
            <w:gridSpan w:val="2"/>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971" w:type="dxa"/>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b/>
                <w:color w:val="auto"/>
                <w:sz w:val="24"/>
                <w:szCs w:val="24"/>
              </w:rPr>
            </w:pPr>
          </w:p>
        </w:tc>
        <w:tc>
          <w:tcPr>
            <w:tcW w:w="671"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Times New Roman" w:hAnsiTheme="minorEastAsia" w:eastAsiaTheme="minorEastAsia"/>
                <w:bCs/>
                <w:color w:val="auto"/>
                <w:spacing w:val="-20"/>
                <w:szCs w:val="21"/>
              </w:rPr>
            </w:pPr>
          </w:p>
        </w:tc>
        <w:tc>
          <w:tcPr>
            <w:tcW w:w="1125"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Times New Roman" w:hAnsiTheme="minorEastAsia" w:eastAsiaTheme="minorEastAsia"/>
                <w:bCs/>
                <w:color w:val="auto"/>
                <w:spacing w:val="-20"/>
                <w:szCs w:val="21"/>
                <w:lang w:val="en-US" w:eastAsia="zh-CN"/>
              </w:rPr>
            </w:pPr>
            <w:r>
              <w:rPr>
                <w:rFonts w:hint="eastAsia" w:eastAsia="宋体"/>
                <w:bCs/>
                <w:color w:val="auto"/>
                <w:spacing w:val="-20"/>
                <w:szCs w:val="21"/>
              </w:rPr>
              <w:t>矿粉入仓</w:t>
            </w:r>
          </w:p>
        </w:tc>
        <w:tc>
          <w:tcPr>
            <w:tcW w:w="863" w:type="dxa"/>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heme="minorEastAsia" w:eastAsiaTheme="minorEastAsia"/>
                <w:bCs/>
                <w:color w:val="auto"/>
                <w:szCs w:val="21"/>
              </w:rPr>
            </w:pPr>
            <w:r>
              <w:rPr>
                <w:rFonts w:ascii="Times New Roman" w:hAnsiTheme="minorEastAsia" w:eastAsiaTheme="minorEastAsia"/>
                <w:bCs/>
                <w:color w:val="auto"/>
                <w:szCs w:val="21"/>
              </w:rPr>
              <w:t>颗粒物</w:t>
            </w:r>
          </w:p>
        </w:tc>
        <w:tc>
          <w:tcPr>
            <w:tcW w:w="2775" w:type="dxa"/>
            <w:vMerge w:val="continue"/>
            <w:vAlign w:val="center"/>
          </w:tcPr>
          <w:p>
            <w:pPr>
              <w:keepNext w:val="0"/>
              <w:keepLines w:val="0"/>
              <w:pageBreakBefore w:val="0"/>
              <w:widowControl w:val="0"/>
              <w:kinsoku/>
              <w:wordWrap/>
              <w:overflowPunct/>
              <w:topLinePunct w:val="0"/>
              <w:bidi w:val="0"/>
              <w:adjustRightInd w:val="0"/>
              <w:snapToGrid w:val="0"/>
              <w:spacing w:line="300" w:lineRule="exact"/>
              <w:jc w:val="center"/>
              <w:textAlignment w:val="auto"/>
              <w:rPr>
                <w:rFonts w:ascii="Times New Roman" w:hAnsiTheme="minorEastAsia" w:eastAsiaTheme="minorEastAsia"/>
                <w:color w:val="auto"/>
                <w:szCs w:val="21"/>
              </w:rPr>
            </w:pPr>
          </w:p>
        </w:tc>
        <w:tc>
          <w:tcPr>
            <w:tcW w:w="2148" w:type="dxa"/>
            <w:gridSpan w:val="2"/>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b/>
                <w:color w:val="auto"/>
                <w:sz w:val="24"/>
                <w:szCs w:val="24"/>
              </w:rPr>
            </w:pPr>
          </w:p>
        </w:tc>
        <w:tc>
          <w:tcPr>
            <w:tcW w:w="671" w:type="dxa"/>
            <w:vMerge w:val="restart"/>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水稳站</w:t>
            </w:r>
          </w:p>
        </w:tc>
        <w:tc>
          <w:tcPr>
            <w:tcW w:w="1125"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Theme="minorEastAsia"/>
                <w:color w:val="auto"/>
                <w:szCs w:val="21"/>
                <w:lang w:val="en-US" w:eastAsia="zh-CN"/>
              </w:rPr>
            </w:pPr>
            <w:r>
              <w:rPr>
                <w:rFonts w:ascii="Times New Roman" w:hAnsiTheme="minorEastAsia" w:eastAsiaTheme="minorEastAsia"/>
                <w:bCs/>
                <w:color w:val="auto"/>
                <w:spacing w:val="-20"/>
                <w:szCs w:val="21"/>
              </w:rPr>
              <w:t>搅拌</w:t>
            </w:r>
          </w:p>
        </w:tc>
        <w:tc>
          <w:tcPr>
            <w:tcW w:w="863" w:type="dxa"/>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szCs w:val="21"/>
              </w:rPr>
            </w:pPr>
            <w:r>
              <w:rPr>
                <w:rFonts w:ascii="Times New Roman" w:hAnsiTheme="minorEastAsia" w:eastAsiaTheme="minorEastAsia"/>
                <w:bCs/>
                <w:color w:val="auto"/>
                <w:szCs w:val="21"/>
              </w:rPr>
              <w:t>颗粒物</w:t>
            </w:r>
          </w:p>
        </w:tc>
        <w:tc>
          <w:tcPr>
            <w:tcW w:w="2775"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封闭式搅拌机+</w:t>
            </w:r>
            <w:r>
              <w:rPr>
                <w:rFonts w:hint="eastAsia" w:ascii="宋体" w:hAnsi="宋体" w:eastAsia="宋体" w:cs="宋体"/>
                <w:color w:val="auto"/>
                <w:szCs w:val="21"/>
              </w:rPr>
              <w:t>1套覆膜布袋除尘器+</w:t>
            </w:r>
            <w:r>
              <w:rPr>
                <w:rFonts w:hint="eastAsia" w:ascii="宋体" w:hAnsi="宋体" w:eastAsia="宋体" w:cs="宋体"/>
                <w:color w:val="auto"/>
                <w:szCs w:val="21"/>
                <w:lang w:val="en-US" w:eastAsia="zh-CN"/>
              </w:rPr>
              <w:t>1根</w:t>
            </w:r>
            <w:r>
              <w:rPr>
                <w:rFonts w:hint="eastAsia" w:ascii="宋体" w:hAnsi="宋体" w:eastAsia="宋体" w:cs="宋体"/>
                <w:color w:val="auto"/>
                <w:szCs w:val="21"/>
              </w:rPr>
              <w:t>15m高排气筒</w:t>
            </w:r>
          </w:p>
        </w:tc>
        <w:tc>
          <w:tcPr>
            <w:tcW w:w="2148" w:type="dxa"/>
            <w:gridSpan w:val="2"/>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sz w:val="24"/>
                <w:szCs w:val="24"/>
              </w:rPr>
            </w:pPr>
          </w:p>
        </w:tc>
        <w:tc>
          <w:tcPr>
            <w:tcW w:w="671"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p>
        </w:tc>
        <w:tc>
          <w:tcPr>
            <w:tcW w:w="1125"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Theme="minorEastAsia"/>
                <w:color w:val="auto"/>
                <w:szCs w:val="21"/>
                <w:lang w:val="en-US" w:eastAsia="zh-CN"/>
              </w:rPr>
            </w:pPr>
            <w:r>
              <w:rPr>
                <w:rFonts w:hint="eastAsia" w:ascii="Times New Roman" w:hAnsiTheme="minorEastAsia" w:eastAsiaTheme="minorEastAsia"/>
                <w:bCs/>
                <w:color w:val="auto"/>
                <w:spacing w:val="-20"/>
                <w:szCs w:val="21"/>
                <w:lang w:val="en-US" w:eastAsia="zh-CN"/>
              </w:rPr>
              <w:t>水泥</w:t>
            </w:r>
            <w:r>
              <w:rPr>
                <w:rFonts w:ascii="Times New Roman" w:hAnsiTheme="minorEastAsia" w:eastAsiaTheme="minorEastAsia"/>
                <w:bCs/>
                <w:color w:val="auto"/>
                <w:spacing w:val="-20"/>
                <w:szCs w:val="21"/>
              </w:rPr>
              <w:t>入仓</w:t>
            </w:r>
          </w:p>
        </w:tc>
        <w:tc>
          <w:tcPr>
            <w:tcW w:w="863" w:type="dxa"/>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heme="minorEastAsia" w:eastAsiaTheme="minorEastAsia"/>
                <w:bCs/>
                <w:color w:val="auto"/>
                <w:szCs w:val="21"/>
              </w:rPr>
            </w:pPr>
            <w:r>
              <w:rPr>
                <w:rFonts w:ascii="Times New Roman" w:hAnsiTheme="minorEastAsia" w:eastAsiaTheme="minorEastAsia"/>
                <w:bCs/>
                <w:color w:val="auto"/>
                <w:szCs w:val="21"/>
              </w:rPr>
              <w:t>颗粒物</w:t>
            </w:r>
          </w:p>
        </w:tc>
        <w:tc>
          <w:tcPr>
            <w:tcW w:w="2775" w:type="dxa"/>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eastAsia" w:ascii="宋体" w:hAnsi="宋体" w:eastAsia="宋体" w:cs="宋体"/>
                <w:bCs/>
                <w:color w:val="auto"/>
                <w:szCs w:val="21"/>
              </w:rPr>
            </w:pPr>
            <w:r>
              <w:rPr>
                <w:rFonts w:hint="eastAsia" w:ascii="宋体" w:hAnsi="宋体" w:eastAsia="宋体" w:cs="宋体"/>
                <w:color w:val="auto"/>
                <w:kern w:val="0"/>
                <w:szCs w:val="21"/>
                <w:lang w:val="en-US" w:eastAsia="zh-CN"/>
              </w:rPr>
              <w:t>1</w:t>
            </w:r>
            <w:r>
              <w:rPr>
                <w:rFonts w:hint="eastAsia" w:ascii="宋体" w:hAnsi="宋体" w:eastAsia="宋体" w:cs="宋体"/>
                <w:color w:val="auto"/>
                <w:kern w:val="0"/>
                <w:szCs w:val="21"/>
              </w:rPr>
              <w:t>套</w:t>
            </w:r>
            <w:r>
              <w:rPr>
                <w:rFonts w:hint="eastAsia" w:ascii="宋体" w:hAnsi="宋体" w:eastAsia="宋体" w:cs="宋体"/>
                <w:color w:val="auto"/>
                <w:kern w:val="0"/>
                <w:szCs w:val="21"/>
                <w:lang w:val="en-US" w:eastAsia="zh-CN"/>
              </w:rPr>
              <w:t>脉冲滤袋式</w:t>
            </w:r>
            <w:r>
              <w:rPr>
                <w:rFonts w:hint="eastAsia" w:ascii="宋体" w:hAnsi="宋体" w:eastAsia="宋体" w:cs="宋体"/>
                <w:bCs/>
                <w:color w:val="auto"/>
                <w:szCs w:val="21"/>
              </w:rPr>
              <w:t>除尘器</w:t>
            </w:r>
            <w:r>
              <w:rPr>
                <w:rFonts w:hint="eastAsia" w:ascii="宋体" w:hAnsi="宋体" w:eastAsia="宋体" w:cs="宋体"/>
                <w:color w:val="auto"/>
                <w:szCs w:val="21"/>
              </w:rPr>
              <w:t>+仓顶排放</w:t>
            </w:r>
          </w:p>
        </w:tc>
        <w:tc>
          <w:tcPr>
            <w:tcW w:w="2148" w:type="dxa"/>
            <w:gridSpan w:val="2"/>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heme="minorEastAsia"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sz w:val="24"/>
                <w:szCs w:val="24"/>
              </w:rPr>
            </w:pPr>
          </w:p>
        </w:tc>
        <w:tc>
          <w:tcPr>
            <w:tcW w:w="1796" w:type="dxa"/>
            <w:gridSpan w:val="2"/>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szCs w:val="21"/>
              </w:rPr>
            </w:pPr>
            <w:r>
              <w:rPr>
                <w:rFonts w:ascii="Times New Roman" w:hAnsi="Times New Roman" w:eastAsiaTheme="minorEastAsia"/>
                <w:color w:val="auto"/>
                <w:szCs w:val="21"/>
              </w:rPr>
              <w:t>原料、成品在厂内</w:t>
            </w:r>
            <w:r>
              <w:rPr>
                <w:rFonts w:hint="eastAsia" w:ascii="Times New Roman" w:hAnsi="Times New Roman" w:eastAsiaTheme="minorEastAsia"/>
                <w:color w:val="auto"/>
                <w:szCs w:val="21"/>
                <w:lang w:eastAsia="zh-CN"/>
              </w:rPr>
              <w:t>装卸、堆存</w:t>
            </w:r>
            <w:r>
              <w:rPr>
                <w:rFonts w:ascii="Times New Roman" w:hAnsi="Times New Roman" w:eastAsiaTheme="minorEastAsia"/>
                <w:color w:val="auto"/>
                <w:szCs w:val="21"/>
              </w:rPr>
              <w:t>及转运扬尘</w:t>
            </w:r>
          </w:p>
        </w:tc>
        <w:tc>
          <w:tcPr>
            <w:tcW w:w="863" w:type="dxa"/>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bCs/>
                <w:color w:val="auto"/>
                <w:szCs w:val="21"/>
              </w:rPr>
            </w:pPr>
            <w:r>
              <w:rPr>
                <w:rFonts w:ascii="Times New Roman" w:hAnsiTheme="minorEastAsia" w:eastAsiaTheme="minorEastAsia"/>
                <w:bCs/>
                <w:color w:val="auto"/>
                <w:szCs w:val="21"/>
              </w:rPr>
              <w:t>颗粒物</w:t>
            </w:r>
          </w:p>
        </w:tc>
        <w:tc>
          <w:tcPr>
            <w:tcW w:w="2775" w:type="dxa"/>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szCs w:val="21"/>
              </w:rPr>
            </w:pPr>
            <w:r>
              <w:rPr>
                <w:rFonts w:ascii="Times New Roman" w:hAnsiTheme="minorEastAsia" w:eastAsiaTheme="minorEastAsia"/>
                <w:bCs/>
                <w:color w:val="auto"/>
                <w:szCs w:val="21"/>
              </w:rPr>
              <w:t>封闭</w:t>
            </w:r>
            <w:r>
              <w:rPr>
                <w:rFonts w:hint="eastAsia" w:ascii="Times New Roman" w:hAnsiTheme="minorEastAsia" w:eastAsiaTheme="minorEastAsia"/>
                <w:bCs/>
                <w:color w:val="auto"/>
                <w:szCs w:val="21"/>
              </w:rPr>
              <w:t>式</w:t>
            </w:r>
            <w:r>
              <w:rPr>
                <w:rFonts w:ascii="Times New Roman" w:hAnsiTheme="minorEastAsia" w:eastAsiaTheme="minorEastAsia"/>
                <w:bCs/>
                <w:color w:val="auto"/>
                <w:szCs w:val="21"/>
              </w:rPr>
              <w:t>原料库</w:t>
            </w:r>
            <w:r>
              <w:rPr>
                <w:rFonts w:ascii="Times New Roman" w:hAnsi="Times New Roman" w:eastAsiaTheme="minorEastAsia"/>
                <w:bCs/>
                <w:color w:val="auto"/>
                <w:szCs w:val="21"/>
              </w:rPr>
              <w:t>+</w:t>
            </w:r>
            <w:r>
              <w:rPr>
                <w:rFonts w:ascii="Times New Roman" w:hAnsiTheme="minorEastAsia" w:eastAsiaTheme="minorEastAsia"/>
                <w:bCs/>
                <w:color w:val="auto"/>
                <w:szCs w:val="21"/>
              </w:rPr>
              <w:t>装卸过程中严格操作、减少装卸时的高差＋</w:t>
            </w:r>
            <w:r>
              <w:rPr>
                <w:rFonts w:hint="eastAsia" w:ascii="Times New Roman" w:hAnsiTheme="minorEastAsia" w:eastAsiaTheme="minorEastAsia"/>
                <w:bCs/>
                <w:color w:val="auto"/>
                <w:szCs w:val="21"/>
                <w:lang w:val="en-US" w:eastAsia="zh-CN"/>
              </w:rPr>
              <w:t>全封闭</w:t>
            </w:r>
            <w:r>
              <w:rPr>
                <w:rFonts w:ascii="Times New Roman" w:hAnsiTheme="minorEastAsia" w:eastAsiaTheme="minorEastAsia"/>
                <w:bCs/>
                <w:color w:val="auto"/>
                <w:szCs w:val="21"/>
              </w:rPr>
              <w:t>皮带输送机</w:t>
            </w:r>
            <w:r>
              <w:rPr>
                <w:rFonts w:ascii="Times New Roman" w:hAnsi="Times New Roman" w:eastAsiaTheme="minorEastAsia"/>
                <w:bCs/>
                <w:color w:val="auto"/>
                <w:szCs w:val="21"/>
              </w:rPr>
              <w:t>+</w:t>
            </w:r>
            <w:r>
              <w:rPr>
                <w:rFonts w:ascii="Times New Roman" w:hAnsiTheme="minorEastAsia" w:eastAsiaTheme="minorEastAsia"/>
                <w:bCs/>
                <w:color w:val="auto"/>
                <w:szCs w:val="21"/>
              </w:rPr>
              <w:t>洒水喷淋装置</w:t>
            </w:r>
          </w:p>
        </w:tc>
        <w:tc>
          <w:tcPr>
            <w:tcW w:w="2148" w:type="dxa"/>
            <w:gridSpan w:val="2"/>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szCs w:val="21"/>
              </w:rPr>
            </w:pPr>
            <w:r>
              <w:rPr>
                <w:rFonts w:hint="eastAsia" w:ascii="Times New Roman" w:hAnsi="Times New Roman" w:eastAsiaTheme="minorEastAsia"/>
                <w:color w:val="auto"/>
                <w:szCs w:val="21"/>
              </w:rPr>
              <w:t>《水泥工业大气污染物超低排放标准》（DB13/2167-2020）</w:t>
            </w:r>
            <w:r>
              <w:rPr>
                <w:rFonts w:ascii="Times New Roman" w:hAnsi="Times New Roman" w:eastAsiaTheme="minorEastAsia"/>
                <w:color w:val="auto"/>
                <w:szCs w:val="21"/>
              </w:rPr>
              <w:t>表2大气污染物无组织排放</w:t>
            </w:r>
            <w:r>
              <w:rPr>
                <w:rFonts w:hint="eastAsia" w:ascii="Times New Roman" w:hAnsi="Times New Roman" w:eastAsiaTheme="minorEastAsia"/>
                <w:color w:val="auto"/>
                <w:szCs w:val="21"/>
                <w:lang w:val="en-US" w:eastAsia="zh-CN"/>
              </w:rPr>
              <w:t>监控点浓度</w:t>
            </w:r>
            <w:r>
              <w:rPr>
                <w:rFonts w:ascii="Times New Roman" w:hAnsi="Times New Roman" w:eastAsiaTheme="minorEastAsia"/>
                <w:color w:val="auto"/>
                <w:szCs w:val="21"/>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heme="minorEastAsia" w:eastAsiaTheme="minorEastAsia"/>
                <w:color w:val="auto"/>
                <w:sz w:val="24"/>
                <w:szCs w:val="24"/>
              </w:rPr>
            </w:pPr>
            <w:r>
              <w:rPr>
                <w:rFonts w:ascii="Times New Roman" w:hAnsiTheme="minorEastAsia" w:eastAsiaTheme="minorEastAsia"/>
                <w:color w:val="auto"/>
                <w:sz w:val="24"/>
                <w:szCs w:val="24"/>
              </w:rPr>
              <w:t>水污</w:t>
            </w:r>
          </w:p>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sz w:val="24"/>
                <w:szCs w:val="24"/>
              </w:rPr>
            </w:pPr>
            <w:r>
              <w:rPr>
                <w:rFonts w:ascii="Times New Roman" w:hAnsiTheme="minorEastAsia" w:eastAsiaTheme="minorEastAsia"/>
                <w:color w:val="auto"/>
                <w:sz w:val="24"/>
                <w:szCs w:val="24"/>
              </w:rPr>
              <w:t>染物</w:t>
            </w:r>
          </w:p>
        </w:tc>
        <w:tc>
          <w:tcPr>
            <w:tcW w:w="1796" w:type="dxa"/>
            <w:gridSpan w:val="2"/>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生活污水</w:t>
            </w:r>
          </w:p>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w:t>
            </w:r>
            <w:r>
              <w:rPr>
                <w:rFonts w:hint="eastAsia" w:ascii="Times New Roman" w:hAnsi="Times New Roman" w:eastAsiaTheme="minorEastAsia"/>
                <w:color w:val="auto"/>
                <w:szCs w:val="21"/>
                <w:lang w:val="en-US" w:eastAsia="zh-CN"/>
              </w:rPr>
              <w:t>76.8</w:t>
            </w:r>
            <w:r>
              <w:rPr>
                <w:rFonts w:ascii="Times New Roman" w:hAnsi="Times New Roman" w:eastAsiaTheme="minorEastAsia"/>
                <w:color w:val="auto"/>
                <w:szCs w:val="21"/>
              </w:rPr>
              <w:t>m³</w:t>
            </w:r>
            <w:r>
              <w:rPr>
                <w:rFonts w:ascii="Times New Roman" w:hAnsiTheme="minorEastAsia" w:eastAsiaTheme="minorEastAsia"/>
                <w:color w:val="auto"/>
                <w:szCs w:val="21"/>
              </w:rPr>
              <w:t>）</w:t>
            </w:r>
          </w:p>
        </w:tc>
        <w:tc>
          <w:tcPr>
            <w:tcW w:w="863" w:type="dxa"/>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szCs w:val="21"/>
              </w:rPr>
            </w:pPr>
            <w:r>
              <w:rPr>
                <w:rFonts w:ascii="Times New Roman" w:hAnsi="Times New Roman" w:eastAsiaTheme="minorEastAsia"/>
                <w:color w:val="auto"/>
                <w:szCs w:val="21"/>
              </w:rPr>
              <w:t>COD</w:t>
            </w:r>
          </w:p>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szCs w:val="21"/>
              </w:rPr>
            </w:pPr>
            <w:r>
              <w:rPr>
                <w:rFonts w:ascii="Times New Roman" w:hAnsi="Times New Roman" w:eastAsiaTheme="minorEastAsia"/>
                <w:color w:val="auto"/>
                <w:szCs w:val="21"/>
              </w:rPr>
              <w:t>SS</w:t>
            </w:r>
          </w:p>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氨氮</w:t>
            </w:r>
          </w:p>
        </w:tc>
        <w:tc>
          <w:tcPr>
            <w:tcW w:w="2775" w:type="dxa"/>
            <w:vAlign w:val="center"/>
          </w:tcPr>
          <w:p>
            <w:pPr>
              <w:keepNext w:val="0"/>
              <w:keepLines w:val="0"/>
              <w:pageBreakBefore w:val="0"/>
              <w:widowControl w:val="0"/>
              <w:kinsoku/>
              <w:wordWrap/>
              <w:overflowPunct/>
              <w:topLinePunct w:val="0"/>
              <w:bidi w:val="0"/>
              <w:spacing w:line="300" w:lineRule="exact"/>
              <w:jc w:val="center"/>
              <w:textAlignment w:val="auto"/>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排入防渗旱厕，定期清掏</w:t>
            </w:r>
          </w:p>
        </w:tc>
        <w:tc>
          <w:tcPr>
            <w:tcW w:w="2148" w:type="dxa"/>
            <w:gridSpan w:val="2"/>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spacing w:val="-4"/>
                <w:szCs w:val="21"/>
              </w:rPr>
            </w:pPr>
            <w:r>
              <w:rPr>
                <w:rFonts w:ascii="Times New Roman" w:hAnsiTheme="minorEastAsia" w:eastAsiaTheme="minorEastAsia"/>
                <w:color w:val="auto"/>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971" w:type="dxa"/>
            <w:vMerge w:val="restart"/>
            <w:vAlign w:val="center"/>
          </w:tcPr>
          <w:p>
            <w:pPr>
              <w:keepNext w:val="0"/>
              <w:keepLines w:val="0"/>
              <w:pageBreakBefore w:val="0"/>
              <w:widowControl w:val="0"/>
              <w:kinsoku/>
              <w:wordWrap/>
              <w:overflowPunct/>
              <w:topLinePunct w:val="0"/>
              <w:bidi w:val="0"/>
              <w:spacing w:line="300" w:lineRule="exact"/>
              <w:jc w:val="center"/>
              <w:textAlignment w:val="auto"/>
              <w:rPr>
                <w:rFonts w:hint="eastAsia" w:ascii="Times New Roman" w:hAnsi="Times New Roman" w:eastAsiaTheme="minorEastAsia"/>
                <w:color w:val="auto"/>
                <w:sz w:val="24"/>
                <w:szCs w:val="24"/>
                <w:lang w:val="en-US" w:eastAsia="zh-CN"/>
              </w:rPr>
            </w:pPr>
            <w:r>
              <w:rPr>
                <w:rFonts w:hint="eastAsia" w:ascii="Times New Roman" w:hAnsi="Times New Roman" w:eastAsiaTheme="minorEastAsia"/>
                <w:color w:val="auto"/>
                <w:sz w:val="24"/>
                <w:szCs w:val="24"/>
                <w:lang w:val="en-US" w:eastAsia="zh-CN"/>
              </w:rPr>
              <w:t>固体</w:t>
            </w:r>
          </w:p>
          <w:p>
            <w:pPr>
              <w:keepNext w:val="0"/>
              <w:keepLines w:val="0"/>
              <w:pageBreakBefore w:val="0"/>
              <w:widowControl w:val="0"/>
              <w:kinsoku/>
              <w:wordWrap/>
              <w:overflowPunct/>
              <w:topLinePunct w:val="0"/>
              <w:bidi w:val="0"/>
              <w:spacing w:line="300" w:lineRule="exact"/>
              <w:jc w:val="center"/>
              <w:textAlignment w:val="auto"/>
              <w:rPr>
                <w:rFonts w:hint="default" w:ascii="Times New Roman" w:hAnsi="Times New Roman" w:eastAsiaTheme="minorEastAsia"/>
                <w:color w:val="auto"/>
                <w:sz w:val="24"/>
                <w:szCs w:val="24"/>
                <w:lang w:val="en-US" w:eastAsia="zh-CN"/>
              </w:rPr>
            </w:pPr>
            <w:r>
              <w:rPr>
                <w:rFonts w:hint="eastAsia" w:ascii="Times New Roman" w:hAnsi="Times New Roman" w:eastAsiaTheme="minorEastAsia"/>
                <w:color w:val="auto"/>
                <w:sz w:val="24"/>
                <w:szCs w:val="24"/>
                <w:lang w:val="en-US" w:eastAsia="zh-CN"/>
              </w:rPr>
              <w:t>废物</w:t>
            </w:r>
          </w:p>
        </w:tc>
        <w:tc>
          <w:tcPr>
            <w:tcW w:w="1796" w:type="dxa"/>
            <w:gridSpan w:val="2"/>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r>
              <w:rPr>
                <w:rFonts w:ascii="Times New Roman" w:hAnsiTheme="minorEastAsia" w:eastAsiaTheme="minorEastAsia"/>
                <w:bCs/>
                <w:color w:val="auto"/>
                <w:szCs w:val="21"/>
              </w:rPr>
              <w:t>沉淀池</w:t>
            </w:r>
          </w:p>
        </w:tc>
        <w:tc>
          <w:tcPr>
            <w:tcW w:w="863"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沉渣</w:t>
            </w:r>
          </w:p>
        </w:tc>
        <w:tc>
          <w:tcPr>
            <w:tcW w:w="2775" w:type="dxa"/>
            <w:vMerge w:val="restart"/>
            <w:vAlign w:val="center"/>
          </w:tcPr>
          <w:p>
            <w:pPr>
              <w:keepNext w:val="0"/>
              <w:keepLines w:val="0"/>
              <w:pageBreakBefore w:val="0"/>
              <w:widowControl w:val="0"/>
              <w:kinsoku/>
              <w:wordWrap/>
              <w:overflowPunct/>
              <w:topLinePunct w:val="0"/>
              <w:bidi w:val="0"/>
              <w:spacing w:before="120" w:line="300" w:lineRule="exact"/>
              <w:ind w:right="57"/>
              <w:jc w:val="center"/>
              <w:textAlignment w:val="auto"/>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回用于生产</w:t>
            </w:r>
          </w:p>
        </w:tc>
        <w:tc>
          <w:tcPr>
            <w:tcW w:w="2142" w:type="dxa"/>
            <w:vMerge w:val="restart"/>
            <w:vAlign w:val="center"/>
          </w:tcPr>
          <w:p>
            <w:pPr>
              <w:keepNext w:val="0"/>
              <w:keepLines w:val="0"/>
              <w:pageBreakBefore w:val="0"/>
              <w:widowControl w:val="0"/>
              <w:kinsoku/>
              <w:wordWrap/>
              <w:overflowPunct/>
              <w:topLinePunct w:val="0"/>
              <w:bidi w:val="0"/>
              <w:spacing w:line="300" w:lineRule="exact"/>
              <w:jc w:val="center"/>
              <w:textAlignment w:val="auto"/>
              <w:rPr>
                <w:rFonts w:hint="default" w:ascii="Times New Roman" w:hAnsi="Times New Roman" w:eastAsiaTheme="minorEastAsia"/>
                <w:bCs/>
                <w:color w:val="auto"/>
                <w:szCs w:val="21"/>
                <w:lang w:val="en-US" w:eastAsia="zh-CN"/>
              </w:rPr>
            </w:pPr>
            <w:r>
              <w:rPr>
                <w:rFonts w:ascii="Times New Roman" w:hAnsiTheme="minorEastAsia" w:eastAsiaTheme="minorEastAsia"/>
                <w:color w:val="auto"/>
                <w:szCs w:val="21"/>
              </w:rPr>
              <w:t>合理处置</w:t>
            </w:r>
            <w:r>
              <w:rPr>
                <w:rFonts w:hint="eastAsia" w:ascii="Times New Roman" w:hAnsiTheme="minorEastAsia" w:eastAsiaTheme="minorEastAsia"/>
                <w:color w:val="auto"/>
                <w:szCs w:val="21"/>
                <w:lang w:eastAsia="zh-CN"/>
              </w:rPr>
              <w:t>，</w:t>
            </w:r>
            <w:r>
              <w:rPr>
                <w:rFonts w:hint="eastAsia" w:ascii="Times New Roman" w:hAnsiTheme="minorEastAsia" w:eastAsiaTheme="minorEastAsia"/>
                <w:color w:val="auto"/>
                <w:szCs w:val="21"/>
                <w:lang w:val="en-US" w:eastAsia="zh-CN"/>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971" w:type="dxa"/>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szCs w:val="21"/>
              </w:rPr>
            </w:pPr>
          </w:p>
        </w:tc>
        <w:tc>
          <w:tcPr>
            <w:tcW w:w="1796" w:type="dxa"/>
            <w:gridSpan w:val="2"/>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heme="minorEastAsia" w:eastAsiaTheme="minorEastAsia"/>
                <w:color w:val="auto"/>
                <w:szCs w:val="21"/>
              </w:rPr>
            </w:pPr>
            <w:r>
              <w:rPr>
                <w:rFonts w:ascii="Times New Roman" w:hAnsiTheme="minorEastAsia" w:eastAsiaTheme="minorEastAsia"/>
                <w:color w:val="auto"/>
                <w:szCs w:val="21"/>
              </w:rPr>
              <w:t>除尘器</w:t>
            </w:r>
          </w:p>
        </w:tc>
        <w:tc>
          <w:tcPr>
            <w:tcW w:w="863"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heme="minorEastAsia" w:eastAsiaTheme="minorEastAsia"/>
                <w:color w:val="auto"/>
                <w:szCs w:val="21"/>
              </w:rPr>
            </w:pPr>
            <w:r>
              <w:rPr>
                <w:rFonts w:ascii="Times New Roman" w:hAnsiTheme="minorEastAsia" w:eastAsiaTheme="minorEastAsia"/>
                <w:color w:val="auto"/>
                <w:szCs w:val="21"/>
              </w:rPr>
              <w:t>除尘灰</w:t>
            </w:r>
          </w:p>
        </w:tc>
        <w:tc>
          <w:tcPr>
            <w:tcW w:w="2775" w:type="dxa"/>
            <w:vMerge w:val="continue"/>
            <w:vAlign w:val="center"/>
          </w:tcPr>
          <w:p>
            <w:pPr>
              <w:keepNext w:val="0"/>
              <w:keepLines w:val="0"/>
              <w:pageBreakBefore w:val="0"/>
              <w:widowControl w:val="0"/>
              <w:kinsoku/>
              <w:wordWrap/>
              <w:overflowPunct/>
              <w:topLinePunct w:val="0"/>
              <w:bidi w:val="0"/>
              <w:spacing w:before="120" w:line="300" w:lineRule="exact"/>
              <w:ind w:right="57"/>
              <w:jc w:val="center"/>
              <w:textAlignment w:val="auto"/>
              <w:rPr>
                <w:rFonts w:ascii="Times New Roman" w:hAnsi="Times New Roman" w:eastAsiaTheme="minorEastAsia"/>
                <w:color w:val="auto"/>
                <w:szCs w:val="21"/>
              </w:rPr>
            </w:pPr>
          </w:p>
        </w:tc>
        <w:tc>
          <w:tcPr>
            <w:tcW w:w="2142" w:type="dxa"/>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971" w:type="dxa"/>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szCs w:val="21"/>
              </w:rPr>
            </w:pPr>
          </w:p>
        </w:tc>
        <w:tc>
          <w:tcPr>
            <w:tcW w:w="17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Theme="minorEastAsia" w:eastAsiaTheme="minorEastAsia"/>
                <w:color w:val="auto"/>
                <w:szCs w:val="21"/>
              </w:rPr>
            </w:pPr>
            <w:r>
              <w:rPr>
                <w:rFonts w:hint="eastAsia" w:ascii="Times New Roman" w:hAnsi="Times New Roman" w:eastAsiaTheme="minorEastAsia"/>
                <w:color w:val="auto"/>
                <w:szCs w:val="21"/>
                <w:lang w:val="en-US" w:eastAsia="zh-CN"/>
              </w:rPr>
              <w:t>模具</w:t>
            </w:r>
          </w:p>
        </w:tc>
        <w:tc>
          <w:tcPr>
            <w:tcW w:w="86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Theme="minorEastAsia" w:eastAsiaTheme="minorEastAsia"/>
                <w:color w:val="auto"/>
                <w:szCs w:val="21"/>
              </w:rPr>
            </w:pPr>
            <w:r>
              <w:rPr>
                <w:rFonts w:ascii="Times New Roman" w:hAnsi="宋体" w:eastAsia="宋体"/>
                <w:color w:val="auto"/>
              </w:rPr>
              <w:t>混凝土渣</w:t>
            </w:r>
          </w:p>
        </w:tc>
        <w:tc>
          <w:tcPr>
            <w:tcW w:w="2775" w:type="dxa"/>
            <w:vMerge w:val="continue"/>
            <w:vAlign w:val="center"/>
          </w:tcPr>
          <w:p>
            <w:pPr>
              <w:keepNext w:val="0"/>
              <w:keepLines w:val="0"/>
              <w:pageBreakBefore w:val="0"/>
              <w:widowControl w:val="0"/>
              <w:kinsoku/>
              <w:wordWrap/>
              <w:overflowPunct/>
              <w:topLinePunct w:val="0"/>
              <w:bidi w:val="0"/>
              <w:spacing w:before="120" w:line="300" w:lineRule="exact"/>
              <w:ind w:right="57"/>
              <w:jc w:val="center"/>
              <w:textAlignment w:val="auto"/>
              <w:rPr>
                <w:rFonts w:ascii="Times New Roman" w:hAnsiTheme="minorEastAsia" w:eastAsiaTheme="minorEastAsia"/>
                <w:color w:val="auto"/>
                <w:szCs w:val="21"/>
              </w:rPr>
            </w:pPr>
          </w:p>
        </w:tc>
        <w:tc>
          <w:tcPr>
            <w:tcW w:w="2142" w:type="dxa"/>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971" w:type="dxa"/>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szCs w:val="21"/>
              </w:rPr>
            </w:pPr>
          </w:p>
        </w:tc>
        <w:tc>
          <w:tcPr>
            <w:tcW w:w="1796" w:type="dxa"/>
            <w:gridSpan w:val="2"/>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Times New Roman" w:hAnsi="Times New Roman" w:eastAsiaTheme="minorEastAsia"/>
                <w:color w:val="auto"/>
                <w:szCs w:val="21"/>
                <w:lang w:val="en-US" w:eastAsia="zh-CN"/>
              </w:rPr>
            </w:pPr>
            <w:r>
              <w:rPr>
                <w:rFonts w:hint="eastAsia" w:ascii="Times New Roman" w:hAnsi="宋体"/>
                <w:color w:val="auto"/>
                <w:lang w:eastAsia="zh-CN"/>
              </w:rPr>
              <w:t>钢筋加工</w:t>
            </w:r>
          </w:p>
        </w:tc>
        <w:tc>
          <w:tcPr>
            <w:tcW w:w="86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宋体" w:eastAsia="宋体"/>
                <w:color w:val="auto"/>
              </w:rPr>
            </w:pPr>
            <w:r>
              <w:rPr>
                <w:rFonts w:ascii="Times New Roman" w:hAnsi="宋体" w:eastAsia="宋体"/>
                <w:color w:val="auto"/>
              </w:rPr>
              <w:t>边角料</w:t>
            </w:r>
          </w:p>
        </w:tc>
        <w:tc>
          <w:tcPr>
            <w:tcW w:w="2775" w:type="dxa"/>
            <w:vMerge w:val="restart"/>
            <w:vAlign w:val="center"/>
          </w:tcPr>
          <w:p>
            <w:pPr>
              <w:keepNext w:val="0"/>
              <w:keepLines w:val="0"/>
              <w:pageBreakBefore w:val="0"/>
              <w:widowControl w:val="0"/>
              <w:kinsoku/>
              <w:wordWrap/>
              <w:overflowPunct/>
              <w:topLinePunct w:val="0"/>
              <w:bidi w:val="0"/>
              <w:spacing w:before="120" w:line="300" w:lineRule="exact"/>
              <w:ind w:right="57"/>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外售</w:t>
            </w:r>
          </w:p>
        </w:tc>
        <w:tc>
          <w:tcPr>
            <w:tcW w:w="2142" w:type="dxa"/>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971" w:type="dxa"/>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szCs w:val="21"/>
              </w:rPr>
            </w:pPr>
          </w:p>
        </w:tc>
        <w:tc>
          <w:tcPr>
            <w:tcW w:w="17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Times New Roman" w:hAnsi="宋体" w:eastAsia="宋体"/>
                <w:color w:val="auto"/>
              </w:rPr>
            </w:pPr>
            <w:r>
              <w:rPr>
                <w:rFonts w:ascii="Times New Roman" w:hAnsi="Times New Roman" w:eastAsiaTheme="minorEastAsia"/>
                <w:color w:val="auto"/>
                <w:szCs w:val="21"/>
              </w:rPr>
              <w:t>人工选</w:t>
            </w:r>
          </w:p>
        </w:tc>
        <w:tc>
          <w:tcPr>
            <w:tcW w:w="86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ascii="Times New Roman" w:hAnsi="宋体" w:eastAsia="宋体"/>
                <w:color w:val="auto"/>
              </w:rPr>
            </w:pPr>
            <w:r>
              <w:rPr>
                <w:rFonts w:hint="eastAsia" w:ascii="Times New Roman" w:hAnsi="Times New Roman" w:eastAsiaTheme="minorEastAsia"/>
                <w:color w:val="auto"/>
                <w:szCs w:val="21"/>
                <w:lang w:val="en-US" w:eastAsia="zh-CN"/>
              </w:rPr>
              <w:t>废钢铁</w:t>
            </w:r>
          </w:p>
        </w:tc>
        <w:tc>
          <w:tcPr>
            <w:tcW w:w="2775" w:type="dxa"/>
            <w:vMerge w:val="continue"/>
            <w:vAlign w:val="center"/>
          </w:tcPr>
          <w:p>
            <w:pPr>
              <w:keepNext w:val="0"/>
              <w:keepLines w:val="0"/>
              <w:pageBreakBefore w:val="0"/>
              <w:widowControl w:val="0"/>
              <w:kinsoku/>
              <w:wordWrap/>
              <w:overflowPunct/>
              <w:topLinePunct w:val="0"/>
              <w:bidi w:val="0"/>
              <w:spacing w:before="120" w:line="300" w:lineRule="exact"/>
              <w:ind w:right="57"/>
              <w:jc w:val="center"/>
              <w:textAlignment w:val="auto"/>
              <w:rPr>
                <w:rFonts w:ascii="Times New Roman" w:hAnsiTheme="minorEastAsia" w:eastAsiaTheme="minorEastAsia"/>
                <w:color w:val="auto"/>
                <w:szCs w:val="21"/>
              </w:rPr>
            </w:pPr>
          </w:p>
        </w:tc>
        <w:tc>
          <w:tcPr>
            <w:tcW w:w="2142" w:type="dxa"/>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971" w:type="dxa"/>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szCs w:val="21"/>
              </w:rPr>
            </w:pPr>
          </w:p>
        </w:tc>
        <w:tc>
          <w:tcPr>
            <w:tcW w:w="1796" w:type="dxa"/>
            <w:gridSpan w:val="2"/>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r>
              <w:rPr>
                <w:rFonts w:hint="eastAsia" w:ascii="Times New Roman" w:hAnsi="Times New Roman" w:eastAsiaTheme="minorEastAsia"/>
                <w:color w:val="auto"/>
                <w:lang w:val="en-US" w:eastAsia="zh-CN"/>
              </w:rPr>
              <w:t>原料包装</w:t>
            </w:r>
          </w:p>
        </w:tc>
        <w:tc>
          <w:tcPr>
            <w:tcW w:w="863"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heme="minorEastAsia" w:eastAsiaTheme="minorEastAsia"/>
                <w:color w:val="auto"/>
                <w:szCs w:val="21"/>
              </w:rPr>
            </w:pPr>
            <w:r>
              <w:rPr>
                <w:rFonts w:ascii="Times New Roman" w:hAnsi="宋体" w:eastAsia="宋体"/>
                <w:color w:val="auto"/>
              </w:rPr>
              <w:t>脱模剂废包装桶</w:t>
            </w:r>
          </w:p>
        </w:tc>
        <w:tc>
          <w:tcPr>
            <w:tcW w:w="2775" w:type="dxa"/>
            <w:vMerge w:val="restart"/>
            <w:vAlign w:val="center"/>
          </w:tcPr>
          <w:p>
            <w:pPr>
              <w:keepNext w:val="0"/>
              <w:keepLines w:val="0"/>
              <w:pageBreakBefore w:val="0"/>
              <w:widowControl w:val="0"/>
              <w:kinsoku/>
              <w:wordWrap/>
              <w:overflowPunct/>
              <w:topLinePunct w:val="0"/>
              <w:bidi w:val="0"/>
              <w:spacing w:before="120" w:line="300" w:lineRule="exact"/>
              <w:ind w:right="57"/>
              <w:jc w:val="center"/>
              <w:textAlignment w:val="auto"/>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委托资质单位处置</w:t>
            </w:r>
          </w:p>
        </w:tc>
        <w:tc>
          <w:tcPr>
            <w:tcW w:w="2142" w:type="dxa"/>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971" w:type="dxa"/>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szCs w:val="21"/>
              </w:rPr>
            </w:pPr>
          </w:p>
        </w:tc>
        <w:tc>
          <w:tcPr>
            <w:tcW w:w="1796"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设备维修</w:t>
            </w:r>
          </w:p>
        </w:tc>
        <w:tc>
          <w:tcPr>
            <w:tcW w:w="863"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Times New Roman" w:hAnsi="宋体"/>
                <w:color w:val="auto"/>
                <w:lang w:val="en-US" w:eastAsia="zh-CN"/>
              </w:rPr>
            </w:pPr>
            <w:r>
              <w:rPr>
                <w:rFonts w:hint="eastAsia" w:ascii="Times New Roman" w:hAnsi="宋体"/>
                <w:color w:val="auto"/>
                <w:lang w:val="en-US" w:eastAsia="zh-CN"/>
              </w:rPr>
              <w:t>废机油和废机油桶</w:t>
            </w:r>
          </w:p>
        </w:tc>
        <w:tc>
          <w:tcPr>
            <w:tcW w:w="2775" w:type="dxa"/>
            <w:vMerge w:val="continue"/>
            <w:vAlign w:val="center"/>
          </w:tcPr>
          <w:p>
            <w:pPr>
              <w:keepNext w:val="0"/>
              <w:keepLines w:val="0"/>
              <w:pageBreakBefore w:val="0"/>
              <w:widowControl w:val="0"/>
              <w:kinsoku/>
              <w:wordWrap/>
              <w:overflowPunct/>
              <w:topLinePunct w:val="0"/>
              <w:bidi w:val="0"/>
              <w:spacing w:before="120" w:line="300" w:lineRule="exact"/>
              <w:ind w:right="57"/>
              <w:jc w:val="center"/>
              <w:textAlignment w:val="auto"/>
              <w:rPr>
                <w:rFonts w:hint="default" w:ascii="Times New Roman" w:hAnsi="Times New Roman" w:eastAsiaTheme="minorEastAsia"/>
                <w:color w:val="auto"/>
                <w:szCs w:val="21"/>
                <w:lang w:val="en-US" w:eastAsia="zh-CN"/>
              </w:rPr>
            </w:pPr>
          </w:p>
        </w:tc>
        <w:tc>
          <w:tcPr>
            <w:tcW w:w="2142" w:type="dxa"/>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454" w:hRule="atLeast"/>
          <w:jc w:val="center"/>
        </w:trPr>
        <w:tc>
          <w:tcPr>
            <w:tcW w:w="971" w:type="dxa"/>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szCs w:val="21"/>
              </w:rPr>
            </w:pPr>
          </w:p>
        </w:tc>
        <w:tc>
          <w:tcPr>
            <w:tcW w:w="1796" w:type="dxa"/>
            <w:gridSpan w:val="2"/>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职工办公</w:t>
            </w:r>
          </w:p>
        </w:tc>
        <w:tc>
          <w:tcPr>
            <w:tcW w:w="863" w:type="dxa"/>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bCs/>
                <w:color w:val="auto"/>
                <w:kern w:val="24"/>
                <w:szCs w:val="21"/>
              </w:rPr>
            </w:pPr>
            <w:r>
              <w:rPr>
                <w:rFonts w:ascii="Times New Roman" w:hAnsiTheme="minorEastAsia" w:eastAsiaTheme="minorEastAsia"/>
                <w:color w:val="auto"/>
                <w:szCs w:val="21"/>
              </w:rPr>
              <w:t>生活垃圾</w:t>
            </w:r>
          </w:p>
        </w:tc>
        <w:tc>
          <w:tcPr>
            <w:tcW w:w="2775" w:type="dxa"/>
            <w:vAlign w:val="center"/>
          </w:tcPr>
          <w:p>
            <w:pPr>
              <w:keepNext w:val="0"/>
              <w:keepLines w:val="0"/>
              <w:pageBreakBefore w:val="0"/>
              <w:widowControl w:val="0"/>
              <w:kinsoku/>
              <w:wordWrap/>
              <w:overflowPunct/>
              <w:topLinePunct w:val="0"/>
              <w:bidi w:val="0"/>
              <w:spacing w:before="120" w:line="300" w:lineRule="exact"/>
              <w:ind w:right="57"/>
              <w:jc w:val="center"/>
              <w:textAlignment w:val="auto"/>
              <w:rPr>
                <w:rFonts w:ascii="Times New Roman" w:hAnsi="Times New Roman" w:eastAsiaTheme="minorEastAsia"/>
                <w:bCs/>
                <w:color w:val="auto"/>
                <w:kern w:val="24"/>
                <w:szCs w:val="21"/>
              </w:rPr>
            </w:pPr>
            <w:r>
              <w:rPr>
                <w:rFonts w:ascii="Times New Roman" w:hAnsiTheme="minorEastAsia" w:eastAsiaTheme="minorEastAsia"/>
                <w:color w:val="auto"/>
                <w:szCs w:val="21"/>
              </w:rPr>
              <w:t>交环卫部门集中处理</w:t>
            </w:r>
          </w:p>
        </w:tc>
        <w:tc>
          <w:tcPr>
            <w:tcW w:w="2142" w:type="dxa"/>
            <w:vMerge w:val="continue"/>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 w:val="24"/>
                <w:szCs w:val="24"/>
              </w:rPr>
              <w:t>噪声</w:t>
            </w:r>
          </w:p>
        </w:tc>
        <w:tc>
          <w:tcPr>
            <w:tcW w:w="7582"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Theme="minorEastAsia"/>
                <w:color w:val="auto"/>
                <w:spacing w:val="-6"/>
                <w:szCs w:val="21"/>
              </w:rPr>
            </w:pPr>
            <w:r>
              <w:rPr>
                <w:rFonts w:ascii="Times New Roman" w:hAnsiTheme="minorEastAsia" w:eastAsiaTheme="minorEastAsia"/>
                <w:color w:val="auto"/>
                <w:spacing w:val="-6"/>
                <w:sz w:val="24"/>
                <w:szCs w:val="24"/>
              </w:rPr>
              <w:t>本项目噪声主要为</w:t>
            </w:r>
            <w:r>
              <w:rPr>
                <w:rFonts w:ascii="Times New Roman" w:hAnsiTheme="minorEastAsia" w:eastAsiaTheme="minorEastAsia"/>
                <w:bCs/>
                <w:color w:val="auto"/>
                <w:spacing w:val="-6"/>
                <w:sz w:val="24"/>
                <w:szCs w:val="24"/>
              </w:rPr>
              <w:t>破碎机、筛分机、</w:t>
            </w:r>
            <w:r>
              <w:rPr>
                <w:rFonts w:hint="eastAsia" w:ascii="Times New Roman" w:hAnsiTheme="minorEastAsia" w:eastAsiaTheme="minorEastAsia"/>
                <w:bCs/>
                <w:color w:val="auto"/>
                <w:spacing w:val="-6"/>
                <w:sz w:val="24"/>
                <w:szCs w:val="24"/>
                <w:lang w:eastAsia="zh-CN"/>
              </w:rPr>
              <w:t>搅拌机</w:t>
            </w:r>
            <w:r>
              <w:rPr>
                <w:rFonts w:ascii="Times New Roman" w:hAnsiTheme="minorEastAsia" w:eastAsiaTheme="minorEastAsia"/>
                <w:color w:val="auto"/>
                <w:spacing w:val="-6"/>
                <w:sz w:val="24"/>
                <w:szCs w:val="24"/>
              </w:rPr>
              <w:t>等设备运行时产生的噪声，</w:t>
            </w:r>
            <w:r>
              <w:rPr>
                <w:rFonts w:ascii="Times New Roman" w:hAnsiTheme="minorEastAsia" w:eastAsiaTheme="minorEastAsia"/>
                <w:color w:val="auto"/>
                <w:spacing w:val="-6"/>
                <w:kern w:val="0"/>
                <w:sz w:val="24"/>
                <w:szCs w:val="24"/>
              </w:rPr>
              <w:t>噪声值在</w:t>
            </w:r>
            <w:r>
              <w:rPr>
                <w:rFonts w:hint="eastAsia" w:ascii="Times New Roman" w:hAnsi="Times New Roman" w:eastAsiaTheme="minorEastAsia"/>
                <w:color w:val="auto"/>
                <w:spacing w:val="-6"/>
                <w:kern w:val="0"/>
                <w:sz w:val="24"/>
                <w:szCs w:val="24"/>
                <w:lang w:eastAsia="zh-CN"/>
              </w:rPr>
              <w:t>75～85</w:t>
            </w:r>
            <w:r>
              <w:rPr>
                <w:rFonts w:ascii="Times New Roman" w:hAnsi="Times New Roman" w:eastAsiaTheme="minorEastAsia"/>
                <w:color w:val="auto"/>
                <w:spacing w:val="-6"/>
                <w:kern w:val="0"/>
                <w:sz w:val="24"/>
                <w:szCs w:val="24"/>
              </w:rPr>
              <w:t>dB(A)</w:t>
            </w:r>
            <w:r>
              <w:rPr>
                <w:rFonts w:ascii="Times New Roman" w:hAnsiTheme="minorEastAsia" w:eastAsiaTheme="minorEastAsia"/>
                <w:color w:val="auto"/>
                <w:spacing w:val="-6"/>
                <w:kern w:val="0"/>
                <w:sz w:val="24"/>
                <w:szCs w:val="24"/>
              </w:rPr>
              <w:t>之间</w:t>
            </w:r>
            <w:r>
              <w:rPr>
                <w:rFonts w:ascii="Times New Roman" w:hAnsiTheme="minorEastAsia" w:eastAsiaTheme="minorEastAsia"/>
                <w:color w:val="auto"/>
                <w:spacing w:val="-6"/>
                <w:sz w:val="24"/>
                <w:szCs w:val="24"/>
              </w:rPr>
              <w:t>，</w:t>
            </w:r>
            <w:r>
              <w:rPr>
                <w:rFonts w:ascii="Times New Roman" w:hAnsiTheme="minorEastAsia" w:eastAsiaTheme="minorEastAsia"/>
                <w:bCs/>
                <w:color w:val="auto"/>
                <w:spacing w:val="-6"/>
                <w:sz w:val="24"/>
                <w:szCs w:val="24"/>
              </w:rPr>
              <w:t>各设备</w:t>
            </w:r>
            <w:r>
              <w:rPr>
                <w:rFonts w:ascii="Times New Roman" w:hAnsiTheme="minorEastAsia" w:eastAsiaTheme="minorEastAsia"/>
                <w:color w:val="auto"/>
                <w:spacing w:val="-6"/>
                <w:sz w:val="24"/>
                <w:szCs w:val="24"/>
              </w:rPr>
              <w:t>均选用低噪声设备，设减振基础，所有设备均设置于密闭空间内，再经过距离衰减后，</w:t>
            </w:r>
            <w:r>
              <w:rPr>
                <w:rFonts w:ascii="Times New Roman" w:hAnsiTheme="minorEastAsia" w:eastAsiaTheme="minorEastAsia"/>
                <w:color w:val="auto"/>
                <w:sz w:val="24"/>
                <w:szCs w:val="24"/>
              </w:rPr>
              <w:t>厂界噪声满足《工业企业厂界环境噪声排放标准》（</w:t>
            </w:r>
            <w:r>
              <w:rPr>
                <w:rFonts w:ascii="Times New Roman" w:hAnsi="Times New Roman" w:eastAsiaTheme="minorEastAsia"/>
                <w:color w:val="auto"/>
                <w:sz w:val="24"/>
                <w:szCs w:val="24"/>
              </w:rPr>
              <w:t>GB12348-2008</w:t>
            </w:r>
            <w:r>
              <w:rPr>
                <w:rFonts w:ascii="Times New Roman" w:hAnsiTheme="minorEastAsia" w:eastAsiaTheme="minorEastAsia"/>
                <w:color w:val="auto"/>
                <w:sz w:val="24"/>
                <w:szCs w:val="24"/>
              </w:rPr>
              <w:t>）</w:t>
            </w:r>
            <w:r>
              <w:rPr>
                <w:rFonts w:ascii="Times New Roman" w:hAnsi="Times New Roman" w:eastAsiaTheme="minorEastAsia"/>
                <w:color w:val="auto"/>
                <w:sz w:val="24"/>
                <w:szCs w:val="24"/>
              </w:rPr>
              <w:t>2</w:t>
            </w:r>
            <w:r>
              <w:rPr>
                <w:rFonts w:ascii="Times New Roman" w:hAnsiTheme="minorEastAsia" w:eastAsiaTheme="minorEastAsia"/>
                <w:color w:val="auto"/>
                <w:sz w:val="24"/>
                <w:szCs w:val="24"/>
              </w:rPr>
              <w:t>类标准</w:t>
            </w:r>
            <w:r>
              <w:rPr>
                <w:rFonts w:ascii="Times New Roman" w:hAnsiTheme="minorEastAsia" w:eastAsiaTheme="minorEastAsia"/>
                <w:color w:val="auto"/>
                <w:spacing w:val="-6"/>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1"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imes New Roman" w:hAnsi="Times New Roman" w:eastAsiaTheme="minorEastAsia"/>
                <w:color w:val="auto"/>
                <w:sz w:val="24"/>
                <w:szCs w:val="24"/>
              </w:rPr>
            </w:pPr>
            <w:r>
              <w:rPr>
                <w:rFonts w:ascii="Times New Roman" w:hAnsiTheme="minorEastAsia" w:eastAsiaTheme="minorEastAsia"/>
                <w:color w:val="auto"/>
                <w:sz w:val="24"/>
                <w:szCs w:val="24"/>
              </w:rPr>
              <w:t>其他</w:t>
            </w:r>
          </w:p>
        </w:tc>
        <w:tc>
          <w:tcPr>
            <w:tcW w:w="7582"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Theme="minorEastAsia"/>
                <w:color w:val="auto"/>
                <w:sz w:val="24"/>
                <w:szCs w:val="24"/>
              </w:rPr>
            </w:pPr>
            <w:r>
              <w:rPr>
                <w:rFonts w:ascii="Times New Roman" w:hAnsiTheme="minorEastAsia" w:eastAsiaTheme="minorEastAsia"/>
                <w:bCs/>
                <w:color w:val="auto"/>
                <w:sz w:val="24"/>
                <w:szCs w:val="24"/>
              </w:rPr>
              <w:t>原料库、车间地面、进出场道路以及厂区地面硬化；</w:t>
            </w:r>
            <w:r>
              <w:rPr>
                <w:rFonts w:hint="eastAsia" w:ascii="Times New Roman" w:hAnsiTheme="minorEastAsia" w:eastAsiaTheme="minorEastAsia"/>
                <w:bCs/>
                <w:color w:val="auto"/>
                <w:sz w:val="24"/>
                <w:szCs w:val="24"/>
                <w:lang w:val="en-US" w:eastAsia="zh-CN"/>
              </w:rPr>
              <w:t>集水沟、</w:t>
            </w:r>
            <w:r>
              <w:rPr>
                <w:rFonts w:ascii="Times New Roman" w:hAnsiTheme="minorEastAsia" w:eastAsiaTheme="minorEastAsia"/>
                <w:bCs/>
                <w:color w:val="auto"/>
                <w:sz w:val="24"/>
                <w:szCs w:val="24"/>
              </w:rPr>
              <w:t>循环水池</w:t>
            </w:r>
            <w:r>
              <w:rPr>
                <w:rFonts w:hint="eastAsia" w:ascii="Times New Roman" w:hAnsiTheme="minorEastAsia" w:eastAsiaTheme="minorEastAsia"/>
                <w:bCs/>
                <w:color w:val="auto"/>
                <w:sz w:val="24"/>
                <w:szCs w:val="24"/>
                <w:lang w:eastAsia="zh-CN"/>
              </w:rPr>
              <w:t>、</w:t>
            </w:r>
            <w:r>
              <w:rPr>
                <w:rFonts w:ascii="Times New Roman" w:hAnsiTheme="minorEastAsia" w:eastAsiaTheme="minorEastAsia"/>
                <w:bCs/>
                <w:color w:val="auto"/>
                <w:sz w:val="24"/>
                <w:szCs w:val="24"/>
              </w:rPr>
              <w:t>旱厕防渗处理，渗透系数＜</w:t>
            </w:r>
            <w:r>
              <w:rPr>
                <w:rFonts w:ascii="Times New Roman" w:hAnsi="Times New Roman" w:eastAsiaTheme="minorEastAsia"/>
                <w:bCs/>
                <w:color w:val="auto"/>
                <w:sz w:val="24"/>
                <w:szCs w:val="24"/>
              </w:rPr>
              <w:t>10</w:t>
            </w:r>
            <w:r>
              <w:rPr>
                <w:rFonts w:ascii="Times New Roman" w:hAnsi="Times New Roman" w:eastAsiaTheme="minorEastAsia"/>
                <w:bCs/>
                <w:color w:val="auto"/>
                <w:sz w:val="24"/>
                <w:szCs w:val="24"/>
                <w:vertAlign w:val="superscript"/>
              </w:rPr>
              <w:t>-</w:t>
            </w:r>
            <w:r>
              <w:rPr>
                <w:rFonts w:hint="eastAsia" w:ascii="Times New Roman" w:hAnsi="Times New Roman" w:eastAsiaTheme="minorEastAsia"/>
                <w:bCs/>
                <w:color w:val="auto"/>
                <w:sz w:val="24"/>
                <w:szCs w:val="24"/>
                <w:vertAlign w:val="superscript"/>
                <w:lang w:val="en-US" w:eastAsia="zh-CN"/>
              </w:rPr>
              <w:t>7</w:t>
            </w:r>
            <w:r>
              <w:rPr>
                <w:rFonts w:ascii="Times New Roman" w:hAnsi="Times New Roman" w:eastAsiaTheme="minorEastAsia"/>
                <w:color w:val="auto"/>
                <w:sz w:val="24"/>
                <w:szCs w:val="24"/>
              </w:rPr>
              <w:t xml:space="preserve"> cm/s</w:t>
            </w:r>
            <w:r>
              <w:rPr>
                <w:rFonts w:hint="eastAsia" w:ascii="Times New Roman" w:hAnsiTheme="minorEastAsia" w:eastAsiaTheme="minorEastAsia"/>
                <w:color w:val="auto"/>
                <w:sz w:val="24"/>
                <w:szCs w:val="24"/>
                <w:lang w:val="en-US" w:eastAsia="zh-CN"/>
              </w:rPr>
              <w:t>；危险废物暂存间采取地面做耐腐蚀、防渗漏处理，渗透系数小于10</w:t>
            </w:r>
            <w:r>
              <w:rPr>
                <w:rFonts w:hint="eastAsia" w:ascii="Times New Roman" w:hAnsiTheme="minorEastAsia" w:eastAsiaTheme="minorEastAsia"/>
                <w:color w:val="auto"/>
                <w:sz w:val="24"/>
                <w:szCs w:val="24"/>
                <w:vertAlign w:val="superscript"/>
                <w:lang w:val="en-US" w:eastAsia="zh-CN"/>
              </w:rPr>
              <w:t>-10</w:t>
            </w:r>
            <w:r>
              <w:rPr>
                <w:rFonts w:hint="eastAsia" w:ascii="Times New Roman" w:hAnsiTheme="minorEastAsia" w:eastAsiaTheme="minorEastAsia"/>
                <w:color w:val="auto"/>
                <w:sz w:val="24"/>
                <w:szCs w:val="24"/>
                <w:lang w:val="en-US" w:eastAsia="zh-CN"/>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553" w:type="dxa"/>
            <w:gridSpan w:val="7"/>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Theme="minorEastAsia"/>
                <w:b/>
                <w:color w:val="auto"/>
                <w:sz w:val="24"/>
                <w:szCs w:val="24"/>
              </w:rPr>
            </w:pPr>
            <w:r>
              <w:rPr>
                <w:rFonts w:ascii="Times New Roman" w:hAnsiTheme="minorEastAsia" w:eastAsiaTheme="minorEastAsia"/>
                <w:b/>
                <w:color w:val="auto"/>
                <w:sz w:val="24"/>
                <w:szCs w:val="24"/>
              </w:rPr>
              <w:t>主要生态影响（不够时可附另页）：</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heme="minorEastAsia" w:eastAsiaTheme="minorEastAsia"/>
                <w:color w:val="auto"/>
                <w:kern w:val="2"/>
                <w:sz w:val="24"/>
                <w:szCs w:val="24"/>
              </w:rPr>
            </w:pPr>
            <w:r>
              <w:rPr>
                <w:rFonts w:ascii="Times New Roman" w:hAnsiTheme="minorEastAsia" w:eastAsiaTheme="minorEastAsia"/>
                <w:color w:val="auto"/>
                <w:kern w:val="2"/>
                <w:sz w:val="24"/>
                <w:szCs w:val="24"/>
              </w:rPr>
              <w:t>项目租凭占地性质为建设用地，占地范围地表无植被覆盖，施工期不会对周边生态环境带来明显不利影响。</w:t>
            </w: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heme="minorEastAsia" w:eastAsiaTheme="minorEastAsia"/>
                <w:color w:val="auto"/>
                <w:kern w:val="2"/>
                <w:sz w:val="24"/>
                <w:szCs w:val="24"/>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heme="minorEastAsia" w:eastAsiaTheme="minorEastAsia"/>
                <w:color w:val="auto"/>
                <w:kern w:val="2"/>
                <w:sz w:val="24"/>
                <w:szCs w:val="24"/>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heme="minorEastAsia" w:eastAsiaTheme="minorEastAsia"/>
                <w:color w:val="auto"/>
                <w:kern w:val="2"/>
                <w:sz w:val="24"/>
                <w:szCs w:val="24"/>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heme="minorEastAsia" w:eastAsiaTheme="minorEastAsia"/>
                <w:color w:val="auto"/>
                <w:kern w:val="2"/>
                <w:sz w:val="24"/>
                <w:szCs w:val="24"/>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heme="minorEastAsia" w:eastAsiaTheme="minorEastAsia"/>
                <w:color w:val="auto"/>
                <w:kern w:val="2"/>
                <w:sz w:val="24"/>
                <w:szCs w:val="24"/>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heme="minorEastAsia" w:eastAsiaTheme="minorEastAsia"/>
                <w:color w:val="auto"/>
                <w:kern w:val="2"/>
                <w:sz w:val="24"/>
                <w:szCs w:val="24"/>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heme="minorEastAsia" w:eastAsiaTheme="minorEastAsia"/>
                <w:color w:val="auto"/>
                <w:kern w:val="2"/>
                <w:sz w:val="24"/>
                <w:szCs w:val="24"/>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heme="minorEastAsia" w:eastAsiaTheme="minorEastAsia"/>
                <w:color w:val="auto"/>
                <w:kern w:val="2"/>
                <w:sz w:val="24"/>
                <w:szCs w:val="24"/>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heme="minorEastAsia" w:eastAsiaTheme="minorEastAsia"/>
                <w:color w:val="auto"/>
                <w:kern w:val="2"/>
                <w:sz w:val="24"/>
                <w:szCs w:val="24"/>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heme="minorEastAsia" w:eastAsiaTheme="minorEastAsia"/>
                <w:color w:val="auto"/>
                <w:kern w:val="2"/>
                <w:sz w:val="24"/>
                <w:szCs w:val="24"/>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heme="minorEastAsia" w:eastAsiaTheme="minorEastAsia"/>
                <w:color w:val="auto"/>
                <w:kern w:val="2"/>
                <w:sz w:val="24"/>
                <w:szCs w:val="24"/>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heme="minorEastAsia" w:eastAsiaTheme="minorEastAsia"/>
                <w:color w:val="auto"/>
                <w:kern w:val="2"/>
                <w:sz w:val="24"/>
                <w:szCs w:val="24"/>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heme="minorEastAsia" w:eastAsiaTheme="minorEastAsia"/>
                <w:color w:val="auto"/>
                <w:kern w:val="2"/>
                <w:sz w:val="24"/>
                <w:szCs w:val="24"/>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heme="minorEastAsia" w:eastAsiaTheme="minorEastAsia"/>
                <w:color w:val="auto"/>
                <w:kern w:val="2"/>
                <w:sz w:val="24"/>
                <w:szCs w:val="24"/>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heme="minorEastAsia" w:eastAsiaTheme="minorEastAsia"/>
                <w:color w:val="auto"/>
                <w:kern w:val="2"/>
                <w:sz w:val="24"/>
                <w:szCs w:val="24"/>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heme="minorEastAsia" w:eastAsiaTheme="minorEastAsia"/>
                <w:color w:val="auto"/>
                <w:kern w:val="2"/>
                <w:sz w:val="24"/>
                <w:szCs w:val="24"/>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heme="minorEastAsia" w:eastAsiaTheme="minorEastAsia"/>
                <w:color w:val="auto"/>
                <w:kern w:val="2"/>
                <w:sz w:val="24"/>
                <w:szCs w:val="24"/>
              </w:rPr>
            </w:pPr>
          </w:p>
          <w:p>
            <w:pPr>
              <w:pStyle w:val="2"/>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imes New Roman" w:hAnsiTheme="minorEastAsia" w:eastAsiaTheme="minorEastAsia"/>
                <w:color w:val="auto"/>
                <w:kern w:val="2"/>
                <w:sz w:val="24"/>
                <w:szCs w:val="24"/>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heme="minorEastAsia" w:eastAsiaTheme="minorEastAsia"/>
                <w:color w:val="auto"/>
                <w:kern w:val="2"/>
                <w:sz w:val="24"/>
                <w:szCs w:val="24"/>
              </w:rPr>
            </w:pP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heme="minorEastAsia" w:eastAsiaTheme="minorEastAsia"/>
                <w:color w:val="auto"/>
                <w:kern w:val="2"/>
                <w:sz w:val="24"/>
                <w:szCs w:val="24"/>
              </w:rPr>
            </w:pPr>
          </w:p>
        </w:tc>
      </w:tr>
    </w:tbl>
    <w:p>
      <w:pPr>
        <w:outlineLvl w:val="0"/>
        <w:rPr>
          <w:rFonts w:ascii="Times New Roman" w:hAnsi="Times New Roman" w:eastAsiaTheme="minorEastAsia"/>
          <w:b/>
          <w:color w:val="auto"/>
          <w:sz w:val="30"/>
        </w:rPr>
      </w:pPr>
      <w:r>
        <w:rPr>
          <w:rFonts w:ascii="Times New Roman" w:hAnsiTheme="minorEastAsia" w:eastAsiaTheme="minorEastAsia"/>
          <w:b/>
          <w:color w:val="auto"/>
          <w:sz w:val="30"/>
        </w:rPr>
        <w:t>环境管理与监测计划</w:t>
      </w:r>
    </w:p>
    <w:tbl>
      <w:tblPr>
        <w:tblStyle w:val="2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14" w:hRule="atLeast"/>
          <w:jc w:val="center"/>
        </w:trPr>
        <w:tc>
          <w:tcPr>
            <w:tcW w:w="8529"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bidi w:val="0"/>
              <w:spacing w:line="44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一、环境管理</w:t>
            </w:r>
          </w:p>
          <w:p>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环境管理是以环境科学理论为基础，运用经济、法律、技术、行政、教育等手段对经济、社会发展过程中施加给环境的污染和破坏影响进行调节控制，实现经济、社会和环境效益的和谐统一。</w:t>
            </w:r>
          </w:p>
          <w:p>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本项目运营环境管理的主要任务是确保各项环保设施的正常运转，同时通过日常环境监测获得运行参数，为运营管理和环境决策提供科学依据。</w:t>
            </w:r>
          </w:p>
          <w:p>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（1）管理机构设置</w:t>
            </w:r>
          </w:p>
          <w:p>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环境管理工作应实行法人负责制，本项目应设置环保管理机构和管理人员，企业需配置1名专职或兼职管理人员。</w:t>
            </w:r>
          </w:p>
          <w:p>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（2）环境管理机构的基本职责</w:t>
            </w:r>
          </w:p>
          <w:p>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①贯彻执行《中华人民共和国环境保护法》及其相关法律、法规，按国家的环保政策、环境标准及环境监测要求，制定环境管理规章制度，并监督执行。</w:t>
            </w:r>
          </w:p>
          <w:p>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②执行国家有关建设项目环境保护的规定，做好环保设施管理和维护工作。建立并管理好环保设施的档案工作，保证环保设施按照设计要求运行，加强企业经营管理，杜绝擅自拆除和闲置不用的现象发生。做到环保设施及设备的利用率和完好率。</w:t>
            </w:r>
          </w:p>
          <w:p>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③组织并抓好本项目污染治理和综合利用工作，定期对环保设施进行检查，负责环保设备的维修保养，保证其正常运行。</w:t>
            </w:r>
          </w:p>
          <w:p>
            <w:pPr>
              <w:keepNext w:val="0"/>
              <w:keepLines w:val="0"/>
              <w:pageBreakBefore w:val="0"/>
              <w:widowControl w:val="0"/>
              <w:kinsoku/>
              <w:wordWrap/>
              <w:overflowPunct/>
              <w:topLinePunct w:val="0"/>
              <w:bidi w:val="0"/>
              <w:adjustRightInd w:val="0"/>
              <w:snapToGrid w:val="0"/>
              <w:spacing w:line="44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④搞好厂区内绿化工作。</w:t>
            </w:r>
          </w:p>
          <w:p>
            <w:pPr>
              <w:keepNext w:val="0"/>
              <w:keepLines w:val="0"/>
              <w:pageBreakBefore w:val="0"/>
              <w:widowControl w:val="0"/>
              <w:kinsoku/>
              <w:wordWrap/>
              <w:overflowPunct/>
              <w:topLinePunct w:val="0"/>
              <w:bidi w:val="0"/>
              <w:spacing w:line="440" w:lineRule="exac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二、污染物排放清单</w:t>
            </w:r>
          </w:p>
          <w:p>
            <w:pPr>
              <w:keepNext w:val="0"/>
              <w:keepLines w:val="0"/>
              <w:pageBreakBefore w:val="0"/>
              <w:widowControl w:val="0"/>
              <w:kinsoku/>
              <w:wordWrap/>
              <w:overflowPunct/>
              <w:topLinePunct w:val="0"/>
              <w:bidi w:val="0"/>
              <w:spacing w:line="44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1、工程组成</w:t>
            </w:r>
          </w:p>
          <w:p>
            <w:pPr>
              <w:keepNext w:val="0"/>
              <w:keepLines w:val="0"/>
              <w:pageBreakBefore w:val="0"/>
              <w:widowControl w:val="0"/>
              <w:kinsoku/>
              <w:wordWrap/>
              <w:overflowPunct/>
              <w:topLinePunct w:val="0"/>
              <w:bidi w:val="0"/>
              <w:spacing w:line="44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1）主体工程：</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总用地面积</w:t>
            </w:r>
            <w:r>
              <w:rPr>
                <w:rFonts w:hint="default" w:ascii="Times New Roman" w:hAnsi="Times New Roman" w:eastAsia="宋体" w:cs="Times New Roman"/>
                <w:color w:val="auto"/>
                <w:sz w:val="24"/>
                <w:szCs w:val="24"/>
                <w:lang w:val="en-US" w:eastAsia="zh-CN"/>
              </w:rPr>
              <w:t>16</w:t>
            </w:r>
            <w:r>
              <w:rPr>
                <w:rFonts w:hint="default" w:ascii="Times New Roman" w:hAnsi="Times New Roman" w:eastAsia="宋体" w:cs="Times New Roman"/>
                <w:color w:val="auto"/>
                <w:sz w:val="24"/>
                <w:szCs w:val="24"/>
              </w:rPr>
              <w:t>亩，总建筑面积</w:t>
            </w:r>
            <w:r>
              <w:rPr>
                <w:rFonts w:hint="default" w:ascii="Times New Roman" w:hAnsi="Times New Roman" w:eastAsia="宋体" w:cs="Times New Roman"/>
                <w:color w:val="auto"/>
                <w:sz w:val="24"/>
                <w:szCs w:val="24"/>
                <w:lang w:val="en-US" w:eastAsia="zh-CN"/>
              </w:rPr>
              <w:t>7150m</w:t>
            </w:r>
            <w:r>
              <w:rPr>
                <w:rFonts w:hint="default" w:ascii="Times New Roman" w:hAnsi="Times New Roman" w:eastAsia="宋体" w:cs="Times New Roman"/>
                <w:color w:val="auto"/>
                <w:sz w:val="24"/>
                <w:szCs w:val="24"/>
                <w:vertAlign w:val="superscript"/>
                <w:lang w:val="en-US" w:eastAsia="zh-CN"/>
              </w:rPr>
              <w:t>2</w:t>
            </w:r>
            <w:r>
              <w:rPr>
                <w:rFonts w:hint="default" w:ascii="Times New Roman" w:hAnsi="Times New Roman" w:eastAsia="宋体" w:cs="Times New Roman"/>
                <w:color w:val="auto"/>
                <w:sz w:val="24"/>
                <w:szCs w:val="24"/>
              </w:rPr>
              <w:t>，建设</w:t>
            </w:r>
            <w:r>
              <w:rPr>
                <w:rFonts w:hint="default" w:ascii="Times New Roman" w:hAnsi="Times New Roman" w:eastAsia="宋体" w:cs="Times New Roman"/>
                <w:color w:val="auto"/>
                <w:sz w:val="24"/>
                <w:szCs w:val="24"/>
                <w:lang w:val="en-US" w:eastAsia="zh-CN"/>
              </w:rPr>
              <w:t>生产车间、综合办公用房</w:t>
            </w:r>
            <w:r>
              <w:rPr>
                <w:rFonts w:hint="default" w:ascii="Times New Roman" w:hAnsi="Times New Roman" w:eastAsia="宋体" w:cs="Times New Roman"/>
                <w:color w:val="auto"/>
                <w:sz w:val="24"/>
                <w:szCs w:val="24"/>
              </w:rPr>
              <w:t>及其他配套附属设施等。</w:t>
            </w:r>
          </w:p>
          <w:p>
            <w:pPr>
              <w:keepNext w:val="0"/>
              <w:keepLines w:val="0"/>
              <w:pageBreakBefore w:val="0"/>
              <w:widowControl w:val="0"/>
              <w:kinsoku/>
              <w:wordWrap/>
              <w:overflowPunct/>
              <w:topLinePunct w:val="0"/>
              <w:bidi w:val="0"/>
              <w:spacing w:line="44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2）建设规模：本项目主要</w:t>
            </w:r>
            <w:r>
              <w:rPr>
                <w:rFonts w:hint="default" w:ascii="Times New Roman" w:hAnsi="Times New Roman" w:eastAsia="宋体" w:cs="Times New Roman"/>
                <w:color w:val="auto"/>
                <w:sz w:val="24"/>
                <w:szCs w:val="24"/>
                <w:lang w:eastAsia="zh-CN"/>
              </w:rPr>
              <w:t>处理建筑垃圾、</w:t>
            </w:r>
            <w:r>
              <w:rPr>
                <w:rFonts w:hint="default" w:ascii="Times New Roman" w:hAnsi="Times New Roman" w:eastAsia="宋体" w:cs="Times New Roman"/>
                <w:color w:val="auto"/>
                <w:sz w:val="24"/>
                <w:szCs w:val="24"/>
              </w:rPr>
              <w:t>生产</w:t>
            </w:r>
            <w:r>
              <w:rPr>
                <w:rFonts w:hint="default" w:ascii="Times New Roman" w:hAnsi="Times New Roman" w:eastAsia="宋体" w:cs="Times New Roman"/>
                <w:color w:val="auto"/>
                <w:sz w:val="24"/>
                <w:szCs w:val="24"/>
                <w:lang w:val="en-US" w:eastAsia="zh-CN"/>
              </w:rPr>
              <w:t>混凝土预制构件及水稳拌合料，</w:t>
            </w:r>
            <w:r>
              <w:rPr>
                <w:rFonts w:hint="default" w:ascii="Times New Roman" w:hAnsi="Times New Roman" w:eastAsia="宋体" w:cs="Times New Roman"/>
                <w:color w:val="auto"/>
                <w:sz w:val="24"/>
                <w:szCs w:val="24"/>
              </w:rPr>
              <w:t>生产设备包括</w:t>
            </w:r>
            <w:r>
              <w:rPr>
                <w:rFonts w:hint="default" w:ascii="Times New Roman" w:hAnsi="Times New Roman" w:eastAsia="宋体" w:cs="Times New Roman"/>
                <w:color w:val="auto"/>
                <w:sz w:val="24"/>
                <w:szCs w:val="24"/>
                <w:lang w:val="en-US" w:eastAsia="zh-CN"/>
              </w:rPr>
              <w:t>建筑垃圾破碎筛分生产线、混凝土预制构件生产线、水稳拌合生产线，混凝土预制构件生产线和水稳拌合生产线均有</w:t>
            </w:r>
            <w:r>
              <w:rPr>
                <w:rFonts w:hint="default" w:ascii="Times New Roman" w:hAnsi="Times New Roman" w:eastAsia="宋体" w:cs="Times New Roman"/>
                <w:color w:val="auto"/>
                <w:sz w:val="24"/>
                <w:szCs w:val="24"/>
              </w:rPr>
              <w:t>配料系统、计量系统</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val="en-US" w:eastAsia="zh-CN"/>
              </w:rPr>
              <w:t>混合搅拌系统</w:t>
            </w:r>
            <w:r>
              <w:rPr>
                <w:rFonts w:hint="default" w:ascii="Times New Roman" w:hAnsi="Times New Roman" w:eastAsia="宋体" w:cs="Times New Roman"/>
                <w:color w:val="auto"/>
                <w:sz w:val="24"/>
                <w:szCs w:val="24"/>
              </w:rPr>
              <w:t>及控制系统。</w:t>
            </w:r>
            <w:r>
              <w:rPr>
                <w:rFonts w:hint="default" w:ascii="Times New Roman" w:hAnsi="Times New Roman" w:eastAsia="宋体" w:cs="Times New Roman"/>
                <w:color w:val="auto"/>
                <w:sz w:val="24"/>
                <w:szCs w:val="24"/>
                <w:lang w:val="en-US" w:eastAsia="zh-CN"/>
              </w:rPr>
              <w:t>项目建成投产后，</w:t>
            </w:r>
            <w:r>
              <w:rPr>
                <w:rFonts w:hint="default" w:ascii="Times New Roman" w:hAnsi="Times New Roman" w:eastAsia="宋体" w:cs="Times New Roman"/>
                <w:color w:val="auto"/>
                <w:sz w:val="24"/>
                <w:szCs w:val="24"/>
                <w:lang w:eastAsia="zh-CN"/>
              </w:rPr>
              <w:t>年处理建筑垃圾20万吨、年产混凝土预制构件48万立方米、</w:t>
            </w:r>
            <w:r>
              <w:rPr>
                <w:rFonts w:hint="default" w:ascii="Times New Roman" w:hAnsi="Times New Roman" w:eastAsia="宋体" w:cs="Times New Roman"/>
                <w:color w:val="auto"/>
                <w:sz w:val="24"/>
                <w:szCs w:val="24"/>
                <w:lang w:val="en-US" w:eastAsia="zh-CN"/>
              </w:rPr>
              <w:t>年产</w:t>
            </w:r>
            <w:r>
              <w:rPr>
                <w:rFonts w:hint="default" w:ascii="Times New Roman" w:hAnsi="Times New Roman" w:eastAsia="宋体" w:cs="Times New Roman"/>
                <w:color w:val="auto"/>
                <w:sz w:val="24"/>
                <w:szCs w:val="24"/>
                <w:lang w:eastAsia="zh-CN"/>
              </w:rPr>
              <w:t>水稳拌合料48万吨</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bidi w:val="0"/>
              <w:spacing w:line="44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3）环保工程：</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lang w:val="en-US" w:eastAsia="zh-CN"/>
              </w:rPr>
              <w:t>1</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废气治理措施：</w:t>
            </w:r>
          </w:p>
          <w:p>
            <w:pPr>
              <w:keepNext w:val="0"/>
              <w:keepLines w:val="0"/>
              <w:pageBreakBefore w:val="0"/>
              <w:widowControl w:val="0"/>
              <w:kinsoku/>
              <w:wordWrap/>
              <w:overflowPunct/>
              <w:topLinePunct w:val="0"/>
              <w:bidi w:val="0"/>
              <w:spacing w:line="440" w:lineRule="exact"/>
              <w:ind w:firstLine="480" w:firstLineChars="200"/>
              <w:jc w:val="left"/>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本项目主要废气为建筑垃圾处理生产线给料破碎、筛分</w:t>
            </w:r>
            <w:r>
              <w:rPr>
                <w:rFonts w:hint="eastAsia" w:ascii="Times New Roman" w:hAnsi="Times New Roman" w:cs="Times New Roman"/>
                <w:color w:val="auto"/>
                <w:sz w:val="24"/>
                <w:szCs w:val="24"/>
                <w:lang w:val="en-US" w:eastAsia="zh-CN"/>
              </w:rPr>
              <w:t>废气</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eastAsia="zh-CN"/>
              </w:rPr>
              <w:t>混凝土预制构件</w:t>
            </w:r>
            <w:r>
              <w:rPr>
                <w:rFonts w:hint="default" w:ascii="Times New Roman" w:hAnsi="Times New Roman" w:eastAsia="宋体" w:cs="Times New Roman"/>
                <w:color w:val="auto"/>
                <w:sz w:val="24"/>
                <w:szCs w:val="24"/>
              </w:rPr>
              <w:t>生产线粉料入仓</w:t>
            </w:r>
            <w:r>
              <w:rPr>
                <w:rFonts w:hint="eastAsia" w:ascii="Times New Roman" w:hAnsi="Times New Roman" w:cs="Times New Roman"/>
                <w:color w:val="auto"/>
                <w:sz w:val="24"/>
                <w:szCs w:val="24"/>
                <w:lang w:val="en-US" w:eastAsia="zh-CN"/>
              </w:rPr>
              <w:t>废气</w:t>
            </w:r>
            <w:r>
              <w:rPr>
                <w:rFonts w:hint="default" w:ascii="Times New Roman" w:hAnsi="Times New Roman" w:eastAsia="宋体" w:cs="Times New Roman"/>
                <w:color w:val="auto"/>
                <w:sz w:val="24"/>
                <w:szCs w:val="24"/>
              </w:rPr>
              <w:t>，搅拌</w:t>
            </w:r>
            <w:r>
              <w:rPr>
                <w:rFonts w:hint="eastAsia" w:ascii="Times New Roman" w:hAnsi="Times New Roman" w:cs="Times New Roman"/>
                <w:color w:val="auto"/>
                <w:sz w:val="24"/>
                <w:szCs w:val="24"/>
                <w:lang w:val="en-US" w:eastAsia="zh-CN"/>
              </w:rPr>
              <w:t>废气</w:t>
            </w:r>
            <w:r>
              <w:rPr>
                <w:rFonts w:hint="default" w:ascii="Times New Roman" w:hAnsi="Times New Roman" w:eastAsia="宋体" w:cs="Times New Roman"/>
                <w:color w:val="auto"/>
                <w:sz w:val="24"/>
                <w:szCs w:val="24"/>
              </w:rPr>
              <w:t>；水稳站粉料入仓</w:t>
            </w:r>
            <w:r>
              <w:rPr>
                <w:rFonts w:hint="eastAsia" w:ascii="Times New Roman" w:hAnsi="Times New Roman" w:cs="Times New Roman"/>
                <w:color w:val="auto"/>
                <w:sz w:val="24"/>
                <w:szCs w:val="24"/>
                <w:lang w:val="en-US" w:eastAsia="zh-CN"/>
              </w:rPr>
              <w:t>废气</w:t>
            </w:r>
            <w:r>
              <w:rPr>
                <w:rFonts w:hint="default" w:ascii="Times New Roman" w:hAnsi="Times New Roman" w:eastAsia="宋体" w:cs="Times New Roman"/>
                <w:color w:val="auto"/>
                <w:sz w:val="24"/>
                <w:szCs w:val="24"/>
              </w:rPr>
              <w:t>，搅拌</w:t>
            </w:r>
            <w:r>
              <w:rPr>
                <w:rFonts w:hint="eastAsia" w:ascii="Times New Roman" w:hAnsi="Times New Roman" w:cs="Times New Roman"/>
                <w:color w:val="auto"/>
                <w:sz w:val="24"/>
                <w:szCs w:val="24"/>
                <w:lang w:val="en-US" w:eastAsia="zh-CN"/>
              </w:rPr>
              <w:t>废气</w:t>
            </w:r>
            <w:r>
              <w:rPr>
                <w:rFonts w:hint="default" w:ascii="Times New Roman" w:hAnsi="Times New Roman" w:eastAsia="宋体" w:cs="Times New Roman"/>
                <w:color w:val="auto"/>
                <w:sz w:val="24"/>
                <w:szCs w:val="24"/>
              </w:rPr>
              <w:t>；原料在厂内</w:t>
            </w:r>
            <w:r>
              <w:rPr>
                <w:rFonts w:hint="eastAsia" w:ascii="Times New Roman" w:hAnsi="Times New Roman" w:cs="Times New Roman"/>
                <w:color w:val="auto"/>
                <w:sz w:val="24"/>
                <w:szCs w:val="24"/>
                <w:lang w:eastAsia="zh-CN"/>
              </w:rPr>
              <w:t>装卸、堆存</w:t>
            </w:r>
            <w:r>
              <w:rPr>
                <w:rFonts w:hint="default" w:ascii="Times New Roman" w:hAnsi="Times New Roman" w:eastAsia="宋体" w:cs="Times New Roman"/>
                <w:color w:val="auto"/>
                <w:sz w:val="24"/>
                <w:szCs w:val="24"/>
              </w:rPr>
              <w:t>及转运扬尘</w:t>
            </w:r>
            <w:r>
              <w:rPr>
                <w:rFonts w:hint="eastAsia"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rPr>
              <w:t>污染物</w:t>
            </w:r>
            <w:r>
              <w:rPr>
                <w:rFonts w:hint="eastAsia" w:ascii="Times New Roman" w:hAnsi="Times New Roman" w:cs="Times New Roman"/>
                <w:color w:val="auto"/>
                <w:sz w:val="24"/>
                <w:szCs w:val="24"/>
                <w:lang w:val="en-US" w:eastAsia="zh-CN"/>
              </w:rPr>
              <w:t>均</w:t>
            </w:r>
            <w:r>
              <w:rPr>
                <w:rFonts w:hint="default" w:ascii="Times New Roman" w:hAnsi="Times New Roman" w:eastAsia="宋体" w:cs="Times New Roman"/>
                <w:color w:val="auto"/>
                <w:sz w:val="24"/>
                <w:szCs w:val="24"/>
              </w:rPr>
              <w:t>为颗粒物。治理措施如下：</w:t>
            </w:r>
          </w:p>
          <w:p>
            <w:pPr>
              <w:spacing w:line="360" w:lineRule="auto"/>
              <w:ind w:firstLine="480" w:firstLineChars="200"/>
              <w:jc w:val="left"/>
              <w:rPr>
                <w:rFonts w:ascii="Times New Roman" w:hAnsiTheme="minorEastAsia" w:eastAsiaTheme="minorEastAsia"/>
                <w:color w:val="auto"/>
                <w:sz w:val="24"/>
                <w:szCs w:val="24"/>
              </w:rPr>
            </w:pPr>
            <w:r>
              <w:rPr>
                <w:rFonts w:hint="eastAsia" w:ascii="Times New Roman" w:hAnsiTheme="minorEastAsia" w:eastAsiaTheme="minorEastAsia"/>
                <w:color w:val="auto"/>
                <w:sz w:val="24"/>
                <w:szCs w:val="24"/>
                <w:lang w:val="en-US" w:eastAsia="zh-CN"/>
              </w:rPr>
              <w:t>A.</w:t>
            </w:r>
            <w:r>
              <w:rPr>
                <w:rFonts w:ascii="Times New Roman" w:hAnsiTheme="minorEastAsia" w:eastAsiaTheme="minorEastAsia"/>
                <w:color w:val="auto"/>
                <w:sz w:val="24"/>
                <w:szCs w:val="24"/>
              </w:rPr>
              <w:t>原料厂内</w:t>
            </w:r>
            <w:r>
              <w:rPr>
                <w:rFonts w:hint="eastAsia" w:ascii="Times New Roman" w:hAnsiTheme="minorEastAsia" w:eastAsiaTheme="minorEastAsia"/>
                <w:color w:val="auto"/>
                <w:sz w:val="24"/>
                <w:szCs w:val="24"/>
                <w:lang w:eastAsia="zh-CN"/>
              </w:rPr>
              <w:t>装卸、堆存</w:t>
            </w:r>
            <w:r>
              <w:rPr>
                <w:rFonts w:ascii="Times New Roman" w:hAnsiTheme="minorEastAsia" w:eastAsiaTheme="minorEastAsia"/>
                <w:color w:val="auto"/>
                <w:sz w:val="24"/>
                <w:szCs w:val="24"/>
              </w:rPr>
              <w:t>及转运扬尘</w:t>
            </w:r>
          </w:p>
          <w:p>
            <w:pPr>
              <w:spacing w:line="440" w:lineRule="exact"/>
              <w:ind w:firstLine="480" w:firstLineChars="200"/>
              <w:rPr>
                <w:rFonts w:ascii="Times New Roman" w:hAnsiTheme="minorEastAsia" w:eastAsiaTheme="minorEastAsia"/>
                <w:color w:val="auto"/>
                <w:sz w:val="24"/>
                <w:szCs w:val="24"/>
              </w:rPr>
            </w:pPr>
            <w:r>
              <w:rPr>
                <w:rFonts w:hAnsi="宋体" w:eastAsia="宋体"/>
                <w:color w:val="auto"/>
                <w:sz w:val="24"/>
              </w:rPr>
              <w:t>防治措施</w:t>
            </w:r>
            <w:r>
              <w:rPr>
                <w:rFonts w:hint="eastAsia" w:hAnsi="宋体" w:eastAsia="宋体"/>
                <w:color w:val="auto"/>
                <w:sz w:val="24"/>
                <w:lang w:eastAsia="zh-CN"/>
              </w:rPr>
              <w:t>：</w:t>
            </w:r>
            <w:r>
              <w:rPr>
                <w:rFonts w:ascii="Times New Roman" w:hAnsiTheme="minorEastAsia" w:eastAsiaTheme="minorEastAsia"/>
                <w:color w:val="auto"/>
                <w:sz w:val="24"/>
                <w:szCs w:val="24"/>
              </w:rPr>
              <w:t>项目进购的建筑垃圾</w:t>
            </w:r>
            <w:r>
              <w:rPr>
                <w:rFonts w:ascii="Times New Roman" w:hAnsiTheme="minorEastAsia" w:eastAsiaTheme="minorEastAsia"/>
                <w:bCs/>
                <w:color w:val="auto"/>
                <w:sz w:val="24"/>
                <w:szCs w:val="24"/>
              </w:rPr>
              <w:t>由加盖篷布的车辆运输入场，在原料库内卸车并贮存。原料库为大型封闭车间，</w:t>
            </w:r>
            <w:r>
              <w:rPr>
                <w:rFonts w:ascii="Times New Roman" w:hAnsiTheme="minorEastAsia" w:eastAsiaTheme="minorEastAsia"/>
                <w:color w:val="auto"/>
                <w:sz w:val="24"/>
                <w:szCs w:val="24"/>
              </w:rPr>
              <w:t>安装有洒水喷淋装置</w:t>
            </w:r>
            <w:r>
              <w:rPr>
                <w:rFonts w:ascii="Times New Roman" w:hAnsiTheme="minorEastAsia" w:eastAsiaTheme="minorEastAsia"/>
                <w:bCs/>
                <w:color w:val="auto"/>
                <w:sz w:val="24"/>
                <w:szCs w:val="24"/>
              </w:rPr>
              <w:t>，定时进行洒水抑尘；原料由</w:t>
            </w:r>
            <w:r>
              <w:rPr>
                <w:rFonts w:ascii="Times New Roman" w:hAnsiTheme="minorEastAsia" w:eastAsiaTheme="minorEastAsia"/>
                <w:color w:val="auto"/>
                <w:sz w:val="24"/>
                <w:szCs w:val="24"/>
              </w:rPr>
              <w:t>铲车转运至受料斗；输送采用全封闭皮带机</w:t>
            </w:r>
            <w:r>
              <w:rPr>
                <w:rFonts w:ascii="Times New Roman" w:hAnsiTheme="minorEastAsia" w:eastAsiaTheme="minorEastAsia"/>
                <w:bCs/>
                <w:color w:val="auto"/>
                <w:sz w:val="24"/>
                <w:szCs w:val="24"/>
              </w:rPr>
              <w:t>；原料库、车间地面、进出场道路以及厂区地面硬化并定时洒水；建设单位应在装卸过程中严格操作、减少装卸时的高差。</w:t>
            </w:r>
            <w:r>
              <w:rPr>
                <w:rFonts w:ascii="Times New Roman" w:hAnsiTheme="minorEastAsia" w:eastAsiaTheme="minorEastAsia"/>
                <w:color w:val="auto"/>
                <w:sz w:val="24"/>
                <w:szCs w:val="24"/>
              </w:rPr>
              <w:t>采取上述措施后，</w:t>
            </w:r>
            <w:r>
              <w:rPr>
                <w:rFonts w:ascii="Times New Roman" w:hAnsiTheme="minorEastAsia" w:eastAsiaTheme="minorEastAsia"/>
                <w:color w:val="auto"/>
                <w:spacing w:val="-4"/>
                <w:sz w:val="24"/>
              </w:rPr>
              <w:t>无组织</w:t>
            </w:r>
            <w:r>
              <w:rPr>
                <w:rFonts w:hint="eastAsia" w:ascii="Times New Roman" w:hAnsiTheme="minorEastAsia" w:eastAsiaTheme="minorEastAsia"/>
                <w:color w:val="auto"/>
                <w:sz w:val="24"/>
                <w:lang w:val="en-US" w:eastAsia="zh-CN"/>
              </w:rPr>
              <w:t>颗粒物</w:t>
            </w:r>
            <w:r>
              <w:rPr>
                <w:rFonts w:ascii="Times New Roman" w:hAnsiTheme="minorEastAsia" w:eastAsiaTheme="minorEastAsia"/>
                <w:color w:val="auto"/>
                <w:spacing w:val="-4"/>
                <w:sz w:val="24"/>
              </w:rPr>
              <w:t>排放</w:t>
            </w:r>
            <w:r>
              <w:rPr>
                <w:rFonts w:hint="eastAsia" w:ascii="Times New Roman" w:hAnsiTheme="minorEastAsia" w:eastAsiaTheme="minorEastAsia"/>
                <w:color w:val="auto"/>
                <w:spacing w:val="-4"/>
                <w:sz w:val="24"/>
                <w:lang w:val="en-US" w:eastAsia="zh-CN"/>
              </w:rPr>
              <w:t>满足</w:t>
            </w:r>
            <w:r>
              <w:rPr>
                <w:rFonts w:hint="eastAsia" w:ascii="Times New Roman" w:hAnsiTheme="minorEastAsia" w:eastAsiaTheme="minorEastAsia"/>
                <w:color w:val="auto"/>
                <w:spacing w:val="-4"/>
                <w:sz w:val="24"/>
              </w:rPr>
              <w:t>《水泥工业大气污染物超低排放标准》（DB13/2167-2020）</w:t>
            </w:r>
            <w:r>
              <w:rPr>
                <w:rFonts w:ascii="Times New Roman" w:hAnsiTheme="minorEastAsia" w:eastAsiaTheme="minorEastAsia"/>
                <w:color w:val="auto"/>
                <w:spacing w:val="-4"/>
                <w:sz w:val="24"/>
              </w:rPr>
              <w:t>表</w:t>
            </w:r>
            <w:r>
              <w:rPr>
                <w:rFonts w:ascii="Times New Roman" w:hAnsi="Times New Roman" w:eastAsiaTheme="minorEastAsia"/>
                <w:color w:val="auto"/>
                <w:spacing w:val="-4"/>
                <w:sz w:val="24"/>
              </w:rPr>
              <w:t>2</w:t>
            </w:r>
            <w:r>
              <w:rPr>
                <w:rFonts w:ascii="Times New Roman" w:hAnsiTheme="minorEastAsia" w:eastAsiaTheme="minorEastAsia"/>
                <w:color w:val="auto"/>
                <w:spacing w:val="-4"/>
                <w:sz w:val="24"/>
              </w:rPr>
              <w:t>大气污染物无组织排放</w:t>
            </w:r>
            <w:r>
              <w:rPr>
                <w:rFonts w:hint="eastAsia" w:ascii="Times New Roman" w:hAnsiTheme="minorEastAsia" w:eastAsiaTheme="minorEastAsia"/>
                <w:color w:val="auto"/>
                <w:spacing w:val="-4"/>
                <w:sz w:val="24"/>
                <w:lang w:val="en-US" w:eastAsia="zh-CN"/>
              </w:rPr>
              <w:t>监控点浓度</w:t>
            </w:r>
            <w:r>
              <w:rPr>
                <w:rFonts w:ascii="Times New Roman" w:hAnsiTheme="minorEastAsia" w:eastAsiaTheme="minorEastAsia"/>
                <w:color w:val="auto"/>
                <w:spacing w:val="-4"/>
                <w:sz w:val="24"/>
              </w:rPr>
              <w:t>限值</w:t>
            </w:r>
            <w:r>
              <w:rPr>
                <w:rFonts w:ascii="Times New Roman" w:hAnsiTheme="minorEastAsia" w:eastAsiaTheme="minorEastAsia"/>
                <w:bCs/>
                <w:color w:val="auto"/>
                <w:sz w:val="24"/>
                <w:szCs w:val="24"/>
              </w:rPr>
              <w:t>。</w:t>
            </w:r>
          </w:p>
          <w:p>
            <w:pPr>
              <w:spacing w:line="360" w:lineRule="auto"/>
              <w:ind w:firstLine="480" w:firstLineChars="200"/>
              <w:rPr>
                <w:rFonts w:ascii="Times New Roman" w:hAnsiTheme="minorEastAsia" w:eastAsiaTheme="minorEastAsia"/>
                <w:color w:val="auto"/>
                <w:sz w:val="24"/>
                <w:szCs w:val="24"/>
              </w:rPr>
            </w:pPr>
            <w:r>
              <w:rPr>
                <w:rFonts w:hint="eastAsia" w:ascii="Times New Roman" w:hAnsiTheme="minorEastAsia" w:eastAsiaTheme="minorEastAsia"/>
                <w:color w:val="auto"/>
                <w:sz w:val="24"/>
                <w:szCs w:val="24"/>
                <w:lang w:val="en-US" w:eastAsia="zh-CN"/>
              </w:rPr>
              <w:t>B.</w:t>
            </w:r>
            <w:r>
              <w:rPr>
                <w:rFonts w:ascii="Times New Roman" w:hAnsiTheme="minorEastAsia" w:eastAsiaTheme="minorEastAsia"/>
                <w:color w:val="auto"/>
                <w:sz w:val="24"/>
                <w:szCs w:val="24"/>
              </w:rPr>
              <w:t>建筑垃圾处理生产线废气</w:t>
            </w:r>
          </w:p>
          <w:p>
            <w:pPr>
              <w:spacing w:line="360" w:lineRule="auto"/>
              <w:ind w:firstLine="480" w:firstLineChars="200"/>
              <w:rPr>
                <w:rFonts w:hint="default" w:ascii="Times New Roman" w:hAnsi="Times New Roman" w:eastAsiaTheme="minorEastAsia"/>
                <w:color w:val="auto"/>
                <w:sz w:val="24"/>
                <w:szCs w:val="24"/>
                <w:lang w:val="en-US" w:eastAsia="zh-CN"/>
              </w:rPr>
            </w:pPr>
            <w:r>
              <w:rPr>
                <w:rFonts w:ascii="Times New Roman" w:eastAsiaTheme="minorEastAsia"/>
                <w:color w:val="auto"/>
                <w:sz w:val="24"/>
                <w:szCs w:val="24"/>
              </w:rPr>
              <w:fldChar w:fldCharType="begin"/>
            </w:r>
            <w:r>
              <w:rPr>
                <w:rFonts w:ascii="Times New Roman" w:eastAsiaTheme="minorEastAsia"/>
                <w:color w:val="auto"/>
                <w:sz w:val="24"/>
                <w:szCs w:val="24"/>
              </w:rPr>
              <w:instrText xml:space="preserve"> = 1 \* GB3 </w:instrText>
            </w:r>
            <w:r>
              <w:rPr>
                <w:rFonts w:ascii="Times New Roman" w:eastAsiaTheme="minorEastAsia"/>
                <w:color w:val="auto"/>
                <w:sz w:val="24"/>
                <w:szCs w:val="24"/>
              </w:rPr>
              <w:fldChar w:fldCharType="separate"/>
            </w:r>
            <w:r>
              <w:rPr>
                <w:rFonts w:asciiTheme="minorEastAsia" w:hAnsiTheme="minorEastAsia" w:eastAsiaTheme="minorEastAsia"/>
                <w:color w:val="auto"/>
                <w:sz w:val="24"/>
                <w:szCs w:val="24"/>
              </w:rPr>
              <w:t>①</w:t>
            </w:r>
            <w:r>
              <w:rPr>
                <w:rFonts w:ascii="Times New Roman" w:eastAsiaTheme="minorEastAsia"/>
                <w:color w:val="auto"/>
                <w:sz w:val="24"/>
                <w:szCs w:val="24"/>
              </w:rPr>
              <w:fldChar w:fldCharType="end"/>
            </w:r>
            <w:r>
              <w:rPr>
                <w:rFonts w:ascii="Times New Roman" w:hAnsiTheme="minorEastAsia" w:eastAsiaTheme="minorEastAsia"/>
                <w:color w:val="auto"/>
                <w:sz w:val="24"/>
                <w:szCs w:val="24"/>
              </w:rPr>
              <w:t>给料</w:t>
            </w:r>
            <w:r>
              <w:rPr>
                <w:rFonts w:ascii="Times New Roman" w:hAnsiTheme="minorEastAsia" w:eastAsiaTheme="minorEastAsia"/>
                <w:bCs/>
                <w:color w:val="auto"/>
                <w:sz w:val="24"/>
                <w:szCs w:val="24"/>
              </w:rPr>
              <w:t>破碎工序</w:t>
            </w:r>
            <w:r>
              <w:rPr>
                <w:rFonts w:hint="eastAsia" w:ascii="Times New Roman" w:hAnsiTheme="minorEastAsia" w:eastAsiaTheme="minorEastAsia"/>
                <w:bCs/>
                <w:color w:val="auto"/>
                <w:sz w:val="24"/>
                <w:szCs w:val="24"/>
                <w:lang w:val="en-US" w:eastAsia="zh-CN"/>
              </w:rPr>
              <w:t>废气</w:t>
            </w:r>
          </w:p>
          <w:p>
            <w:pPr>
              <w:pStyle w:val="2"/>
              <w:spacing w:line="360" w:lineRule="auto"/>
              <w:ind w:firstLine="480" w:firstLineChars="200"/>
              <w:jc w:val="both"/>
              <w:rPr>
                <w:rFonts w:ascii="Times New Roman" w:eastAsiaTheme="minorEastAsia"/>
                <w:color w:val="auto"/>
              </w:rPr>
            </w:pPr>
            <w:r>
              <w:rPr>
                <w:rFonts w:hint="eastAsia" w:ascii="Times New Roman" w:hAnsiTheme="minorEastAsia" w:eastAsiaTheme="minorEastAsia"/>
                <w:color w:val="auto"/>
                <w:lang w:val="en-US" w:eastAsia="zh-CN"/>
              </w:rPr>
              <w:t>防治措施：</w:t>
            </w:r>
            <w:r>
              <w:rPr>
                <w:rFonts w:ascii="Times New Roman" w:hAnsiTheme="minorEastAsia" w:eastAsiaTheme="minorEastAsia"/>
                <w:color w:val="auto"/>
              </w:rPr>
              <w:t>本项目</w:t>
            </w:r>
            <w:r>
              <w:rPr>
                <w:rFonts w:hint="eastAsia" w:ascii="Times New Roman" w:hAnsiTheme="minorEastAsia" w:eastAsiaTheme="minorEastAsia"/>
                <w:color w:val="auto"/>
                <w:lang w:val="en-US" w:eastAsia="zh-CN"/>
              </w:rPr>
              <w:t>给料</w:t>
            </w:r>
            <w:r>
              <w:rPr>
                <w:rFonts w:ascii="Times New Roman" w:hAnsiTheme="minorEastAsia" w:eastAsiaTheme="minorEastAsia"/>
                <w:color w:val="auto"/>
              </w:rPr>
              <w:t>破碎工序</w:t>
            </w:r>
            <w:r>
              <w:rPr>
                <w:rFonts w:hint="eastAsia" w:ascii="Times New Roman" w:hAnsiTheme="minorEastAsia" w:eastAsiaTheme="minorEastAsia"/>
                <w:color w:val="auto"/>
                <w:lang w:val="en-US" w:eastAsia="zh-CN"/>
              </w:rPr>
              <w:t>位</w:t>
            </w:r>
            <w:r>
              <w:rPr>
                <w:rFonts w:ascii="Times New Roman" w:hAnsiTheme="minorEastAsia" w:eastAsiaTheme="minorEastAsia"/>
                <w:color w:val="auto"/>
              </w:rPr>
              <w:t>于车间内，同时</w:t>
            </w:r>
            <w:r>
              <w:rPr>
                <w:rFonts w:hint="eastAsia" w:ascii="Times New Roman" w:hAnsiTheme="minorEastAsia" w:eastAsiaTheme="minorEastAsia"/>
                <w:color w:val="auto"/>
                <w:lang w:val="en-US" w:eastAsia="zh-CN"/>
              </w:rPr>
              <w:t>设封闭式给料、破碎机房，破碎过程采用湿法作业，车间内设喷淋装置。给料、破碎工序产生的</w:t>
            </w:r>
            <w:r>
              <w:rPr>
                <w:rFonts w:hint="eastAsia" w:ascii="Times New Roman" w:hAnsiTheme="minorEastAsia" w:eastAsiaTheme="minorEastAsia"/>
                <w:color w:val="auto"/>
                <w:lang w:eastAsia="zh-CN"/>
              </w:rPr>
              <w:t>颗粒物，</w:t>
            </w:r>
            <w:r>
              <w:rPr>
                <w:rFonts w:ascii="Times New Roman" w:hAnsiTheme="minorEastAsia" w:eastAsiaTheme="minorEastAsia"/>
                <w:color w:val="auto"/>
              </w:rPr>
              <w:t>经集</w:t>
            </w:r>
            <w:r>
              <w:rPr>
                <w:rFonts w:hint="eastAsia" w:ascii="Times New Roman" w:hAnsiTheme="minorEastAsia" w:eastAsiaTheme="minorEastAsia"/>
                <w:color w:val="auto"/>
                <w:lang w:val="en-US" w:eastAsia="zh-CN"/>
              </w:rPr>
              <w:t>气</w:t>
            </w:r>
            <w:r>
              <w:rPr>
                <w:rFonts w:ascii="Times New Roman" w:hAnsiTheme="minorEastAsia" w:eastAsiaTheme="minorEastAsia"/>
                <w:color w:val="auto"/>
              </w:rPr>
              <w:t>系统收集后，由引风机引至</w:t>
            </w:r>
            <w:r>
              <w:rPr>
                <w:rFonts w:hint="eastAsia" w:ascii="Times New Roman" w:hAnsiTheme="minorEastAsia" w:eastAsiaTheme="minorEastAsia"/>
                <w:color w:val="auto"/>
                <w:lang w:val="en-US" w:eastAsia="zh-CN"/>
              </w:rPr>
              <w:t>1套布</w:t>
            </w:r>
            <w:r>
              <w:rPr>
                <w:rFonts w:ascii="Times New Roman" w:hAnsiTheme="minorEastAsia" w:eastAsiaTheme="minorEastAsia"/>
                <w:color w:val="auto"/>
              </w:rPr>
              <w:t>袋除尘器处理后经</w:t>
            </w:r>
            <w:r>
              <w:rPr>
                <w:rFonts w:hint="eastAsia" w:ascii="Times New Roman" w:hAnsiTheme="minorEastAsia" w:eastAsiaTheme="minorEastAsia"/>
                <w:color w:val="auto"/>
                <w:lang w:val="en-US" w:eastAsia="zh-CN"/>
              </w:rPr>
              <w:t>1根</w:t>
            </w:r>
            <w:r>
              <w:rPr>
                <w:rFonts w:ascii="Times New Roman" w:eastAsiaTheme="minorEastAsia"/>
                <w:color w:val="auto"/>
              </w:rPr>
              <w:t>15m</w:t>
            </w:r>
            <w:r>
              <w:rPr>
                <w:rFonts w:ascii="Times New Roman" w:hAnsiTheme="minorEastAsia" w:eastAsiaTheme="minorEastAsia"/>
                <w:color w:val="auto"/>
              </w:rPr>
              <w:t>高排气筒外排</w:t>
            </w:r>
            <w:r>
              <w:rPr>
                <w:rFonts w:hint="eastAsia" w:ascii="Times New Roman" w:hAnsiTheme="minorEastAsia" w:eastAsiaTheme="minorEastAsia"/>
                <w:color w:val="auto"/>
              </w:rPr>
              <w:t>。</w:t>
            </w:r>
          </w:p>
          <w:p>
            <w:pPr>
              <w:spacing w:line="360" w:lineRule="auto"/>
              <w:ind w:firstLine="480" w:firstLineChars="200"/>
              <w:rPr>
                <w:rFonts w:hint="default" w:ascii="Times New Roman" w:hAnsi="Times New Roman" w:eastAsiaTheme="minorEastAsia"/>
                <w:color w:val="auto"/>
                <w:sz w:val="24"/>
                <w:szCs w:val="24"/>
                <w:lang w:val="en-US" w:eastAsia="zh-CN"/>
              </w:rPr>
            </w:pPr>
            <w:r>
              <w:rPr>
                <w:rFonts w:ascii="Times New Roman" w:hAnsi="Times New Roman" w:eastAsiaTheme="minorEastAsia"/>
                <w:color w:val="auto"/>
                <w:sz w:val="24"/>
                <w:szCs w:val="24"/>
              </w:rPr>
              <w:fldChar w:fldCharType="begin"/>
            </w:r>
            <w:r>
              <w:rPr>
                <w:rFonts w:ascii="Times New Roman" w:hAnsi="Times New Roman" w:eastAsiaTheme="minorEastAsia"/>
                <w:color w:val="auto"/>
                <w:sz w:val="24"/>
                <w:szCs w:val="24"/>
              </w:rPr>
              <w:instrText xml:space="preserve"> = 2 \* GB3 </w:instrText>
            </w:r>
            <w:r>
              <w:rPr>
                <w:rFonts w:ascii="Times New Roman" w:hAnsi="Times New Roman" w:eastAsiaTheme="minorEastAsia"/>
                <w:color w:val="auto"/>
                <w:sz w:val="24"/>
                <w:szCs w:val="24"/>
              </w:rPr>
              <w:fldChar w:fldCharType="separate"/>
            </w:r>
            <w:r>
              <w:rPr>
                <w:rFonts w:asciiTheme="minorEastAsia" w:hAnsiTheme="minorEastAsia" w:eastAsiaTheme="minorEastAsia"/>
                <w:color w:val="auto"/>
                <w:sz w:val="24"/>
                <w:szCs w:val="24"/>
              </w:rPr>
              <w:t>②</w:t>
            </w:r>
            <w:r>
              <w:rPr>
                <w:rFonts w:ascii="Times New Roman" w:hAnsi="Times New Roman" w:eastAsiaTheme="minorEastAsia"/>
                <w:color w:val="auto"/>
                <w:sz w:val="24"/>
                <w:szCs w:val="24"/>
              </w:rPr>
              <w:fldChar w:fldCharType="end"/>
            </w:r>
            <w:r>
              <w:rPr>
                <w:rFonts w:ascii="Times New Roman" w:hAnsiTheme="minorEastAsia" w:eastAsiaTheme="minorEastAsia"/>
                <w:bCs/>
                <w:color w:val="auto"/>
                <w:sz w:val="24"/>
                <w:szCs w:val="24"/>
              </w:rPr>
              <w:t>筛分工序</w:t>
            </w:r>
            <w:r>
              <w:rPr>
                <w:rFonts w:hint="eastAsia" w:ascii="Times New Roman" w:hAnsiTheme="minorEastAsia" w:eastAsiaTheme="minorEastAsia"/>
                <w:bCs/>
                <w:color w:val="auto"/>
                <w:sz w:val="24"/>
                <w:szCs w:val="24"/>
                <w:lang w:val="en-US" w:eastAsia="zh-CN"/>
              </w:rPr>
              <w:t>废气</w:t>
            </w:r>
          </w:p>
          <w:p>
            <w:pPr>
              <w:pStyle w:val="2"/>
              <w:spacing w:line="360" w:lineRule="auto"/>
              <w:ind w:firstLine="480" w:firstLineChars="200"/>
              <w:jc w:val="both"/>
              <w:rPr>
                <w:rFonts w:hint="eastAsia" w:ascii="Times New Roman" w:hAnsiTheme="minorEastAsia" w:eastAsiaTheme="minorEastAsia"/>
                <w:color w:val="auto"/>
              </w:rPr>
            </w:pPr>
            <w:r>
              <w:rPr>
                <w:rFonts w:hAnsi="宋体" w:eastAsia="宋体"/>
                <w:color w:val="auto"/>
                <w:sz w:val="24"/>
              </w:rPr>
              <w:t>防治措施</w:t>
            </w:r>
            <w:r>
              <w:rPr>
                <w:rFonts w:hint="eastAsia" w:hAnsi="宋体" w:eastAsia="宋体"/>
                <w:color w:val="auto"/>
                <w:sz w:val="24"/>
                <w:lang w:eastAsia="zh-CN"/>
              </w:rPr>
              <w:t>：</w:t>
            </w:r>
            <w:r>
              <w:rPr>
                <w:rFonts w:hint="eastAsia" w:ascii="Times New Roman" w:eastAsiaTheme="minorEastAsia"/>
                <w:color w:val="auto"/>
              </w:rPr>
              <w:t>本项目</w:t>
            </w:r>
            <w:r>
              <w:rPr>
                <w:rFonts w:ascii="Times New Roman" w:hAnsiTheme="minorEastAsia" w:eastAsiaTheme="minorEastAsia"/>
                <w:color w:val="auto"/>
              </w:rPr>
              <w:t>建筑垃圾处理</w:t>
            </w:r>
            <w:r>
              <w:rPr>
                <w:rFonts w:hint="eastAsia" w:ascii="Times New Roman" w:eastAsiaTheme="minorEastAsia"/>
                <w:color w:val="auto"/>
              </w:rPr>
              <w:t>生产线</w:t>
            </w:r>
            <w:r>
              <w:rPr>
                <w:rFonts w:ascii="Times New Roman" w:hAnsiTheme="minorEastAsia" w:eastAsiaTheme="minorEastAsia"/>
                <w:color w:val="auto"/>
              </w:rPr>
              <w:t>筛分</w:t>
            </w:r>
            <w:r>
              <w:rPr>
                <w:rFonts w:hint="eastAsia" w:ascii="Times New Roman" w:hAnsiTheme="minorEastAsia" w:eastAsiaTheme="minorEastAsia"/>
                <w:color w:val="auto"/>
              </w:rPr>
              <w:t>工序</w:t>
            </w:r>
            <w:r>
              <w:rPr>
                <w:rFonts w:hint="eastAsia" w:ascii="Times New Roman" w:hAnsiTheme="minorEastAsia" w:eastAsiaTheme="minorEastAsia"/>
                <w:color w:val="auto"/>
                <w:lang w:val="en-US" w:eastAsia="zh-CN"/>
              </w:rPr>
              <w:t>位</w:t>
            </w:r>
            <w:r>
              <w:rPr>
                <w:rFonts w:ascii="Times New Roman" w:hAnsiTheme="minorEastAsia" w:eastAsiaTheme="minorEastAsia"/>
                <w:color w:val="auto"/>
              </w:rPr>
              <w:t>于车间内，同时</w:t>
            </w:r>
            <w:r>
              <w:rPr>
                <w:rFonts w:hint="eastAsia" w:ascii="Times New Roman" w:hAnsiTheme="minorEastAsia" w:eastAsiaTheme="minorEastAsia"/>
                <w:color w:val="auto"/>
                <w:lang w:val="en-US" w:eastAsia="zh-CN"/>
              </w:rPr>
              <w:t>设封闭式</w:t>
            </w:r>
            <w:r>
              <w:rPr>
                <w:rFonts w:ascii="Times New Roman" w:hAnsiTheme="minorEastAsia" w:eastAsiaTheme="minorEastAsia"/>
                <w:color w:val="auto"/>
              </w:rPr>
              <w:t>筛分</w:t>
            </w:r>
            <w:r>
              <w:rPr>
                <w:rFonts w:hint="eastAsia" w:ascii="Times New Roman" w:hAnsiTheme="minorEastAsia" w:eastAsiaTheme="minorEastAsia"/>
                <w:color w:val="auto"/>
                <w:lang w:val="en-US" w:eastAsia="zh-CN"/>
              </w:rPr>
              <w:t>机房，</w:t>
            </w:r>
            <w:r>
              <w:rPr>
                <w:rFonts w:ascii="Times New Roman" w:hAnsiTheme="minorEastAsia" w:eastAsiaTheme="minorEastAsia"/>
                <w:color w:val="auto"/>
              </w:rPr>
              <w:t>筛分</w:t>
            </w:r>
            <w:r>
              <w:rPr>
                <w:rFonts w:hint="eastAsia" w:ascii="Times New Roman" w:hAnsiTheme="minorEastAsia" w:eastAsiaTheme="minorEastAsia"/>
                <w:color w:val="auto"/>
                <w:lang w:val="en-US" w:eastAsia="zh-CN"/>
              </w:rPr>
              <w:t>过程采取水喷淋措施。</w:t>
            </w:r>
            <w:r>
              <w:rPr>
                <w:rFonts w:ascii="Times New Roman" w:hAnsiTheme="minorEastAsia" w:eastAsiaTheme="minorEastAsia"/>
                <w:color w:val="auto"/>
              </w:rPr>
              <w:t>筛分</w:t>
            </w:r>
            <w:r>
              <w:rPr>
                <w:rFonts w:hint="eastAsia" w:ascii="Times New Roman" w:hAnsiTheme="minorEastAsia" w:eastAsiaTheme="minorEastAsia"/>
                <w:color w:val="auto"/>
                <w:lang w:val="en-US" w:eastAsia="zh-CN"/>
              </w:rPr>
              <w:t>工序产生的</w:t>
            </w:r>
            <w:r>
              <w:rPr>
                <w:rFonts w:hint="eastAsia" w:ascii="Times New Roman" w:hAnsiTheme="minorEastAsia" w:eastAsiaTheme="minorEastAsia"/>
                <w:color w:val="auto"/>
                <w:lang w:eastAsia="zh-CN"/>
              </w:rPr>
              <w:t>颗粒物，</w:t>
            </w:r>
            <w:r>
              <w:rPr>
                <w:rFonts w:ascii="Times New Roman" w:hAnsiTheme="minorEastAsia" w:eastAsiaTheme="minorEastAsia"/>
                <w:color w:val="auto"/>
              </w:rPr>
              <w:t>经集</w:t>
            </w:r>
            <w:r>
              <w:rPr>
                <w:rFonts w:hint="eastAsia" w:ascii="Times New Roman" w:hAnsiTheme="minorEastAsia" w:eastAsiaTheme="minorEastAsia"/>
                <w:color w:val="auto"/>
                <w:lang w:val="en-US" w:eastAsia="zh-CN"/>
              </w:rPr>
              <w:t>气</w:t>
            </w:r>
            <w:r>
              <w:rPr>
                <w:rFonts w:ascii="Times New Roman" w:hAnsiTheme="minorEastAsia" w:eastAsiaTheme="minorEastAsia"/>
                <w:color w:val="auto"/>
              </w:rPr>
              <w:t>系统收集后，由引风机引至</w:t>
            </w:r>
            <w:r>
              <w:rPr>
                <w:rFonts w:hint="eastAsia" w:ascii="Times New Roman" w:hAnsiTheme="minorEastAsia" w:eastAsiaTheme="minorEastAsia"/>
                <w:color w:val="auto"/>
                <w:lang w:val="en-US" w:eastAsia="zh-CN"/>
              </w:rPr>
              <w:t>1套布</w:t>
            </w:r>
            <w:r>
              <w:rPr>
                <w:rFonts w:ascii="Times New Roman" w:hAnsiTheme="minorEastAsia" w:eastAsiaTheme="minorEastAsia"/>
                <w:color w:val="auto"/>
              </w:rPr>
              <w:t>袋除尘器</w:t>
            </w:r>
            <w:r>
              <w:rPr>
                <w:rFonts w:hint="eastAsia" w:ascii="Times New Roman" w:hAnsiTheme="minorEastAsia" w:eastAsiaTheme="minorEastAsia"/>
                <w:color w:val="auto"/>
                <w:lang w:val="en-US" w:eastAsia="zh-CN"/>
              </w:rPr>
              <w:t>处</w:t>
            </w:r>
            <w:r>
              <w:rPr>
                <w:rFonts w:ascii="Times New Roman" w:hAnsiTheme="minorEastAsia" w:eastAsiaTheme="minorEastAsia"/>
                <w:color w:val="auto"/>
              </w:rPr>
              <w:t>理后经</w:t>
            </w:r>
            <w:r>
              <w:rPr>
                <w:rFonts w:hint="eastAsia" w:ascii="Times New Roman" w:hAnsiTheme="minorEastAsia" w:eastAsiaTheme="minorEastAsia"/>
                <w:color w:val="auto"/>
                <w:lang w:val="en-US" w:eastAsia="zh-CN"/>
              </w:rPr>
              <w:t>1根</w:t>
            </w:r>
            <w:r>
              <w:rPr>
                <w:rFonts w:ascii="Times New Roman" w:eastAsiaTheme="minorEastAsia"/>
                <w:color w:val="auto"/>
              </w:rPr>
              <w:t>15m</w:t>
            </w:r>
            <w:r>
              <w:rPr>
                <w:rFonts w:ascii="Times New Roman" w:hAnsiTheme="minorEastAsia" w:eastAsiaTheme="minorEastAsia"/>
                <w:color w:val="auto"/>
              </w:rPr>
              <w:t>高排气筒外排</w:t>
            </w:r>
            <w:r>
              <w:rPr>
                <w:rFonts w:hint="eastAsia" w:ascii="Times New Roman" w:hAnsiTheme="minorEastAsia" w:eastAsiaTheme="minorEastAsia"/>
                <w:color w:val="auto"/>
              </w:rPr>
              <w:t>。</w:t>
            </w:r>
          </w:p>
          <w:p>
            <w:pPr>
              <w:pStyle w:val="2"/>
              <w:spacing w:line="360" w:lineRule="auto"/>
              <w:ind w:firstLine="480" w:firstLineChars="200"/>
              <w:jc w:val="both"/>
              <w:rPr>
                <w:rFonts w:ascii="Times New Roman" w:hAnsiTheme="minorEastAsia" w:eastAsiaTheme="minorEastAsia"/>
                <w:color w:val="auto"/>
              </w:rPr>
            </w:pPr>
            <w:r>
              <w:rPr>
                <w:rFonts w:ascii="Times New Roman" w:eastAsiaTheme="minorEastAsia"/>
                <w:color w:val="auto"/>
              </w:rPr>
              <w:t>生产线给料破碎、筛分废气合并后由同</w:t>
            </w:r>
            <w:r>
              <w:rPr>
                <w:rFonts w:hint="eastAsia" w:ascii="Times New Roman" w:eastAsiaTheme="minorEastAsia"/>
                <w:color w:val="auto"/>
              </w:rPr>
              <w:t>1根排气筒排放，则</w:t>
            </w:r>
            <w:r>
              <w:rPr>
                <w:rFonts w:hint="eastAsia" w:ascii="Times New Roman" w:eastAsiaTheme="minorEastAsia"/>
                <w:color w:val="auto"/>
                <w:lang w:val="en-US" w:eastAsia="zh-CN"/>
              </w:rPr>
              <w:t>合并后</w:t>
            </w:r>
            <w:r>
              <w:rPr>
                <w:rFonts w:hint="eastAsia" w:ascii="Times New Roman" w:eastAsiaTheme="minorEastAsia"/>
                <w:color w:val="auto"/>
              </w:rPr>
              <w:t>排气筒颗粒物排放量为0.</w:t>
            </w:r>
            <w:r>
              <w:rPr>
                <w:rFonts w:hint="eastAsia" w:ascii="Times New Roman" w:eastAsiaTheme="minorEastAsia"/>
                <w:color w:val="auto"/>
                <w:lang w:val="en-US" w:eastAsia="zh-CN"/>
              </w:rPr>
              <w:t>36</w:t>
            </w:r>
            <w:r>
              <w:rPr>
                <w:rFonts w:ascii="Times New Roman" w:eastAsiaTheme="minorEastAsia"/>
                <w:color w:val="auto"/>
              </w:rPr>
              <w:t xml:space="preserve"> t/a（</w:t>
            </w:r>
            <w:r>
              <w:rPr>
                <w:rFonts w:ascii="Times New Roman" w:eastAsiaTheme="minorEastAsia"/>
                <w:bCs/>
                <w:color w:val="auto"/>
              </w:rPr>
              <w:t>0.</w:t>
            </w:r>
            <w:r>
              <w:rPr>
                <w:rFonts w:hint="eastAsia" w:ascii="Times New Roman" w:eastAsiaTheme="minorEastAsia"/>
                <w:bCs/>
                <w:color w:val="auto"/>
                <w:lang w:val="en-US" w:eastAsia="zh-CN"/>
              </w:rPr>
              <w:t>187</w:t>
            </w:r>
            <w:r>
              <w:rPr>
                <w:rFonts w:ascii="Times New Roman" w:eastAsiaTheme="minorEastAsia"/>
                <w:color w:val="auto"/>
              </w:rPr>
              <w:t>kg/h）</w:t>
            </w:r>
            <w:r>
              <w:rPr>
                <w:rFonts w:hint="eastAsia" w:ascii="Times New Roman" w:eastAsiaTheme="minorEastAsia"/>
                <w:color w:val="auto"/>
              </w:rPr>
              <w:t>，排放浓度为</w:t>
            </w:r>
            <w:r>
              <w:rPr>
                <w:rFonts w:hint="eastAsia" w:ascii="Times New Roman" w:eastAsiaTheme="minorEastAsia"/>
                <w:color w:val="auto"/>
                <w:lang w:val="en-US" w:eastAsia="zh-CN"/>
              </w:rPr>
              <w:t>18.7</w:t>
            </w:r>
            <w:r>
              <w:rPr>
                <w:rFonts w:ascii="Times New Roman" w:eastAsiaTheme="minorEastAsia"/>
                <w:color w:val="auto"/>
              </w:rPr>
              <w:t xml:space="preserve"> mg/m</w:t>
            </w:r>
            <w:r>
              <w:rPr>
                <w:rFonts w:ascii="Times New Roman" w:eastAsiaTheme="minorEastAsia"/>
                <w:color w:val="auto"/>
                <w:vertAlign w:val="superscript"/>
              </w:rPr>
              <w:t>3</w:t>
            </w:r>
            <w:r>
              <w:rPr>
                <w:rFonts w:ascii="Times New Roman" w:hAnsiTheme="minorEastAsia" w:eastAsiaTheme="minorEastAsia"/>
                <w:color w:val="auto"/>
              </w:rPr>
              <w:t>。符合《大气污染物综合排放标准》</w:t>
            </w:r>
            <w:r>
              <w:rPr>
                <w:rFonts w:ascii="Times New Roman" w:eastAsiaTheme="minorEastAsia"/>
                <w:color w:val="auto"/>
              </w:rPr>
              <w:t>(GB16297-1996)</w:t>
            </w:r>
            <w:r>
              <w:rPr>
                <w:rFonts w:ascii="Times New Roman" w:hAnsiTheme="minorEastAsia" w:eastAsiaTheme="minorEastAsia"/>
                <w:color w:val="auto"/>
              </w:rPr>
              <w:t>表</w:t>
            </w:r>
            <w:r>
              <w:rPr>
                <w:rFonts w:ascii="Times New Roman" w:eastAsiaTheme="minorEastAsia"/>
                <w:color w:val="auto"/>
              </w:rPr>
              <w:t>2</w:t>
            </w:r>
            <w:r>
              <w:rPr>
                <w:rFonts w:ascii="Times New Roman" w:hAnsiTheme="minorEastAsia" w:eastAsiaTheme="minorEastAsia"/>
                <w:color w:val="auto"/>
              </w:rPr>
              <w:t>其他行业二级标准要求</w:t>
            </w:r>
            <w:r>
              <w:rPr>
                <w:rFonts w:ascii="Times New Roman" w:eastAsiaTheme="minorEastAsia"/>
                <w:color w:val="auto"/>
              </w:rPr>
              <w:t>(</w:t>
            </w:r>
            <w:r>
              <w:rPr>
                <w:rFonts w:ascii="Times New Roman" w:hAnsiTheme="minorEastAsia" w:eastAsiaTheme="minorEastAsia"/>
                <w:color w:val="auto"/>
              </w:rPr>
              <w:t>颗粒物排放浓度</w:t>
            </w:r>
            <w:r>
              <w:rPr>
                <w:rFonts w:ascii="Times New Roman" w:eastAsiaTheme="minorEastAsia"/>
                <w:color w:val="auto"/>
              </w:rPr>
              <w:t>≤120mg/m</w:t>
            </w:r>
            <w:r>
              <w:rPr>
                <w:rFonts w:ascii="Times New Roman" w:eastAsiaTheme="minorEastAsia"/>
                <w:color w:val="auto"/>
                <w:vertAlign w:val="superscript"/>
              </w:rPr>
              <w:t>3</w:t>
            </w:r>
            <w:r>
              <w:rPr>
                <w:rFonts w:ascii="Times New Roman" w:hAnsiTheme="minorEastAsia" w:eastAsiaTheme="minorEastAsia"/>
                <w:color w:val="auto"/>
              </w:rPr>
              <w:t>，颗粒物排放速率</w:t>
            </w:r>
            <w:r>
              <w:rPr>
                <w:rFonts w:ascii="Times New Roman" w:eastAsiaTheme="minorEastAsia"/>
                <w:color w:val="auto"/>
              </w:rPr>
              <w:t>≤3.5kg/h)</w:t>
            </w:r>
            <w:r>
              <w:rPr>
                <w:rFonts w:ascii="Times New Roman" w:hAnsiTheme="minorEastAsia" w:eastAsiaTheme="minorEastAsia"/>
                <w:color w:val="auto"/>
              </w:rPr>
              <w:t>。</w:t>
            </w:r>
          </w:p>
          <w:p>
            <w:pPr>
              <w:pStyle w:val="2"/>
              <w:spacing w:line="360" w:lineRule="auto"/>
              <w:ind w:firstLine="480" w:firstLineChars="200"/>
              <w:rPr>
                <w:rFonts w:ascii="Times New Roman" w:eastAsiaTheme="minorEastAsia"/>
                <w:color w:val="auto"/>
              </w:rPr>
            </w:pPr>
            <w:r>
              <w:rPr>
                <w:rFonts w:hint="eastAsia" w:ascii="Times New Roman" w:hAnsiTheme="minorEastAsia" w:eastAsiaTheme="minorEastAsia"/>
                <w:color w:val="auto"/>
                <w:sz w:val="24"/>
                <w:szCs w:val="24"/>
                <w:lang w:val="en-US" w:eastAsia="zh-CN"/>
              </w:rPr>
              <w:t>C.</w:t>
            </w:r>
            <w:r>
              <w:rPr>
                <w:rFonts w:hint="eastAsia" w:ascii="Times New Roman" w:hAnsiTheme="minorEastAsia" w:eastAsiaTheme="minorEastAsia"/>
                <w:color w:val="auto"/>
                <w:lang w:eastAsia="zh-CN"/>
              </w:rPr>
              <w:t>混凝土预制构件</w:t>
            </w:r>
            <w:r>
              <w:rPr>
                <w:rFonts w:ascii="Times New Roman" w:hAnsiTheme="minorEastAsia" w:eastAsiaTheme="minorEastAsia"/>
                <w:color w:val="auto"/>
              </w:rPr>
              <w:t>生产线废气</w:t>
            </w:r>
          </w:p>
          <w:p>
            <w:pPr>
              <w:pStyle w:val="2"/>
              <w:spacing w:line="360" w:lineRule="auto"/>
              <w:ind w:firstLine="480" w:firstLineChars="200"/>
              <w:rPr>
                <w:rFonts w:hint="default" w:ascii="Times New Roman" w:eastAsiaTheme="minorEastAsia"/>
                <w:color w:val="auto"/>
                <w:lang w:val="en-US" w:eastAsia="zh-CN"/>
              </w:rPr>
            </w:pPr>
            <w:r>
              <w:rPr>
                <w:rFonts w:ascii="Times New Roman" w:eastAsiaTheme="minorEastAsia"/>
                <w:color w:val="auto"/>
              </w:rPr>
              <w:fldChar w:fldCharType="begin"/>
            </w:r>
            <w:r>
              <w:rPr>
                <w:rFonts w:ascii="Times New Roman" w:eastAsiaTheme="minorEastAsia"/>
                <w:color w:val="auto"/>
              </w:rPr>
              <w:instrText xml:space="preserve"> = 1 \* GB3 </w:instrText>
            </w:r>
            <w:r>
              <w:rPr>
                <w:rFonts w:ascii="Times New Roman" w:eastAsiaTheme="minorEastAsia"/>
                <w:color w:val="auto"/>
              </w:rPr>
              <w:fldChar w:fldCharType="separate"/>
            </w:r>
            <w:r>
              <w:rPr>
                <w:rFonts w:asciiTheme="minorEastAsia" w:hAnsiTheme="minorEastAsia" w:eastAsiaTheme="minorEastAsia"/>
                <w:color w:val="auto"/>
              </w:rPr>
              <w:t>①</w:t>
            </w:r>
            <w:r>
              <w:rPr>
                <w:rFonts w:ascii="Times New Roman" w:eastAsiaTheme="minorEastAsia"/>
                <w:color w:val="auto"/>
              </w:rPr>
              <w:fldChar w:fldCharType="end"/>
            </w:r>
            <w:r>
              <w:rPr>
                <w:rFonts w:ascii="Times New Roman" w:hAnsiTheme="minorEastAsia" w:eastAsiaTheme="minorEastAsia"/>
                <w:color w:val="auto"/>
              </w:rPr>
              <w:t>粉料入仓</w:t>
            </w:r>
            <w:r>
              <w:rPr>
                <w:rFonts w:hint="eastAsia" w:ascii="Times New Roman" w:hAnsiTheme="minorEastAsia" w:eastAsiaTheme="minorEastAsia"/>
                <w:color w:val="auto"/>
                <w:lang w:val="en-US" w:eastAsia="zh-CN"/>
              </w:rPr>
              <w:t>废气</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ascii="Times New Roman" w:hAnsiTheme="minorEastAsia" w:eastAsiaTheme="minorEastAsia"/>
                <w:color w:val="auto"/>
                <w:sz w:val="24"/>
                <w:szCs w:val="24"/>
              </w:rPr>
            </w:pPr>
            <w:r>
              <w:rPr>
                <w:rFonts w:hAnsi="宋体" w:eastAsia="宋体"/>
                <w:color w:val="auto"/>
                <w:sz w:val="24"/>
              </w:rPr>
              <w:t>防治措施</w:t>
            </w:r>
            <w:r>
              <w:rPr>
                <w:rFonts w:hint="eastAsia" w:hAnsi="宋体" w:eastAsia="宋体"/>
                <w:color w:val="auto"/>
                <w:sz w:val="24"/>
                <w:lang w:eastAsia="zh-CN"/>
              </w:rPr>
              <w:t>：</w:t>
            </w:r>
            <w:r>
              <w:rPr>
                <w:rFonts w:ascii="Times New Roman" w:hAnsiTheme="minorEastAsia" w:eastAsiaTheme="minorEastAsia"/>
                <w:color w:val="auto"/>
                <w:sz w:val="24"/>
                <w:szCs w:val="24"/>
              </w:rPr>
              <w:t>水泥、粉煤灰、矿粉均采用筒仓储存，每个筒仓顶部自带</w:t>
            </w:r>
            <w:r>
              <w:rPr>
                <w:rFonts w:ascii="Times New Roman" w:hAnsi="Times New Roman" w:eastAsiaTheme="minorEastAsia"/>
                <w:color w:val="auto"/>
                <w:sz w:val="24"/>
                <w:szCs w:val="24"/>
              </w:rPr>
              <w:t>1</w:t>
            </w:r>
            <w:r>
              <w:rPr>
                <w:rFonts w:ascii="Times New Roman" w:hAnsiTheme="minorEastAsia" w:eastAsiaTheme="minorEastAsia"/>
                <w:color w:val="auto"/>
                <w:sz w:val="24"/>
              </w:rPr>
              <w:t>套</w:t>
            </w:r>
            <w:r>
              <w:rPr>
                <w:rFonts w:hint="eastAsia"/>
                <w:color w:val="auto"/>
                <w:sz w:val="24"/>
                <w:szCs w:val="24"/>
                <w:lang w:val="en-US" w:eastAsia="zh-CN"/>
              </w:rPr>
              <w:t>脉冲滤袋式</w:t>
            </w:r>
            <w:r>
              <w:rPr>
                <w:rFonts w:hint="eastAsia" w:ascii="Times New Roman" w:hAnsiTheme="minorEastAsia" w:eastAsiaTheme="minorEastAsia"/>
                <w:color w:val="auto"/>
                <w:sz w:val="24"/>
                <w:szCs w:val="24"/>
              </w:rPr>
              <w:t>除尘器</w:t>
            </w:r>
            <w:r>
              <w:rPr>
                <w:rFonts w:ascii="Times New Roman" w:hAnsiTheme="minorEastAsia" w:eastAsiaTheme="minorEastAsia"/>
                <w:color w:val="auto"/>
                <w:sz w:val="24"/>
                <w:szCs w:val="24"/>
              </w:rPr>
              <w:t>，本项目</w:t>
            </w:r>
            <w:r>
              <w:rPr>
                <w:rFonts w:hint="eastAsia" w:ascii="Times New Roman" w:hAnsiTheme="minorEastAsia" w:eastAsiaTheme="minorEastAsia"/>
                <w:color w:val="auto"/>
                <w:sz w:val="24"/>
                <w:szCs w:val="24"/>
                <w:lang w:eastAsia="zh-CN"/>
              </w:rPr>
              <w:t>混凝土预制构件</w:t>
            </w:r>
            <w:r>
              <w:rPr>
                <w:rFonts w:ascii="Times New Roman" w:hAnsiTheme="minorEastAsia" w:eastAsiaTheme="minorEastAsia"/>
                <w:color w:val="auto"/>
                <w:sz w:val="24"/>
                <w:szCs w:val="24"/>
              </w:rPr>
              <w:t>生产线有</w:t>
            </w:r>
            <w:r>
              <w:rPr>
                <w:rFonts w:ascii="Times New Roman" w:hAnsi="Times New Roman" w:eastAsiaTheme="minorEastAsia"/>
                <w:color w:val="auto"/>
                <w:sz w:val="24"/>
                <w:szCs w:val="24"/>
              </w:rPr>
              <w:t>2</w:t>
            </w:r>
            <w:r>
              <w:rPr>
                <w:rFonts w:ascii="Times New Roman" w:hAnsiTheme="minorEastAsia" w:eastAsiaTheme="minorEastAsia"/>
                <w:color w:val="auto"/>
                <w:sz w:val="24"/>
                <w:szCs w:val="24"/>
              </w:rPr>
              <w:t>个水泥筒仓、</w:t>
            </w:r>
            <w:r>
              <w:rPr>
                <w:rFonts w:ascii="Times New Roman" w:hAnsi="Times New Roman" w:eastAsiaTheme="minorEastAsia"/>
                <w:color w:val="auto"/>
                <w:sz w:val="24"/>
                <w:szCs w:val="24"/>
              </w:rPr>
              <w:t>1</w:t>
            </w:r>
            <w:r>
              <w:rPr>
                <w:rFonts w:ascii="Times New Roman" w:hAnsiTheme="minorEastAsia" w:eastAsiaTheme="minorEastAsia"/>
                <w:color w:val="auto"/>
                <w:sz w:val="24"/>
                <w:szCs w:val="24"/>
              </w:rPr>
              <w:t>个粉煤灰筒仓和</w:t>
            </w:r>
            <w:r>
              <w:rPr>
                <w:rFonts w:ascii="Times New Roman" w:hAnsi="Times New Roman" w:eastAsiaTheme="minorEastAsia"/>
                <w:color w:val="auto"/>
                <w:sz w:val="24"/>
                <w:szCs w:val="24"/>
              </w:rPr>
              <w:t>1</w:t>
            </w:r>
            <w:r>
              <w:rPr>
                <w:rFonts w:ascii="Times New Roman" w:hAnsiTheme="minorEastAsia" w:eastAsiaTheme="minorEastAsia"/>
                <w:color w:val="auto"/>
                <w:sz w:val="24"/>
                <w:szCs w:val="24"/>
              </w:rPr>
              <w:t>个矿粉筒仓，配置</w:t>
            </w:r>
            <w:r>
              <w:rPr>
                <w:rFonts w:ascii="Times New Roman" w:hAnsi="Times New Roman" w:eastAsiaTheme="minorEastAsia"/>
                <w:color w:val="auto"/>
                <w:sz w:val="24"/>
                <w:szCs w:val="24"/>
              </w:rPr>
              <w:t>4</w:t>
            </w:r>
            <w:r>
              <w:rPr>
                <w:rFonts w:ascii="Times New Roman" w:hAnsiTheme="minorEastAsia" w:eastAsiaTheme="minorEastAsia"/>
                <w:color w:val="auto"/>
                <w:sz w:val="24"/>
              </w:rPr>
              <w:t>套</w:t>
            </w:r>
            <w:r>
              <w:rPr>
                <w:rFonts w:hint="eastAsia" w:ascii="Times New Roman" w:hAnsiTheme="minorEastAsia" w:eastAsiaTheme="minorEastAsia"/>
                <w:color w:val="auto"/>
                <w:sz w:val="24"/>
                <w:szCs w:val="24"/>
                <w:lang w:eastAsia="zh-CN"/>
              </w:rPr>
              <w:t>脉冲滤袋式</w:t>
            </w:r>
            <w:r>
              <w:rPr>
                <w:rFonts w:ascii="Times New Roman" w:hAnsiTheme="minorEastAsia" w:eastAsiaTheme="minorEastAsia"/>
                <w:color w:val="auto"/>
                <w:sz w:val="24"/>
                <w:szCs w:val="24"/>
              </w:rPr>
              <w:t>除尘器。水泥、粉煤灰、矿粉通过罐车运至厂区，罐车与筒仓经软管连接，经罐车自带泵打入筒仓中，此过程中产生的含尘废气由筒仓顶部的</w:t>
            </w:r>
            <w:r>
              <w:rPr>
                <w:rFonts w:hint="eastAsia" w:ascii="Times New Roman" w:hAnsiTheme="minorEastAsia" w:eastAsiaTheme="minorEastAsia"/>
                <w:color w:val="auto"/>
                <w:sz w:val="24"/>
                <w:szCs w:val="24"/>
                <w:lang w:eastAsia="zh-CN"/>
              </w:rPr>
              <w:t>脉冲滤袋式</w:t>
            </w:r>
            <w:r>
              <w:rPr>
                <w:rFonts w:ascii="Times New Roman" w:hAnsiTheme="minorEastAsia" w:eastAsiaTheme="minorEastAsia"/>
                <w:color w:val="auto"/>
                <w:sz w:val="24"/>
                <w:szCs w:val="24"/>
              </w:rPr>
              <w:t>除尘器净化处理后由仓顶</w:t>
            </w:r>
            <w:r>
              <w:rPr>
                <w:rFonts w:hint="eastAsia" w:ascii="Times New Roman" w:hAnsiTheme="minorEastAsia" w:eastAsiaTheme="minorEastAsia"/>
                <w:color w:val="auto"/>
                <w:sz w:val="24"/>
                <w:szCs w:val="24"/>
                <w:lang w:val="en-US" w:eastAsia="zh-CN"/>
              </w:rPr>
              <w:t>15米高排气筒</w:t>
            </w:r>
            <w:r>
              <w:rPr>
                <w:rFonts w:ascii="Times New Roman" w:hAnsiTheme="minorEastAsia" w:eastAsiaTheme="minorEastAsia"/>
                <w:color w:val="auto"/>
                <w:sz w:val="24"/>
                <w:szCs w:val="24"/>
              </w:rPr>
              <w:t>外排。</w:t>
            </w:r>
          </w:p>
          <w:p>
            <w:pPr>
              <w:pStyle w:val="2"/>
              <w:keepNext w:val="0"/>
              <w:keepLines w:val="0"/>
              <w:pageBreakBefore w:val="0"/>
              <w:widowControl w:val="0"/>
              <w:kinsoku/>
              <w:wordWrap/>
              <w:overflowPunct/>
              <w:topLinePunct w:val="0"/>
              <w:bidi w:val="0"/>
              <w:snapToGrid/>
              <w:spacing w:line="440" w:lineRule="exact"/>
              <w:ind w:firstLine="480" w:firstLineChars="200"/>
              <w:jc w:val="both"/>
              <w:textAlignment w:val="auto"/>
              <w:rPr>
                <w:rFonts w:ascii="Times New Roman" w:eastAsiaTheme="minorEastAsia"/>
                <w:color w:val="auto"/>
              </w:rPr>
            </w:pPr>
            <w:r>
              <w:rPr>
                <w:rFonts w:ascii="Times New Roman" w:hAnsiTheme="minorEastAsia" w:eastAsiaTheme="minorEastAsia"/>
                <w:bCs/>
                <w:color w:val="auto"/>
              </w:rPr>
              <w:t>则</w:t>
            </w:r>
            <w:r>
              <w:rPr>
                <w:rFonts w:ascii="Times New Roman" w:hAnsiTheme="minorEastAsia" w:eastAsiaTheme="minorEastAsia"/>
                <w:color w:val="auto"/>
              </w:rPr>
              <w:t>除尘后</w:t>
            </w:r>
            <w:r>
              <w:rPr>
                <w:rFonts w:hint="eastAsia" w:ascii="Times New Roman" w:hAnsiTheme="minorEastAsia" w:eastAsiaTheme="minorEastAsia"/>
                <w:color w:val="auto"/>
                <w:lang w:val="en-US" w:eastAsia="zh-CN"/>
              </w:rPr>
              <w:t>粉料</w:t>
            </w:r>
            <w:r>
              <w:rPr>
                <w:rFonts w:ascii="Times New Roman" w:hAnsiTheme="minorEastAsia" w:eastAsiaTheme="minorEastAsia"/>
                <w:color w:val="auto"/>
              </w:rPr>
              <w:t>入仓过程中</w:t>
            </w:r>
            <w:r>
              <w:rPr>
                <w:rFonts w:hint="eastAsia" w:ascii="Times New Roman" w:hAnsiTheme="minorEastAsia" w:eastAsiaTheme="minorEastAsia"/>
                <w:color w:val="auto"/>
                <w:lang w:eastAsia="zh-CN"/>
              </w:rPr>
              <w:t>颗粒物</w:t>
            </w:r>
            <w:r>
              <w:rPr>
                <w:rFonts w:hint="eastAsia" w:eastAsia="宋体"/>
                <w:color w:val="auto"/>
                <w:sz w:val="24"/>
                <w:szCs w:val="24"/>
                <w:lang w:val="en-US" w:eastAsia="zh-CN"/>
              </w:rPr>
              <w:t>排放</w:t>
            </w:r>
            <w:r>
              <w:rPr>
                <w:rFonts w:hint="eastAsia" w:eastAsia="宋体"/>
                <w:color w:val="auto"/>
                <w:sz w:val="24"/>
                <w:szCs w:val="24"/>
              </w:rPr>
              <w:t>浓度为</w:t>
            </w:r>
            <w:r>
              <w:rPr>
                <w:rFonts w:hint="default" w:ascii="Times New Roman" w:hAnsi="Times New Roman" w:eastAsia="宋体" w:cs="Times New Roman"/>
                <w:color w:val="auto"/>
                <w:sz w:val="24"/>
                <w:szCs w:val="24"/>
              </w:rPr>
              <w:t>9.086mg/m³</w:t>
            </w:r>
            <w:r>
              <w:rPr>
                <w:rFonts w:ascii="Times New Roman" w:hAnsiTheme="minorEastAsia" w:eastAsiaTheme="minorEastAsia"/>
                <w:color w:val="auto"/>
              </w:rPr>
              <w:t>。符合</w:t>
            </w:r>
            <w:r>
              <w:rPr>
                <w:rFonts w:hint="eastAsia" w:ascii="Times New Roman" w:hAnsiTheme="minorEastAsia" w:eastAsiaTheme="minorEastAsia"/>
                <w:color w:val="auto"/>
                <w:spacing w:val="-4"/>
                <w:sz w:val="24"/>
              </w:rPr>
              <w:t>《水泥工业大气污染物超低排放标准》（DB13/2167-2020）</w:t>
            </w:r>
            <w:r>
              <w:rPr>
                <w:rFonts w:ascii="Times New Roman" w:hAnsiTheme="minorEastAsia" w:eastAsiaTheme="minorEastAsia"/>
                <w:bCs/>
                <w:color w:val="auto"/>
                <w:sz w:val="24"/>
                <w:szCs w:val="24"/>
              </w:rPr>
              <w:t>表</w:t>
            </w:r>
            <w:r>
              <w:rPr>
                <w:rFonts w:ascii="Times New Roman" w:hAnsi="Times New Roman" w:eastAsiaTheme="minorEastAsia"/>
                <w:bCs/>
                <w:color w:val="auto"/>
                <w:sz w:val="24"/>
                <w:szCs w:val="24"/>
              </w:rPr>
              <w:t>1</w:t>
            </w:r>
            <w:r>
              <w:rPr>
                <w:rFonts w:ascii="Times New Roman" w:hAnsiTheme="minorEastAsia" w:eastAsiaTheme="minorEastAsia"/>
                <w:bCs/>
                <w:color w:val="auto"/>
                <w:sz w:val="24"/>
                <w:szCs w:val="24"/>
              </w:rPr>
              <w:t>中水泥制品生产大气污染物最高允许排放浓度</w:t>
            </w:r>
            <w:r>
              <w:rPr>
                <w:rFonts w:ascii="Times New Roman" w:hAnsiTheme="minorEastAsia" w:eastAsiaTheme="minorEastAsia"/>
                <w:color w:val="auto"/>
              </w:rPr>
              <w:t>（颗粒物排放浓度≤10mg/m³）的要求。</w:t>
            </w:r>
          </w:p>
          <w:p>
            <w:pPr>
              <w:spacing w:line="440" w:lineRule="exact"/>
              <w:ind w:firstLine="480" w:firstLineChars="200"/>
              <w:rPr>
                <w:rFonts w:hint="eastAsia" w:ascii="Times New Roman" w:hAnsiTheme="minorEastAsia" w:eastAsiaTheme="minorEastAsia"/>
                <w:color w:val="auto"/>
                <w:sz w:val="24"/>
                <w:lang w:val="en-US" w:eastAsia="zh-CN"/>
              </w:rPr>
            </w:pPr>
            <w:r>
              <w:rPr>
                <w:rFonts w:ascii="Times New Roman" w:hAnsi="Times New Roman" w:eastAsiaTheme="minorEastAsia"/>
                <w:color w:val="auto"/>
                <w:sz w:val="24"/>
                <w:szCs w:val="24"/>
              </w:rPr>
              <w:fldChar w:fldCharType="begin"/>
            </w:r>
            <w:r>
              <w:rPr>
                <w:rFonts w:ascii="Times New Roman" w:hAnsi="Times New Roman" w:eastAsiaTheme="minorEastAsia"/>
                <w:color w:val="auto"/>
                <w:sz w:val="24"/>
                <w:szCs w:val="24"/>
              </w:rPr>
              <w:instrText xml:space="preserve"> = 2 \* GB3 </w:instrText>
            </w:r>
            <w:r>
              <w:rPr>
                <w:rFonts w:ascii="Times New Roman" w:hAnsi="Times New Roman" w:eastAsiaTheme="minorEastAsia"/>
                <w:color w:val="auto"/>
                <w:sz w:val="24"/>
                <w:szCs w:val="24"/>
              </w:rPr>
              <w:fldChar w:fldCharType="separate"/>
            </w:r>
            <w:r>
              <w:rPr>
                <w:rFonts w:asciiTheme="minorEastAsia" w:hAnsiTheme="minorEastAsia" w:eastAsiaTheme="minorEastAsia"/>
                <w:color w:val="auto"/>
                <w:sz w:val="24"/>
                <w:szCs w:val="24"/>
              </w:rPr>
              <w:t>②</w:t>
            </w:r>
            <w:r>
              <w:rPr>
                <w:rFonts w:ascii="Times New Roman" w:hAnsi="Times New Roman" w:eastAsiaTheme="minorEastAsia"/>
                <w:color w:val="auto"/>
                <w:sz w:val="24"/>
                <w:szCs w:val="24"/>
              </w:rPr>
              <w:fldChar w:fldCharType="end"/>
            </w:r>
            <w:r>
              <w:rPr>
                <w:rFonts w:ascii="Times New Roman" w:hAnsiTheme="minorEastAsia" w:eastAsiaTheme="minorEastAsia"/>
                <w:color w:val="auto"/>
                <w:sz w:val="24"/>
              </w:rPr>
              <w:t>搅拌</w:t>
            </w:r>
            <w:r>
              <w:rPr>
                <w:rFonts w:hint="eastAsia" w:ascii="Times New Roman" w:hAnsiTheme="minorEastAsia" w:eastAsiaTheme="minorEastAsia"/>
                <w:color w:val="auto"/>
                <w:sz w:val="24"/>
                <w:lang w:val="en-US" w:eastAsia="zh-CN"/>
              </w:rPr>
              <w:t>废气</w:t>
            </w:r>
          </w:p>
          <w:p>
            <w:pPr>
              <w:pStyle w:val="2"/>
              <w:spacing w:line="360" w:lineRule="auto"/>
              <w:ind w:firstLine="480" w:firstLineChars="200"/>
              <w:jc w:val="both"/>
              <w:rPr>
                <w:rFonts w:ascii="Times New Roman" w:eastAsiaTheme="minorEastAsia"/>
                <w:color w:val="auto"/>
              </w:rPr>
            </w:pPr>
            <w:r>
              <w:rPr>
                <w:rFonts w:hAnsi="宋体" w:eastAsia="宋体"/>
                <w:color w:val="auto"/>
                <w:sz w:val="24"/>
              </w:rPr>
              <w:t>防治措施</w:t>
            </w:r>
            <w:r>
              <w:rPr>
                <w:rFonts w:hint="eastAsia" w:hAnsi="宋体" w:eastAsia="宋体"/>
                <w:color w:val="auto"/>
                <w:sz w:val="24"/>
                <w:lang w:eastAsia="zh-CN"/>
              </w:rPr>
              <w:t>：</w:t>
            </w:r>
            <w:r>
              <w:rPr>
                <w:rFonts w:hint="eastAsia" w:ascii="Times New Roman" w:hAnsiTheme="minorEastAsia" w:eastAsiaTheme="minorEastAsia"/>
                <w:color w:val="auto"/>
                <w:lang w:val="en-US" w:eastAsia="zh-CN"/>
              </w:rPr>
              <w:t>石子、粉料</w:t>
            </w:r>
            <w:r>
              <w:rPr>
                <w:rFonts w:ascii="Times New Roman" w:hAnsiTheme="minorEastAsia" w:eastAsiaTheme="minorEastAsia"/>
                <w:color w:val="auto"/>
              </w:rPr>
              <w:t>计量好后储存在储料斗中，储料斗的卸料门底部通过橡胶套与搅拌机的进料口相连接；水泥由螺旋输送机送入，搅拌机的除尘口与布袋除尘器相通，搅拌</w:t>
            </w:r>
            <w:r>
              <w:rPr>
                <w:rFonts w:hint="eastAsia" w:ascii="Times New Roman" w:hAnsiTheme="minorEastAsia" w:eastAsiaTheme="minorEastAsia"/>
                <w:color w:val="auto"/>
                <w:lang w:val="en-US" w:eastAsia="zh-CN"/>
              </w:rPr>
              <w:t>楼整体</w:t>
            </w:r>
            <w:r>
              <w:rPr>
                <w:rFonts w:ascii="Times New Roman" w:hAnsiTheme="minorEastAsia" w:eastAsiaTheme="minorEastAsia"/>
                <w:color w:val="auto"/>
              </w:rPr>
              <w:t>密</w:t>
            </w:r>
            <w:r>
              <w:rPr>
                <w:rFonts w:hint="eastAsia" w:ascii="Times New Roman" w:hAnsiTheme="minorEastAsia" w:eastAsiaTheme="minorEastAsia"/>
                <w:color w:val="auto"/>
                <w:lang w:val="en-US" w:eastAsia="zh-CN"/>
              </w:rPr>
              <w:t>封</w:t>
            </w:r>
            <w:r>
              <w:rPr>
                <w:rFonts w:hint="eastAsia" w:ascii="Times New Roman" w:hAnsiTheme="minorEastAsia" w:eastAsiaTheme="minorEastAsia"/>
                <w:color w:val="auto"/>
                <w:lang w:eastAsia="zh-CN"/>
              </w:rPr>
              <w:t>，</w:t>
            </w:r>
            <w:r>
              <w:rPr>
                <w:rFonts w:ascii="Times New Roman" w:hAnsiTheme="minorEastAsia" w:eastAsiaTheme="minorEastAsia"/>
                <w:color w:val="auto"/>
              </w:rPr>
              <w:t>原料搅拌过程形成密闭空间。项目物料搅拌过程产生的颗粒物经</w:t>
            </w:r>
            <w:r>
              <w:rPr>
                <w:rFonts w:hint="eastAsia" w:ascii="Times New Roman" w:hAnsiTheme="minorEastAsia" w:eastAsiaTheme="minorEastAsia"/>
                <w:color w:val="auto"/>
              </w:rPr>
              <w:t>1套覆膜布袋除尘器</w:t>
            </w:r>
            <w:r>
              <w:rPr>
                <w:rFonts w:ascii="Times New Roman" w:hAnsiTheme="minorEastAsia" w:eastAsiaTheme="minorEastAsia"/>
                <w:color w:val="auto"/>
              </w:rPr>
              <w:t>处理，处理后的废气由</w:t>
            </w:r>
            <w:r>
              <w:rPr>
                <w:rFonts w:ascii="Times New Roman" w:eastAsiaTheme="minorEastAsia"/>
                <w:color w:val="auto"/>
              </w:rPr>
              <w:t>15m</w:t>
            </w:r>
            <w:r>
              <w:rPr>
                <w:rFonts w:ascii="Times New Roman" w:hAnsiTheme="minorEastAsia" w:eastAsiaTheme="minorEastAsia"/>
                <w:color w:val="auto"/>
              </w:rPr>
              <w:t>高排气筒排放。</w:t>
            </w:r>
          </w:p>
          <w:p>
            <w:pPr>
              <w:pStyle w:val="2"/>
              <w:spacing w:line="360" w:lineRule="auto"/>
              <w:ind w:firstLine="480" w:firstLineChars="200"/>
              <w:jc w:val="both"/>
              <w:rPr>
                <w:rFonts w:ascii="Times New Roman" w:eastAsiaTheme="minorEastAsia"/>
                <w:color w:val="auto"/>
              </w:rPr>
            </w:pPr>
            <w:r>
              <w:rPr>
                <w:rFonts w:ascii="Times New Roman" w:hAnsiTheme="minorEastAsia" w:eastAsiaTheme="minorEastAsia"/>
                <w:bCs/>
                <w:color w:val="auto"/>
              </w:rPr>
              <w:t>则</w:t>
            </w:r>
            <w:r>
              <w:rPr>
                <w:rFonts w:ascii="Times New Roman" w:hAnsiTheme="minorEastAsia" w:eastAsiaTheme="minorEastAsia"/>
                <w:color w:val="auto"/>
              </w:rPr>
              <w:t>除尘后项目</w:t>
            </w:r>
            <w:r>
              <w:rPr>
                <w:rFonts w:hint="eastAsia" w:ascii="Times New Roman" w:hAnsiTheme="minorEastAsia" w:eastAsiaTheme="minorEastAsia"/>
                <w:color w:val="auto"/>
                <w:lang w:eastAsia="zh-CN"/>
              </w:rPr>
              <w:t>混凝土预制构件</w:t>
            </w:r>
            <w:r>
              <w:rPr>
                <w:rFonts w:ascii="Times New Roman" w:hAnsiTheme="minorEastAsia" w:eastAsiaTheme="minorEastAsia"/>
                <w:color w:val="auto"/>
              </w:rPr>
              <w:t>生产线搅拌工序</w:t>
            </w:r>
            <w:r>
              <w:rPr>
                <w:rFonts w:hint="eastAsia" w:ascii="Times New Roman" w:hAnsiTheme="minorEastAsia" w:eastAsiaTheme="minorEastAsia"/>
                <w:color w:val="auto"/>
                <w:lang w:eastAsia="zh-CN"/>
              </w:rPr>
              <w:t>颗粒物</w:t>
            </w:r>
            <w:r>
              <w:rPr>
                <w:rFonts w:ascii="Times New Roman" w:hAnsiTheme="minorEastAsia" w:eastAsiaTheme="minorEastAsia"/>
                <w:color w:val="auto"/>
              </w:rPr>
              <w:t>排放浓度为</w:t>
            </w:r>
            <w:r>
              <w:rPr>
                <w:rFonts w:hint="eastAsia" w:ascii="Times New Roman" w:eastAsiaTheme="minorEastAsia"/>
                <w:color w:val="auto"/>
                <w:lang w:val="en-US" w:eastAsia="zh-CN"/>
              </w:rPr>
              <w:t>4.052</w:t>
            </w:r>
            <w:r>
              <w:rPr>
                <w:rFonts w:ascii="Times New Roman" w:eastAsiaTheme="minorEastAsia"/>
                <w:color w:val="auto"/>
              </w:rPr>
              <w:t>mg/m³</w:t>
            </w:r>
            <w:r>
              <w:rPr>
                <w:rFonts w:ascii="Times New Roman" w:hAnsiTheme="minorEastAsia" w:eastAsiaTheme="minorEastAsia"/>
                <w:color w:val="auto"/>
              </w:rPr>
              <w:t>。符合</w:t>
            </w:r>
            <w:r>
              <w:rPr>
                <w:rFonts w:hint="eastAsia" w:ascii="Times New Roman" w:hAnsiTheme="minorEastAsia" w:eastAsiaTheme="minorEastAsia"/>
                <w:color w:val="auto"/>
                <w:spacing w:val="-4"/>
                <w:sz w:val="24"/>
              </w:rPr>
              <w:t>《水泥工业大气污染物超低排放标准》（DB13/2167-2020）</w:t>
            </w:r>
            <w:r>
              <w:rPr>
                <w:rFonts w:ascii="Times New Roman" w:hAnsiTheme="minorEastAsia" w:eastAsiaTheme="minorEastAsia"/>
                <w:bCs/>
                <w:color w:val="auto"/>
                <w:sz w:val="24"/>
                <w:szCs w:val="24"/>
              </w:rPr>
              <w:t>表</w:t>
            </w:r>
            <w:r>
              <w:rPr>
                <w:rFonts w:ascii="Times New Roman" w:hAnsi="Times New Roman" w:eastAsiaTheme="minorEastAsia"/>
                <w:bCs/>
                <w:color w:val="auto"/>
                <w:sz w:val="24"/>
                <w:szCs w:val="24"/>
              </w:rPr>
              <w:t>1</w:t>
            </w:r>
            <w:r>
              <w:rPr>
                <w:rFonts w:ascii="Times New Roman" w:hAnsiTheme="minorEastAsia" w:eastAsiaTheme="minorEastAsia"/>
                <w:bCs/>
                <w:color w:val="auto"/>
                <w:sz w:val="24"/>
                <w:szCs w:val="24"/>
              </w:rPr>
              <w:t>中水泥制品生产大气污染物最高允许排放浓度</w:t>
            </w:r>
            <w:r>
              <w:rPr>
                <w:rFonts w:ascii="Times New Roman" w:hAnsiTheme="minorEastAsia" w:eastAsiaTheme="minorEastAsia"/>
                <w:color w:val="auto"/>
              </w:rPr>
              <w:t>（颗粒物排放浓度≤10mg/m³）的要求。</w:t>
            </w:r>
          </w:p>
          <w:p>
            <w:pPr>
              <w:spacing w:line="440" w:lineRule="exact"/>
              <w:ind w:firstLine="480" w:firstLineChars="200"/>
              <w:rPr>
                <w:rFonts w:ascii="Times New Roman" w:hAnsi="Times New Roman" w:eastAsiaTheme="minorEastAsia"/>
                <w:bCs/>
                <w:color w:val="auto"/>
                <w:sz w:val="24"/>
                <w:szCs w:val="24"/>
              </w:rPr>
            </w:pPr>
            <w:r>
              <w:rPr>
                <w:rFonts w:hint="eastAsia" w:ascii="Times New Roman" w:hAnsi="Times New Roman" w:eastAsiaTheme="minorEastAsia"/>
                <w:bCs/>
                <w:color w:val="auto"/>
                <w:sz w:val="24"/>
                <w:szCs w:val="24"/>
                <w:lang w:val="en-US" w:eastAsia="zh-CN"/>
              </w:rPr>
              <w:t>D.</w:t>
            </w:r>
            <w:r>
              <w:rPr>
                <w:rFonts w:ascii="Times New Roman" w:hAnsiTheme="minorEastAsia" w:eastAsiaTheme="minorEastAsia"/>
                <w:bCs/>
                <w:color w:val="auto"/>
                <w:sz w:val="24"/>
                <w:szCs w:val="24"/>
              </w:rPr>
              <w:t>水稳站废气</w:t>
            </w:r>
          </w:p>
          <w:p>
            <w:pPr>
              <w:pStyle w:val="2"/>
              <w:spacing w:line="360" w:lineRule="auto"/>
              <w:ind w:firstLine="480" w:firstLineChars="200"/>
              <w:rPr>
                <w:rFonts w:hint="default" w:ascii="Times New Roman" w:eastAsiaTheme="minorEastAsia"/>
                <w:color w:val="auto"/>
                <w:lang w:val="en-US" w:eastAsia="zh-CN"/>
              </w:rPr>
            </w:pPr>
            <w:r>
              <w:rPr>
                <w:rFonts w:ascii="Times New Roman" w:eastAsiaTheme="minorEastAsia"/>
                <w:color w:val="auto"/>
              </w:rPr>
              <w:fldChar w:fldCharType="begin"/>
            </w:r>
            <w:r>
              <w:rPr>
                <w:rFonts w:ascii="Times New Roman" w:eastAsiaTheme="minorEastAsia"/>
                <w:color w:val="auto"/>
              </w:rPr>
              <w:instrText xml:space="preserve"> = 1 \* GB3 </w:instrText>
            </w:r>
            <w:r>
              <w:rPr>
                <w:rFonts w:ascii="Times New Roman" w:eastAsiaTheme="minorEastAsia"/>
                <w:color w:val="auto"/>
              </w:rPr>
              <w:fldChar w:fldCharType="separate"/>
            </w:r>
            <w:r>
              <w:rPr>
                <w:rFonts w:asciiTheme="minorEastAsia" w:hAnsiTheme="minorEastAsia" w:eastAsiaTheme="minorEastAsia"/>
                <w:color w:val="auto"/>
              </w:rPr>
              <w:t>①</w:t>
            </w:r>
            <w:r>
              <w:rPr>
                <w:rFonts w:ascii="Times New Roman" w:eastAsiaTheme="minorEastAsia"/>
                <w:color w:val="auto"/>
              </w:rPr>
              <w:fldChar w:fldCharType="end"/>
            </w:r>
            <w:r>
              <w:rPr>
                <w:rFonts w:ascii="Times New Roman" w:hAnsiTheme="minorEastAsia" w:eastAsiaTheme="minorEastAsia"/>
                <w:color w:val="auto"/>
              </w:rPr>
              <w:t>粉料入仓</w:t>
            </w:r>
            <w:r>
              <w:rPr>
                <w:rFonts w:hint="eastAsia" w:ascii="Times New Roman" w:hAnsiTheme="minorEastAsia" w:eastAsiaTheme="minorEastAsia"/>
                <w:color w:val="auto"/>
                <w:lang w:val="en-US" w:eastAsia="zh-CN"/>
              </w:rPr>
              <w:t>废气</w:t>
            </w:r>
          </w:p>
          <w:p>
            <w:pPr>
              <w:spacing w:line="360" w:lineRule="auto"/>
              <w:ind w:firstLine="480" w:firstLineChars="200"/>
              <w:rPr>
                <w:rFonts w:ascii="Times New Roman" w:hAnsi="Times New Roman" w:eastAsiaTheme="minorEastAsia"/>
                <w:color w:val="auto"/>
                <w:sz w:val="24"/>
              </w:rPr>
            </w:pPr>
            <w:r>
              <w:rPr>
                <w:rFonts w:hAnsi="宋体" w:eastAsia="宋体"/>
                <w:color w:val="auto"/>
                <w:sz w:val="24"/>
              </w:rPr>
              <w:t>防治措施</w:t>
            </w:r>
            <w:r>
              <w:rPr>
                <w:rFonts w:hint="eastAsia" w:hAnsi="宋体" w:eastAsia="宋体"/>
                <w:color w:val="auto"/>
                <w:sz w:val="24"/>
                <w:lang w:eastAsia="zh-CN"/>
              </w:rPr>
              <w:t>：</w:t>
            </w:r>
            <w:r>
              <w:rPr>
                <w:rFonts w:ascii="Times New Roman" w:hAnsiTheme="minorEastAsia" w:eastAsiaTheme="minorEastAsia"/>
                <w:color w:val="auto"/>
                <w:sz w:val="24"/>
                <w:szCs w:val="24"/>
              </w:rPr>
              <w:t>水泥采用筒仓储存，筒仓顶部</w:t>
            </w:r>
            <w:r>
              <w:rPr>
                <w:rFonts w:hint="eastAsia" w:ascii="Times New Roman" w:hAnsiTheme="minorEastAsia" w:eastAsiaTheme="minorEastAsia"/>
                <w:color w:val="auto"/>
                <w:sz w:val="24"/>
                <w:szCs w:val="24"/>
              </w:rPr>
              <w:t>自带</w:t>
            </w:r>
            <w:r>
              <w:rPr>
                <w:rFonts w:ascii="Times New Roman" w:hAnsi="Times New Roman" w:eastAsiaTheme="minorEastAsia"/>
                <w:color w:val="auto"/>
                <w:sz w:val="24"/>
                <w:szCs w:val="24"/>
              </w:rPr>
              <w:t>1</w:t>
            </w:r>
            <w:r>
              <w:rPr>
                <w:rFonts w:ascii="Times New Roman" w:hAnsiTheme="minorEastAsia" w:eastAsiaTheme="minorEastAsia"/>
                <w:color w:val="auto"/>
                <w:sz w:val="24"/>
              </w:rPr>
              <w:t>套</w:t>
            </w:r>
            <w:r>
              <w:rPr>
                <w:rFonts w:hint="eastAsia" w:ascii="Times New Roman" w:hAnsiTheme="minorEastAsia" w:eastAsiaTheme="minorEastAsia"/>
                <w:color w:val="auto"/>
                <w:sz w:val="24"/>
                <w:szCs w:val="24"/>
                <w:lang w:eastAsia="zh-CN"/>
              </w:rPr>
              <w:t>脉冲滤袋式</w:t>
            </w:r>
            <w:r>
              <w:rPr>
                <w:rFonts w:ascii="Times New Roman" w:hAnsiTheme="minorEastAsia" w:eastAsiaTheme="minorEastAsia"/>
                <w:color w:val="auto"/>
                <w:sz w:val="24"/>
                <w:szCs w:val="24"/>
              </w:rPr>
              <w:t>除尘器。水泥通过罐车运至厂区，罐车与筒仓经软管连接，经罐车自带泵打入筒仓中，此过程中产生的含尘废气由仓顶</w:t>
            </w:r>
            <w:r>
              <w:rPr>
                <w:rFonts w:hint="eastAsia" w:ascii="Times New Roman" w:hAnsiTheme="minorEastAsia" w:eastAsiaTheme="minorEastAsia"/>
                <w:color w:val="auto"/>
                <w:sz w:val="24"/>
                <w:szCs w:val="24"/>
                <w:lang w:val="en-US" w:eastAsia="zh-CN"/>
              </w:rPr>
              <w:t>15米高排气筒</w:t>
            </w:r>
            <w:r>
              <w:rPr>
                <w:rFonts w:ascii="Times New Roman" w:hAnsiTheme="minorEastAsia" w:eastAsiaTheme="minorEastAsia"/>
                <w:color w:val="auto"/>
                <w:sz w:val="24"/>
                <w:szCs w:val="24"/>
              </w:rPr>
              <w:t>外排。</w:t>
            </w:r>
          </w:p>
          <w:p>
            <w:pPr>
              <w:pStyle w:val="2"/>
              <w:spacing w:line="360" w:lineRule="auto"/>
              <w:ind w:firstLine="480" w:firstLineChars="200"/>
              <w:jc w:val="both"/>
              <w:rPr>
                <w:rFonts w:ascii="Times New Roman" w:eastAsiaTheme="minorEastAsia"/>
                <w:color w:val="auto"/>
              </w:rPr>
            </w:pPr>
            <w:r>
              <w:rPr>
                <w:rFonts w:ascii="Times New Roman" w:hAnsiTheme="minorEastAsia" w:eastAsiaTheme="minorEastAsia"/>
                <w:bCs/>
                <w:color w:val="auto"/>
              </w:rPr>
              <w:t>则</w:t>
            </w:r>
            <w:r>
              <w:rPr>
                <w:rFonts w:ascii="Times New Roman" w:hAnsiTheme="minorEastAsia" w:eastAsiaTheme="minorEastAsia"/>
                <w:color w:val="auto"/>
              </w:rPr>
              <w:t>除尘后项目水稳站水泥入仓过程中</w:t>
            </w:r>
            <w:r>
              <w:rPr>
                <w:rFonts w:hint="eastAsia" w:ascii="Times New Roman" w:hAnsiTheme="minorEastAsia" w:eastAsiaTheme="minorEastAsia"/>
                <w:color w:val="auto"/>
                <w:lang w:eastAsia="zh-CN"/>
              </w:rPr>
              <w:t>颗粒物</w:t>
            </w:r>
            <w:r>
              <w:rPr>
                <w:rFonts w:hint="eastAsia" w:eastAsia="宋体"/>
                <w:color w:val="auto"/>
                <w:sz w:val="24"/>
                <w:szCs w:val="24"/>
                <w:lang w:val="en-US" w:eastAsia="zh-CN"/>
              </w:rPr>
              <w:t>排放</w:t>
            </w:r>
            <w:r>
              <w:rPr>
                <w:rFonts w:hint="eastAsia" w:eastAsia="宋体"/>
                <w:color w:val="auto"/>
                <w:sz w:val="24"/>
                <w:szCs w:val="24"/>
              </w:rPr>
              <w:t>浓度为</w:t>
            </w:r>
            <w:r>
              <w:rPr>
                <w:rFonts w:hint="default" w:ascii="Times New Roman" w:hAnsi="Times New Roman" w:eastAsia="宋体" w:cs="Times New Roman"/>
                <w:color w:val="auto"/>
                <w:sz w:val="24"/>
                <w:szCs w:val="24"/>
              </w:rPr>
              <w:t>9.086mg/m³</w:t>
            </w:r>
            <w:r>
              <w:rPr>
                <w:rFonts w:ascii="Times New Roman" w:hAnsiTheme="minorEastAsia" w:eastAsiaTheme="minorEastAsia"/>
                <w:color w:val="auto"/>
              </w:rPr>
              <w:t>。符合</w:t>
            </w:r>
            <w:r>
              <w:rPr>
                <w:rFonts w:hint="eastAsia" w:ascii="Times New Roman" w:hAnsiTheme="minorEastAsia" w:eastAsiaTheme="minorEastAsia"/>
                <w:color w:val="auto"/>
                <w:spacing w:val="-4"/>
                <w:sz w:val="24"/>
              </w:rPr>
              <w:t>《水泥工业大气污染物超低排放标准》（DB13/2167-2020）</w:t>
            </w:r>
            <w:r>
              <w:rPr>
                <w:rFonts w:ascii="Times New Roman" w:hAnsiTheme="minorEastAsia" w:eastAsiaTheme="minorEastAsia"/>
                <w:bCs/>
                <w:color w:val="auto"/>
                <w:sz w:val="24"/>
                <w:szCs w:val="24"/>
              </w:rPr>
              <w:t>表</w:t>
            </w:r>
            <w:r>
              <w:rPr>
                <w:rFonts w:ascii="Times New Roman" w:hAnsi="Times New Roman" w:eastAsiaTheme="minorEastAsia"/>
                <w:bCs/>
                <w:color w:val="auto"/>
                <w:sz w:val="24"/>
                <w:szCs w:val="24"/>
              </w:rPr>
              <w:t>1</w:t>
            </w:r>
            <w:r>
              <w:rPr>
                <w:rFonts w:ascii="Times New Roman" w:hAnsiTheme="minorEastAsia" w:eastAsiaTheme="minorEastAsia"/>
                <w:bCs/>
                <w:color w:val="auto"/>
                <w:sz w:val="24"/>
                <w:szCs w:val="24"/>
              </w:rPr>
              <w:t>中水泥制品生产大气污染物最高允许排放浓度</w:t>
            </w:r>
            <w:r>
              <w:rPr>
                <w:rFonts w:ascii="Times New Roman" w:hAnsiTheme="minorEastAsia" w:eastAsiaTheme="minorEastAsia"/>
                <w:color w:val="auto"/>
              </w:rPr>
              <w:t>（颗粒物排放浓度≤10mg/m³）的要求。</w:t>
            </w:r>
          </w:p>
          <w:p>
            <w:pPr>
              <w:spacing w:line="360" w:lineRule="auto"/>
              <w:ind w:firstLine="480" w:firstLineChars="200"/>
              <w:rPr>
                <w:rFonts w:hint="eastAsia" w:ascii="Times New Roman" w:hAnsi="Times New Roman" w:eastAsiaTheme="minorEastAsia"/>
                <w:color w:val="auto"/>
                <w:sz w:val="24"/>
                <w:szCs w:val="24"/>
                <w:lang w:eastAsia="zh-CN"/>
              </w:rPr>
            </w:pPr>
            <w:r>
              <w:rPr>
                <w:rFonts w:ascii="Times New Roman" w:hAnsi="Times New Roman" w:eastAsiaTheme="minorEastAsia"/>
                <w:color w:val="auto"/>
                <w:sz w:val="24"/>
                <w:szCs w:val="24"/>
              </w:rPr>
              <w:fldChar w:fldCharType="begin"/>
            </w:r>
            <w:r>
              <w:rPr>
                <w:rFonts w:ascii="Times New Roman" w:hAnsi="Times New Roman" w:eastAsiaTheme="minorEastAsia"/>
                <w:color w:val="auto"/>
                <w:sz w:val="24"/>
                <w:szCs w:val="24"/>
              </w:rPr>
              <w:instrText xml:space="preserve"> = 2 \* GB3 </w:instrText>
            </w:r>
            <w:r>
              <w:rPr>
                <w:rFonts w:ascii="Times New Roman" w:hAnsi="Times New Roman" w:eastAsiaTheme="minorEastAsia"/>
                <w:color w:val="auto"/>
                <w:sz w:val="24"/>
                <w:szCs w:val="24"/>
              </w:rPr>
              <w:fldChar w:fldCharType="separate"/>
            </w:r>
            <w:r>
              <w:rPr>
                <w:rFonts w:asciiTheme="minorEastAsia" w:hAnsiTheme="minorEastAsia" w:eastAsiaTheme="minorEastAsia"/>
                <w:color w:val="auto"/>
                <w:sz w:val="24"/>
                <w:szCs w:val="24"/>
              </w:rPr>
              <w:t>②</w:t>
            </w:r>
            <w:r>
              <w:rPr>
                <w:rFonts w:ascii="Times New Roman" w:hAnsi="Times New Roman" w:eastAsiaTheme="minorEastAsia"/>
                <w:color w:val="auto"/>
                <w:sz w:val="24"/>
                <w:szCs w:val="24"/>
              </w:rPr>
              <w:fldChar w:fldCharType="end"/>
            </w:r>
            <w:r>
              <w:rPr>
                <w:rFonts w:ascii="Times New Roman" w:hAnsiTheme="minorEastAsia" w:eastAsiaTheme="minorEastAsia"/>
                <w:color w:val="auto"/>
                <w:sz w:val="24"/>
              </w:rPr>
              <w:t>搅拌</w:t>
            </w:r>
            <w:r>
              <w:rPr>
                <w:rFonts w:hint="eastAsia" w:ascii="Times New Roman" w:hAnsiTheme="minorEastAsia" w:eastAsiaTheme="minorEastAsia"/>
                <w:color w:val="auto"/>
                <w:sz w:val="24"/>
                <w:lang w:val="en-US" w:eastAsia="zh-CN"/>
              </w:rPr>
              <w:t>废气</w:t>
            </w:r>
          </w:p>
          <w:p>
            <w:pPr>
              <w:pStyle w:val="2"/>
              <w:spacing w:line="360" w:lineRule="auto"/>
              <w:ind w:firstLine="480" w:firstLineChars="200"/>
              <w:jc w:val="both"/>
              <w:rPr>
                <w:rFonts w:ascii="Times New Roman" w:eastAsiaTheme="minorEastAsia"/>
                <w:color w:val="auto"/>
              </w:rPr>
            </w:pPr>
            <w:r>
              <w:rPr>
                <w:rFonts w:hAnsi="宋体" w:eastAsia="宋体"/>
                <w:color w:val="auto"/>
                <w:sz w:val="24"/>
              </w:rPr>
              <w:t>防治措施</w:t>
            </w:r>
            <w:r>
              <w:rPr>
                <w:rFonts w:hint="eastAsia" w:hAnsi="宋体" w:eastAsia="宋体"/>
                <w:color w:val="auto"/>
                <w:sz w:val="24"/>
                <w:lang w:eastAsia="zh-CN"/>
              </w:rPr>
              <w:t>：</w:t>
            </w:r>
            <w:r>
              <w:rPr>
                <w:rFonts w:ascii="Times New Roman" w:hAnsiTheme="minorEastAsia" w:eastAsiaTheme="minorEastAsia"/>
                <w:color w:val="auto"/>
              </w:rPr>
              <w:t>骨料计量好后储存在骨料储料斗中，储料斗的卸料门底部通过橡胶套与搅拌机的进料口相连接；水泥由螺旋输送机送入。搅拌机的除尘口与除尘器相通，原料搅拌过程形成密闭空间。项目物料搅拌过程产生的颗粒物经</w:t>
            </w:r>
            <w:r>
              <w:rPr>
                <w:rFonts w:hint="eastAsia" w:ascii="Times New Roman" w:hAnsiTheme="minorEastAsia" w:eastAsiaTheme="minorEastAsia"/>
                <w:color w:val="auto"/>
              </w:rPr>
              <w:t>覆膜布袋除尘器</w:t>
            </w:r>
            <w:r>
              <w:rPr>
                <w:rFonts w:ascii="Times New Roman" w:hAnsiTheme="minorEastAsia" w:eastAsiaTheme="minorEastAsia"/>
                <w:color w:val="auto"/>
              </w:rPr>
              <w:t>处理后由</w:t>
            </w:r>
            <w:r>
              <w:rPr>
                <w:rFonts w:ascii="Times New Roman" w:eastAsiaTheme="minorEastAsia"/>
                <w:color w:val="auto"/>
              </w:rPr>
              <w:t>15m</w:t>
            </w:r>
            <w:r>
              <w:rPr>
                <w:rFonts w:ascii="Times New Roman" w:hAnsiTheme="minorEastAsia" w:eastAsiaTheme="minorEastAsia"/>
                <w:color w:val="auto"/>
              </w:rPr>
              <w:t>高排气筒排放。</w:t>
            </w:r>
          </w:p>
          <w:p>
            <w:pPr>
              <w:pStyle w:val="2"/>
              <w:spacing w:line="360" w:lineRule="auto"/>
              <w:ind w:firstLine="480" w:firstLineChars="200"/>
              <w:jc w:val="both"/>
              <w:rPr>
                <w:rFonts w:ascii="Times New Roman" w:eastAsiaTheme="minorEastAsia"/>
                <w:color w:val="auto"/>
              </w:rPr>
            </w:pPr>
            <w:r>
              <w:rPr>
                <w:rFonts w:ascii="Times New Roman" w:hAnsiTheme="minorEastAsia" w:eastAsiaTheme="minorEastAsia"/>
                <w:bCs/>
                <w:color w:val="auto"/>
              </w:rPr>
              <w:t>则</w:t>
            </w:r>
            <w:r>
              <w:rPr>
                <w:rFonts w:ascii="Times New Roman" w:hAnsiTheme="minorEastAsia" w:eastAsiaTheme="minorEastAsia"/>
                <w:color w:val="auto"/>
              </w:rPr>
              <w:t>除尘后项目</w:t>
            </w:r>
            <w:r>
              <w:rPr>
                <w:rFonts w:ascii="Times New Roman" w:hAnsiTheme="minorEastAsia" w:eastAsiaTheme="minorEastAsia"/>
                <w:bCs/>
                <w:color w:val="auto"/>
              </w:rPr>
              <w:t>水稳站</w:t>
            </w:r>
            <w:r>
              <w:rPr>
                <w:rFonts w:ascii="Times New Roman" w:hAnsiTheme="minorEastAsia" w:eastAsiaTheme="minorEastAsia"/>
                <w:color w:val="auto"/>
              </w:rPr>
              <w:t>搅拌工序</w:t>
            </w:r>
            <w:r>
              <w:rPr>
                <w:rFonts w:hint="eastAsia" w:ascii="Times New Roman" w:hAnsiTheme="minorEastAsia" w:eastAsiaTheme="minorEastAsia"/>
                <w:color w:val="auto"/>
                <w:lang w:eastAsia="zh-CN"/>
              </w:rPr>
              <w:t>颗粒物颗粒物</w:t>
            </w:r>
            <w:r>
              <w:rPr>
                <w:rFonts w:ascii="Times New Roman" w:hAnsiTheme="minorEastAsia" w:eastAsiaTheme="minorEastAsia"/>
                <w:color w:val="auto"/>
              </w:rPr>
              <w:t>排放浓度为</w:t>
            </w:r>
            <w:r>
              <w:rPr>
                <w:rFonts w:hint="eastAsia" w:ascii="Times New Roman" w:eastAsiaTheme="minorEastAsia"/>
                <w:color w:val="auto"/>
                <w:lang w:val="en-US" w:eastAsia="zh-CN"/>
              </w:rPr>
              <w:t>4.051</w:t>
            </w:r>
            <w:r>
              <w:rPr>
                <w:rFonts w:ascii="Times New Roman" w:eastAsiaTheme="minorEastAsia"/>
                <w:color w:val="auto"/>
              </w:rPr>
              <w:t>mg/m³</w:t>
            </w:r>
            <w:r>
              <w:rPr>
                <w:rFonts w:ascii="Times New Roman" w:hAnsiTheme="minorEastAsia" w:eastAsiaTheme="minorEastAsia"/>
                <w:color w:val="auto"/>
              </w:rPr>
              <w:t>。符合</w:t>
            </w:r>
            <w:r>
              <w:rPr>
                <w:rFonts w:hint="eastAsia" w:ascii="Times New Roman" w:hAnsiTheme="minorEastAsia" w:eastAsiaTheme="minorEastAsia"/>
                <w:color w:val="auto"/>
                <w:spacing w:val="-4"/>
                <w:sz w:val="24"/>
              </w:rPr>
              <w:t>《水泥工业大气污染物超低排放标准》（DB13/2167-2020）</w:t>
            </w:r>
            <w:r>
              <w:rPr>
                <w:rFonts w:ascii="Times New Roman" w:hAnsiTheme="minorEastAsia" w:eastAsiaTheme="minorEastAsia"/>
                <w:bCs/>
                <w:color w:val="auto"/>
                <w:sz w:val="24"/>
                <w:szCs w:val="24"/>
              </w:rPr>
              <w:t>表</w:t>
            </w:r>
            <w:r>
              <w:rPr>
                <w:rFonts w:ascii="Times New Roman" w:hAnsi="Times New Roman" w:eastAsiaTheme="minorEastAsia"/>
                <w:bCs/>
                <w:color w:val="auto"/>
                <w:sz w:val="24"/>
                <w:szCs w:val="24"/>
              </w:rPr>
              <w:t>1</w:t>
            </w:r>
            <w:r>
              <w:rPr>
                <w:rFonts w:ascii="Times New Roman" w:hAnsiTheme="minorEastAsia" w:eastAsiaTheme="minorEastAsia"/>
                <w:bCs/>
                <w:color w:val="auto"/>
                <w:sz w:val="24"/>
                <w:szCs w:val="24"/>
              </w:rPr>
              <w:t>中水泥制品生产大气污染物最高允许排放浓度</w:t>
            </w:r>
            <w:r>
              <w:rPr>
                <w:rFonts w:ascii="Times New Roman" w:hAnsiTheme="minorEastAsia" w:eastAsiaTheme="minorEastAsia"/>
                <w:color w:val="auto"/>
              </w:rPr>
              <w:t>（颗粒物排放浓度</w:t>
            </w:r>
            <w:r>
              <w:rPr>
                <w:rFonts w:ascii="Times New Roman" w:eastAsiaTheme="minorEastAsia"/>
                <w:color w:val="auto"/>
              </w:rPr>
              <w:t>≤10mg/m³</w:t>
            </w:r>
            <w:r>
              <w:rPr>
                <w:rFonts w:ascii="Times New Roman" w:hAnsiTheme="minorEastAsia" w:eastAsiaTheme="minorEastAsia"/>
                <w:color w:val="auto"/>
              </w:rPr>
              <w:t>）的要求。</w:t>
            </w:r>
          </w:p>
          <w:p>
            <w:pPr>
              <w:keepNext w:val="0"/>
              <w:keepLines w:val="0"/>
              <w:pageBreakBefore w:val="0"/>
              <w:widowControl w:val="0"/>
              <w:kinsoku/>
              <w:wordWrap/>
              <w:overflowPunct/>
              <w:topLinePunct w:val="0"/>
              <w:bidi w:val="0"/>
              <w:spacing w:line="440" w:lineRule="exact"/>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rPr>
              <w:t>2)废水治理措施：</w:t>
            </w:r>
            <w:r>
              <w:rPr>
                <w:rFonts w:hint="eastAsia" w:ascii="Times New Roman" w:hAnsiTheme="minorEastAsia" w:eastAsiaTheme="minorEastAsia"/>
                <w:snapToGrid w:val="0"/>
                <w:color w:val="auto"/>
                <w:kern w:val="0"/>
                <w:sz w:val="24"/>
                <w:lang w:val="en-US" w:eastAsia="zh-CN"/>
              </w:rPr>
              <w:t>项目在各生产区域设置废水集水沟，将废水汇集到沉淀池，</w:t>
            </w:r>
            <w:r>
              <w:rPr>
                <w:rFonts w:ascii="Times New Roman" w:hAnsiTheme="minorEastAsia" w:eastAsiaTheme="minorEastAsia"/>
                <w:color w:val="auto"/>
                <w:sz w:val="24"/>
                <w:szCs w:val="24"/>
              </w:rPr>
              <w:t>经砂石分离系统处理后上清液</w:t>
            </w:r>
            <w:r>
              <w:rPr>
                <w:rFonts w:hint="eastAsia" w:ascii="Times New Roman" w:hAnsiTheme="minorEastAsia" w:eastAsiaTheme="minorEastAsia"/>
                <w:snapToGrid w:val="0"/>
                <w:color w:val="auto"/>
                <w:kern w:val="0"/>
                <w:sz w:val="24"/>
              </w:rPr>
              <w:t>循环</w:t>
            </w:r>
            <w:r>
              <w:rPr>
                <w:rFonts w:hint="eastAsia" w:ascii="Times New Roman" w:hAnsiTheme="minorEastAsia" w:eastAsiaTheme="minorEastAsia"/>
                <w:snapToGrid w:val="0"/>
                <w:color w:val="auto"/>
                <w:kern w:val="0"/>
                <w:sz w:val="24"/>
                <w:lang w:val="en-US" w:eastAsia="zh-CN"/>
              </w:rPr>
              <w:t>利用，</w:t>
            </w:r>
            <w:r>
              <w:rPr>
                <w:rFonts w:ascii="Times New Roman" w:hAnsi="Times New Roman" w:eastAsiaTheme="minorEastAsia"/>
                <w:color w:val="auto"/>
                <w:sz w:val="24"/>
                <w:szCs w:val="24"/>
              </w:rPr>
              <w:t>项目在厂门口设洗车平台，</w:t>
            </w:r>
            <w:r>
              <w:rPr>
                <w:rFonts w:ascii="Times New Roman" w:hAnsiTheme="minorEastAsia" w:eastAsiaTheme="minorEastAsia"/>
                <w:color w:val="auto"/>
                <w:sz w:val="24"/>
                <w:szCs w:val="24"/>
              </w:rPr>
              <w:t>运输车冲洗废水经洗车循环水池沉淀后循环使用</w:t>
            </w:r>
            <w:r>
              <w:rPr>
                <w:rFonts w:hint="eastAsia" w:ascii="Times New Roman" w:hAnsiTheme="minorEastAsia" w:eastAsiaTheme="minorEastAsia"/>
                <w:color w:val="auto"/>
                <w:sz w:val="24"/>
                <w:szCs w:val="24"/>
                <w:lang w:eastAsia="zh-CN"/>
              </w:rPr>
              <w:t>，</w:t>
            </w:r>
            <w:r>
              <w:rPr>
                <w:rFonts w:hint="eastAsia" w:ascii="Times New Roman" w:hAnsiTheme="minorEastAsia" w:eastAsiaTheme="minorEastAsia"/>
                <w:snapToGrid w:val="0"/>
                <w:color w:val="auto"/>
                <w:kern w:val="0"/>
                <w:sz w:val="24"/>
                <w:lang w:val="en-US" w:eastAsia="zh-CN"/>
              </w:rPr>
              <w:t>废水集水沟、沉淀池均作防渗处理。本项目无生产废水外排。</w:t>
            </w:r>
            <w:r>
              <w:rPr>
                <w:rFonts w:hint="default" w:ascii="Times New Roman" w:hAnsi="Times New Roman" w:eastAsia="宋体" w:cs="Times New Roman"/>
                <w:color w:val="auto"/>
                <w:sz w:val="24"/>
                <w:szCs w:val="24"/>
              </w:rPr>
              <w:t>生活污水</w:t>
            </w:r>
            <w:r>
              <w:rPr>
                <w:rFonts w:hint="default" w:ascii="Times New Roman" w:hAnsi="Times New Roman" w:eastAsia="宋体" w:cs="Times New Roman"/>
                <w:color w:val="auto"/>
                <w:sz w:val="24"/>
                <w:szCs w:val="24"/>
                <w:lang w:val="en-US" w:eastAsia="zh-CN"/>
              </w:rPr>
              <w:t>排入</w:t>
            </w:r>
            <w:r>
              <w:rPr>
                <w:rFonts w:hint="default" w:ascii="Times New Roman" w:hAnsi="Times New Roman" w:eastAsia="宋体" w:cs="Times New Roman"/>
                <w:color w:val="auto"/>
                <w:sz w:val="24"/>
                <w:szCs w:val="24"/>
              </w:rPr>
              <w:t>防渗旱厕</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rPr>
              <w:t>定期清掏。</w:t>
            </w:r>
          </w:p>
          <w:p>
            <w:pPr>
              <w:keepNext w:val="0"/>
              <w:keepLines w:val="0"/>
              <w:pageBreakBefore w:val="0"/>
              <w:widowControl w:val="0"/>
              <w:kinsoku/>
              <w:wordWrap/>
              <w:overflowPunct/>
              <w:topLinePunct w:val="0"/>
              <w:bidi w:val="0"/>
              <w:spacing w:line="440" w:lineRule="exact"/>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rPr>
              <w:t>3)噪声防治措施：选用低噪声设备、基础减振、厂房隔声等降噪措施。使厂界环境噪声满足《工业企业厂界环境噪声排放标准》(GB12348-2008）2类标准要求。</w:t>
            </w:r>
          </w:p>
          <w:p>
            <w:pPr>
              <w:keepNext w:val="0"/>
              <w:keepLines w:val="0"/>
              <w:pageBreakBefore w:val="0"/>
              <w:widowControl w:val="0"/>
              <w:kinsoku/>
              <w:wordWrap/>
              <w:overflowPunct/>
              <w:topLinePunct w:val="0"/>
              <w:bidi w:val="0"/>
              <w:spacing w:line="440" w:lineRule="exact"/>
              <w:ind w:firstLine="480" w:firstLineChars="200"/>
              <w:textAlignment w:val="auto"/>
              <w:rPr>
                <w:rFonts w:hint="default" w:ascii="Times New Roman" w:hAnsi="Times New Roman" w:eastAsia="宋体" w:cs="Times New Roman"/>
                <w:color w:val="auto"/>
                <w:sz w:val="24"/>
                <w:szCs w:val="24"/>
              </w:rPr>
            </w:pPr>
            <w:r>
              <w:rPr>
                <w:rFonts w:hint="eastAsia" w:ascii="Times New Roman" w:hAnsi="Times New Roman" w:cs="Times New Roman"/>
                <w:color w:val="auto"/>
                <w:sz w:val="24"/>
                <w:szCs w:val="24"/>
                <w:lang w:val="en-US" w:eastAsia="zh-CN"/>
              </w:rPr>
              <w:t>(</w:t>
            </w:r>
            <w:r>
              <w:rPr>
                <w:rFonts w:hint="default" w:ascii="Times New Roman" w:hAnsi="Times New Roman" w:eastAsia="宋体" w:cs="Times New Roman"/>
                <w:color w:val="auto"/>
                <w:sz w:val="24"/>
                <w:szCs w:val="24"/>
              </w:rPr>
              <w:t>4)固废治理措施：</w:t>
            </w:r>
            <w:r>
              <w:rPr>
                <w:rFonts w:hint="eastAsia" w:ascii="Times New Roman" w:hAnsiTheme="minorEastAsia" w:eastAsiaTheme="minorEastAsia"/>
                <w:color w:val="auto"/>
                <w:sz w:val="24"/>
                <w:szCs w:val="24"/>
                <w:lang w:val="en-US" w:eastAsia="zh-CN"/>
              </w:rPr>
              <w:t>模具清理时产生的混凝土渣、</w:t>
            </w:r>
            <w:r>
              <w:rPr>
                <w:rFonts w:ascii="Times New Roman" w:hAnsiTheme="minorEastAsia" w:eastAsiaTheme="minorEastAsia"/>
                <w:color w:val="auto"/>
                <w:sz w:val="24"/>
                <w:szCs w:val="24"/>
              </w:rPr>
              <w:t>沉淀池产生的沉渣</w:t>
            </w:r>
            <w:r>
              <w:rPr>
                <w:rFonts w:hint="eastAsia" w:ascii="Times New Roman" w:hAnsiTheme="minorEastAsia" w:eastAsiaTheme="minorEastAsia"/>
                <w:color w:val="auto"/>
                <w:sz w:val="24"/>
                <w:szCs w:val="24"/>
                <w:lang w:eastAsia="zh-CN"/>
              </w:rPr>
              <w:t>、</w:t>
            </w:r>
            <w:r>
              <w:rPr>
                <w:rFonts w:ascii="Times New Roman" w:hAnsiTheme="minorEastAsia" w:eastAsiaTheme="minorEastAsia"/>
                <w:color w:val="auto"/>
                <w:sz w:val="24"/>
                <w:szCs w:val="24"/>
              </w:rPr>
              <w:t>除尘器收集的除尘灰</w:t>
            </w:r>
            <w:r>
              <w:rPr>
                <w:rFonts w:hint="default" w:ascii="Times New Roman" w:hAnsi="Times New Roman" w:eastAsia="宋体" w:cs="Times New Roman"/>
                <w:color w:val="auto"/>
                <w:sz w:val="24"/>
                <w:szCs w:val="24"/>
                <w:lang w:val="en-US" w:eastAsia="zh-CN"/>
              </w:rPr>
              <w:t>，全部</w:t>
            </w:r>
            <w:r>
              <w:rPr>
                <w:rFonts w:hint="default" w:ascii="Times New Roman" w:hAnsi="Times New Roman" w:eastAsia="宋体" w:cs="Times New Roman"/>
                <w:color w:val="auto"/>
                <w:sz w:val="24"/>
                <w:szCs w:val="24"/>
              </w:rPr>
              <w:t>回用于生产；</w:t>
            </w:r>
            <w:r>
              <w:rPr>
                <w:rFonts w:ascii="Times New Roman" w:hAnsiTheme="minorEastAsia" w:eastAsiaTheme="minorEastAsia"/>
                <w:color w:val="auto"/>
                <w:sz w:val="24"/>
                <w:szCs w:val="24"/>
              </w:rPr>
              <w:t>人工选</w:t>
            </w:r>
            <w:r>
              <w:rPr>
                <w:rFonts w:hint="eastAsia" w:ascii="Times New Roman" w:hAnsiTheme="minorEastAsia" w:eastAsiaTheme="minorEastAsia"/>
                <w:color w:val="auto"/>
                <w:sz w:val="24"/>
                <w:szCs w:val="24"/>
                <w:lang w:val="en-US" w:eastAsia="zh-CN"/>
              </w:rPr>
              <w:t>出来的废钢铁、</w:t>
            </w:r>
            <w:r>
              <w:rPr>
                <w:rFonts w:ascii="Times New Roman" w:hAnsiTheme="minorEastAsia" w:eastAsiaTheme="minorEastAsia"/>
                <w:color w:val="auto"/>
                <w:sz w:val="24"/>
                <w:szCs w:val="24"/>
              </w:rPr>
              <w:t>钢筋笼制作</w:t>
            </w:r>
            <w:r>
              <w:rPr>
                <w:rFonts w:hint="eastAsia" w:ascii="Times New Roman" w:hAnsiTheme="minorEastAsia" w:eastAsiaTheme="minorEastAsia"/>
                <w:color w:val="auto"/>
                <w:sz w:val="24"/>
                <w:szCs w:val="24"/>
                <w:lang w:val="en-US" w:eastAsia="zh-CN"/>
              </w:rPr>
              <w:t>过程产生的边角料</w:t>
            </w:r>
            <w:r>
              <w:rPr>
                <w:rFonts w:hint="default" w:ascii="Times New Roman" w:hAnsi="Times New Roman" w:eastAsia="宋体" w:cs="Times New Roman"/>
                <w:color w:val="auto"/>
                <w:sz w:val="24"/>
                <w:szCs w:val="24"/>
              </w:rPr>
              <w:t>外售；</w:t>
            </w:r>
            <w:r>
              <w:rPr>
                <w:rFonts w:ascii="Times New Roman" w:hAnsiTheme="minorEastAsia" w:eastAsiaTheme="minorEastAsia"/>
                <w:color w:val="auto"/>
                <w:sz w:val="24"/>
                <w:szCs w:val="24"/>
              </w:rPr>
              <w:t>脱模剂废包装桶</w:t>
            </w:r>
            <w:r>
              <w:rPr>
                <w:rFonts w:hint="eastAsia" w:ascii="Times New Roman" w:hAnsiTheme="minorEastAsia" w:eastAsiaTheme="minorEastAsia"/>
                <w:color w:val="auto"/>
                <w:sz w:val="24"/>
                <w:szCs w:val="24"/>
                <w:lang w:eastAsia="zh-CN"/>
              </w:rPr>
              <w:t>、</w:t>
            </w:r>
            <w:r>
              <w:rPr>
                <w:rFonts w:hint="eastAsia" w:ascii="Times New Roman" w:hAnsiTheme="minorEastAsia" w:eastAsiaTheme="minorEastAsia"/>
                <w:color w:val="auto"/>
                <w:sz w:val="24"/>
                <w:szCs w:val="24"/>
                <w:lang w:val="en-US" w:eastAsia="zh-CN"/>
              </w:rPr>
              <w:t>设备维修产生的废机油和废机油桶委托资质单位处置</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生活垃圾经收集后，交环卫部门统一处理。</w:t>
            </w:r>
          </w:p>
          <w:p>
            <w:pPr>
              <w:keepNext w:val="0"/>
              <w:keepLines w:val="0"/>
              <w:pageBreakBefore w:val="0"/>
              <w:widowControl w:val="0"/>
              <w:kinsoku/>
              <w:wordWrap/>
              <w:overflowPunct/>
              <w:topLinePunct w:val="0"/>
              <w:bidi w:val="0"/>
              <w:spacing w:line="44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2、原辅材料</w:t>
            </w:r>
          </w:p>
          <w:p>
            <w:pPr>
              <w:keepNext w:val="0"/>
              <w:keepLines w:val="0"/>
              <w:pageBreakBefore w:val="0"/>
              <w:widowControl w:val="0"/>
              <w:kinsoku/>
              <w:wordWrap/>
              <w:overflowPunct/>
              <w:topLinePunct w:val="0"/>
              <w:bidi w:val="0"/>
              <w:spacing w:line="440" w:lineRule="exact"/>
              <w:ind w:firstLine="480" w:firstLineChars="200"/>
              <w:textAlignment w:val="auto"/>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项目主要原辅材料见表2</w:t>
            </w:r>
            <w:r>
              <w:rPr>
                <w:rFonts w:hint="eastAsia" w:ascii="Times New Roman" w:hAnsi="Times New Roman" w:cs="Times New Roman"/>
                <w:color w:val="auto"/>
                <w:sz w:val="24"/>
                <w:szCs w:val="24"/>
                <w:lang w:val="en-US" w:eastAsia="zh-CN"/>
              </w:rPr>
              <w:t>8</w:t>
            </w:r>
            <w:r>
              <w:rPr>
                <w:rFonts w:hint="default" w:ascii="Times New Roman" w:hAnsi="Times New Roman" w:eastAsia="宋体" w:cs="Times New Roman"/>
                <w:color w:val="auto"/>
                <w:sz w:val="24"/>
                <w:szCs w:val="24"/>
              </w:rPr>
              <w:t>。</w:t>
            </w:r>
          </w:p>
          <w:p>
            <w:pPr>
              <w:keepNext w:val="0"/>
              <w:keepLines w:val="0"/>
              <w:pageBreakBefore w:val="0"/>
              <w:widowControl w:val="0"/>
              <w:kinsoku/>
              <w:wordWrap/>
              <w:overflowPunct/>
              <w:topLinePunct w:val="0"/>
              <w:bidi w:val="0"/>
              <w:spacing w:line="440" w:lineRule="exact"/>
              <w:jc w:val="center"/>
              <w:textAlignment w:val="auto"/>
              <w:rPr>
                <w:rFonts w:hint="default" w:ascii="Times New Roman" w:hAnsi="Times New Roman" w:eastAsia="宋体" w:cs="Times New Roman"/>
                <w:b/>
                <w:bCs/>
                <w:color w:val="auto"/>
                <w:sz w:val="24"/>
                <w:szCs w:val="24"/>
              </w:rPr>
            </w:pPr>
            <w:r>
              <w:rPr>
                <w:rFonts w:hint="default" w:ascii="Times New Roman" w:hAnsi="Times New Roman" w:eastAsia="宋体" w:cs="Times New Roman"/>
                <w:b/>
                <w:bCs/>
                <w:color w:val="auto"/>
                <w:sz w:val="24"/>
                <w:szCs w:val="24"/>
              </w:rPr>
              <w:t>表2</w:t>
            </w:r>
            <w:r>
              <w:rPr>
                <w:rFonts w:hint="eastAsia" w:ascii="Times New Roman" w:hAnsi="Times New Roman" w:cs="Times New Roman"/>
                <w:b/>
                <w:bCs/>
                <w:color w:val="auto"/>
                <w:sz w:val="24"/>
                <w:szCs w:val="24"/>
                <w:lang w:val="en-US" w:eastAsia="zh-CN"/>
              </w:rPr>
              <w:t>8</w:t>
            </w:r>
            <w:r>
              <w:rPr>
                <w:rFonts w:hint="default" w:ascii="Times New Roman" w:hAnsi="Times New Roman" w:eastAsia="宋体" w:cs="Times New Roman"/>
                <w:b/>
                <w:bCs/>
                <w:color w:val="auto"/>
                <w:sz w:val="24"/>
                <w:szCs w:val="24"/>
              </w:rPr>
              <w:t xml:space="preserve">   原辅材料消耗一览表</w:t>
            </w:r>
          </w:p>
          <w:tbl>
            <w:tblPr>
              <w:tblStyle w:val="28"/>
              <w:tblpPr w:leftFromText="180" w:rightFromText="180" w:vertAnchor="text" w:horzAnchor="page" w:tblpXSpec="center" w:tblpY="89"/>
              <w:tblOverlap w:val="never"/>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491"/>
              <w:gridCol w:w="1432"/>
              <w:gridCol w:w="820"/>
              <w:gridCol w:w="938"/>
              <w:gridCol w:w="2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noWrap w:val="0"/>
                  <w:vAlign w:val="center"/>
                </w:tcPr>
                <w:p>
                  <w:pPr>
                    <w:widowControl/>
                    <w:jc w:val="both"/>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898"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生产线</w:t>
                  </w:r>
                </w:p>
              </w:tc>
              <w:tc>
                <w:tcPr>
                  <w:tcW w:w="863" w:type="pct"/>
                  <w:noWrap w:val="0"/>
                  <w:vAlign w:val="center"/>
                </w:tcPr>
                <w:p>
                  <w:pPr>
                    <w:widowControl/>
                    <w:jc w:val="center"/>
                    <w:rPr>
                      <w:rFonts w:hint="eastAsia" w:ascii="仿宋" w:hAnsi="仿宋" w:eastAsia="仿宋" w:cs="仿宋"/>
                      <w:color w:val="auto"/>
                      <w:sz w:val="21"/>
                      <w:szCs w:val="21"/>
                    </w:rPr>
                  </w:pPr>
                  <w:r>
                    <w:rPr>
                      <w:rFonts w:hint="eastAsia" w:ascii="仿宋" w:hAnsi="仿宋" w:eastAsia="仿宋" w:cs="仿宋"/>
                      <w:color w:val="auto"/>
                      <w:sz w:val="21"/>
                      <w:szCs w:val="21"/>
                    </w:rPr>
                    <w:t>原辅材料名称</w:t>
                  </w:r>
                </w:p>
              </w:tc>
              <w:tc>
                <w:tcPr>
                  <w:tcW w:w="494" w:type="pct"/>
                  <w:noWrap w:val="0"/>
                  <w:vAlign w:val="center"/>
                </w:tcPr>
                <w:p>
                  <w:pPr>
                    <w:widowControl/>
                    <w:jc w:val="center"/>
                    <w:rPr>
                      <w:rFonts w:hint="eastAsia" w:ascii="仿宋" w:hAnsi="仿宋" w:eastAsia="仿宋" w:cs="仿宋"/>
                      <w:color w:val="auto"/>
                      <w:sz w:val="21"/>
                      <w:szCs w:val="21"/>
                    </w:rPr>
                  </w:pPr>
                  <w:r>
                    <w:rPr>
                      <w:rFonts w:hint="eastAsia" w:ascii="仿宋" w:hAnsi="仿宋" w:eastAsia="仿宋" w:cs="仿宋"/>
                      <w:color w:val="auto"/>
                      <w:sz w:val="21"/>
                      <w:szCs w:val="21"/>
                    </w:rPr>
                    <w:t>单位</w:t>
                  </w:r>
                </w:p>
              </w:tc>
              <w:tc>
                <w:tcPr>
                  <w:tcW w:w="565" w:type="pct"/>
                  <w:noWrap w:val="0"/>
                  <w:vAlign w:val="center"/>
                </w:tcPr>
                <w:p>
                  <w:pPr>
                    <w:widowControl/>
                    <w:jc w:val="center"/>
                    <w:rPr>
                      <w:rFonts w:hint="eastAsia" w:ascii="仿宋" w:hAnsi="仿宋" w:eastAsia="仿宋" w:cs="仿宋"/>
                      <w:color w:val="auto"/>
                      <w:sz w:val="21"/>
                      <w:szCs w:val="21"/>
                    </w:rPr>
                  </w:pPr>
                  <w:r>
                    <w:rPr>
                      <w:rFonts w:hint="eastAsia" w:ascii="仿宋" w:hAnsi="仿宋" w:eastAsia="仿宋" w:cs="仿宋"/>
                      <w:color w:val="auto"/>
                      <w:sz w:val="21"/>
                      <w:szCs w:val="21"/>
                    </w:rPr>
                    <w:t>年用量</w:t>
                  </w:r>
                </w:p>
              </w:tc>
              <w:tc>
                <w:tcPr>
                  <w:tcW w:w="1752"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898"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建筑垃圾破碎筛分生产线</w:t>
                  </w:r>
                </w:p>
              </w:tc>
              <w:tc>
                <w:tcPr>
                  <w:tcW w:w="863"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建筑垃圾</w:t>
                  </w:r>
                </w:p>
              </w:tc>
              <w:tc>
                <w:tcPr>
                  <w:tcW w:w="494"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吨</w:t>
                  </w:r>
                </w:p>
              </w:tc>
              <w:tc>
                <w:tcPr>
                  <w:tcW w:w="565"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200000</w:t>
                  </w:r>
                </w:p>
              </w:tc>
              <w:tc>
                <w:tcPr>
                  <w:tcW w:w="1752"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外购，汽车运输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898" w:type="pct"/>
                  <w:vMerge w:val="restar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混凝土预制构件生产线</w:t>
                  </w:r>
                </w:p>
              </w:tc>
              <w:tc>
                <w:tcPr>
                  <w:tcW w:w="863"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水泥</w:t>
                  </w:r>
                </w:p>
              </w:tc>
              <w:tc>
                <w:tcPr>
                  <w:tcW w:w="494"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吨</w:t>
                  </w:r>
                </w:p>
              </w:tc>
              <w:tc>
                <w:tcPr>
                  <w:tcW w:w="565"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70000</w:t>
                  </w:r>
                </w:p>
              </w:tc>
              <w:tc>
                <w:tcPr>
                  <w:tcW w:w="1752" w:type="pct"/>
                  <w:noWrap w:val="0"/>
                  <w:vAlign w:val="center"/>
                </w:tcPr>
                <w:p>
                  <w:pPr>
                    <w:widowControl/>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外购，</w:t>
                  </w:r>
                  <w:r>
                    <w:rPr>
                      <w:rFonts w:hint="eastAsia" w:ascii="仿宋" w:hAnsi="仿宋" w:eastAsia="仿宋" w:cs="仿宋"/>
                      <w:color w:val="auto"/>
                      <w:sz w:val="21"/>
                      <w:szCs w:val="21"/>
                    </w:rPr>
                    <w:t>贮存于粉料仓筒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898" w:type="pct"/>
                  <w:vMerge w:val="continue"/>
                  <w:noWrap w:val="0"/>
                  <w:vAlign w:val="center"/>
                </w:tcPr>
                <w:p>
                  <w:pPr>
                    <w:widowControl/>
                    <w:jc w:val="center"/>
                    <w:rPr>
                      <w:rFonts w:hint="eastAsia" w:ascii="仿宋" w:hAnsi="仿宋" w:eastAsia="仿宋" w:cs="仿宋"/>
                      <w:color w:val="auto"/>
                      <w:sz w:val="21"/>
                      <w:szCs w:val="21"/>
                      <w:lang w:val="en-US" w:eastAsia="zh-CN"/>
                    </w:rPr>
                  </w:pPr>
                </w:p>
              </w:tc>
              <w:tc>
                <w:tcPr>
                  <w:tcW w:w="863"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砂</w:t>
                  </w:r>
                </w:p>
              </w:tc>
              <w:tc>
                <w:tcPr>
                  <w:tcW w:w="494" w:type="pct"/>
                  <w:noWrap w:val="0"/>
                  <w:vAlign w:val="center"/>
                </w:tcPr>
                <w:p>
                  <w:pPr>
                    <w:widowControl/>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吨</w:t>
                  </w:r>
                </w:p>
              </w:tc>
              <w:tc>
                <w:tcPr>
                  <w:tcW w:w="565"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250000</w:t>
                  </w:r>
                </w:p>
              </w:tc>
              <w:tc>
                <w:tcPr>
                  <w:tcW w:w="1752" w:type="pct"/>
                  <w:noWrap w:val="0"/>
                  <w:vAlign w:val="center"/>
                </w:tcPr>
                <w:p>
                  <w:pPr>
                    <w:widowControl/>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6万吨自产，19万吨外购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noWrap w:val="0"/>
                  <w:vAlign w:val="center"/>
                </w:tcPr>
                <w:p>
                  <w:pPr>
                    <w:widowControl/>
                    <w:jc w:val="center"/>
                    <w:rPr>
                      <w:rFonts w:hint="eastAsia" w:ascii="仿宋" w:hAnsi="仿宋" w:eastAsia="仿宋" w:cs="仿宋"/>
                      <w:color w:val="auto"/>
                      <w:sz w:val="21"/>
                      <w:szCs w:val="21"/>
                      <w:lang w:val="en-US" w:eastAsia="zh-CN"/>
                    </w:rPr>
                  </w:pPr>
                </w:p>
              </w:tc>
              <w:tc>
                <w:tcPr>
                  <w:tcW w:w="898" w:type="pct"/>
                  <w:vMerge w:val="continue"/>
                  <w:noWrap w:val="0"/>
                  <w:vAlign w:val="center"/>
                </w:tcPr>
                <w:p>
                  <w:pPr>
                    <w:widowControl/>
                    <w:jc w:val="center"/>
                    <w:rPr>
                      <w:rFonts w:hint="eastAsia" w:ascii="仿宋" w:hAnsi="仿宋" w:eastAsia="仿宋" w:cs="仿宋"/>
                      <w:color w:val="auto"/>
                      <w:sz w:val="21"/>
                      <w:szCs w:val="21"/>
                      <w:lang w:val="en-US" w:eastAsia="zh-CN"/>
                    </w:rPr>
                  </w:pPr>
                </w:p>
              </w:tc>
              <w:tc>
                <w:tcPr>
                  <w:tcW w:w="863"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石子</w:t>
                  </w:r>
                </w:p>
              </w:tc>
              <w:tc>
                <w:tcPr>
                  <w:tcW w:w="494"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吨</w:t>
                  </w:r>
                </w:p>
              </w:tc>
              <w:tc>
                <w:tcPr>
                  <w:tcW w:w="565"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500000</w:t>
                  </w:r>
                </w:p>
              </w:tc>
              <w:tc>
                <w:tcPr>
                  <w:tcW w:w="1752" w:type="pct"/>
                  <w:noWrap w:val="0"/>
                  <w:vAlign w:val="center"/>
                </w:tcPr>
                <w:p>
                  <w:pPr>
                    <w:widowControl/>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13万吨自产，37万吨外购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898" w:type="pct"/>
                  <w:vMerge w:val="continue"/>
                  <w:noWrap w:val="0"/>
                  <w:vAlign w:val="center"/>
                </w:tcPr>
                <w:p>
                  <w:pPr>
                    <w:widowControl/>
                    <w:jc w:val="center"/>
                    <w:rPr>
                      <w:rFonts w:hint="eastAsia" w:ascii="仿宋" w:hAnsi="仿宋" w:eastAsia="仿宋" w:cs="仿宋"/>
                      <w:color w:val="auto"/>
                      <w:sz w:val="21"/>
                      <w:szCs w:val="21"/>
                    </w:rPr>
                  </w:pPr>
                </w:p>
              </w:tc>
              <w:tc>
                <w:tcPr>
                  <w:tcW w:w="863"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粉煤灰</w:t>
                  </w:r>
                </w:p>
              </w:tc>
              <w:tc>
                <w:tcPr>
                  <w:tcW w:w="494"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吨</w:t>
                  </w:r>
                </w:p>
              </w:tc>
              <w:tc>
                <w:tcPr>
                  <w:tcW w:w="565"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20000</w:t>
                  </w:r>
                </w:p>
              </w:tc>
              <w:tc>
                <w:tcPr>
                  <w:tcW w:w="1752" w:type="pct"/>
                  <w:noWrap w:val="0"/>
                  <w:vAlign w:val="center"/>
                </w:tcPr>
                <w:p>
                  <w:pPr>
                    <w:widowControl/>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外购，</w:t>
                  </w:r>
                  <w:r>
                    <w:rPr>
                      <w:rFonts w:hint="eastAsia" w:ascii="仿宋" w:hAnsi="仿宋" w:eastAsia="仿宋" w:cs="仿宋"/>
                      <w:color w:val="auto"/>
                      <w:sz w:val="21"/>
                      <w:szCs w:val="21"/>
                    </w:rPr>
                    <w:t>贮存于粉料仓筒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898" w:type="pct"/>
                  <w:vMerge w:val="continue"/>
                  <w:noWrap w:val="0"/>
                  <w:vAlign w:val="center"/>
                </w:tcPr>
                <w:p>
                  <w:pPr>
                    <w:widowControl/>
                    <w:jc w:val="center"/>
                    <w:rPr>
                      <w:rFonts w:hint="eastAsia" w:ascii="仿宋" w:hAnsi="仿宋" w:eastAsia="仿宋" w:cs="仿宋"/>
                      <w:color w:val="auto"/>
                      <w:sz w:val="21"/>
                      <w:szCs w:val="21"/>
                      <w:lang w:val="en-US" w:eastAsia="zh-CN"/>
                    </w:rPr>
                  </w:pPr>
                </w:p>
              </w:tc>
              <w:tc>
                <w:tcPr>
                  <w:tcW w:w="863"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矿渣粉</w:t>
                  </w:r>
                </w:p>
              </w:tc>
              <w:tc>
                <w:tcPr>
                  <w:tcW w:w="494"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吨</w:t>
                  </w:r>
                </w:p>
              </w:tc>
              <w:tc>
                <w:tcPr>
                  <w:tcW w:w="565"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20000</w:t>
                  </w:r>
                </w:p>
              </w:tc>
              <w:tc>
                <w:tcPr>
                  <w:tcW w:w="1752" w:type="pct"/>
                  <w:noWrap w:val="0"/>
                  <w:vAlign w:val="center"/>
                </w:tcPr>
                <w:p>
                  <w:pPr>
                    <w:widowControl/>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外购，</w:t>
                  </w:r>
                  <w:r>
                    <w:rPr>
                      <w:rFonts w:hint="eastAsia" w:ascii="仿宋" w:hAnsi="仿宋" w:eastAsia="仿宋" w:cs="仿宋"/>
                      <w:color w:val="auto"/>
                      <w:sz w:val="21"/>
                      <w:szCs w:val="21"/>
                    </w:rPr>
                    <w:t>贮存于粉料仓筒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w:t>
                  </w:r>
                </w:p>
              </w:tc>
              <w:tc>
                <w:tcPr>
                  <w:tcW w:w="898" w:type="pct"/>
                  <w:vMerge w:val="continue"/>
                  <w:noWrap w:val="0"/>
                  <w:vAlign w:val="center"/>
                </w:tcPr>
                <w:p>
                  <w:pPr>
                    <w:widowControl/>
                    <w:jc w:val="center"/>
                    <w:rPr>
                      <w:rFonts w:hint="eastAsia" w:ascii="仿宋" w:hAnsi="仿宋" w:eastAsia="仿宋" w:cs="仿宋"/>
                      <w:color w:val="auto"/>
                      <w:sz w:val="21"/>
                      <w:szCs w:val="21"/>
                      <w:lang w:val="en-US" w:eastAsia="zh-CN"/>
                    </w:rPr>
                  </w:pPr>
                </w:p>
              </w:tc>
              <w:tc>
                <w:tcPr>
                  <w:tcW w:w="863"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钢筋</w:t>
                  </w:r>
                </w:p>
              </w:tc>
              <w:tc>
                <w:tcPr>
                  <w:tcW w:w="494" w:type="pct"/>
                  <w:noWrap w:val="0"/>
                  <w:vAlign w:val="center"/>
                </w:tcPr>
                <w:p>
                  <w:pPr>
                    <w:widowControl/>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吨</w:t>
                  </w:r>
                </w:p>
              </w:tc>
              <w:tc>
                <w:tcPr>
                  <w:tcW w:w="565"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70000</w:t>
                  </w:r>
                </w:p>
              </w:tc>
              <w:tc>
                <w:tcPr>
                  <w:tcW w:w="1752" w:type="pct"/>
                  <w:noWrap w:val="0"/>
                  <w:vAlign w:val="center"/>
                </w:tcPr>
                <w:p>
                  <w:pPr>
                    <w:widowControl/>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w:t>
                  </w:r>
                </w:p>
              </w:tc>
              <w:tc>
                <w:tcPr>
                  <w:tcW w:w="898" w:type="pct"/>
                  <w:vMerge w:val="continue"/>
                  <w:noWrap w:val="0"/>
                  <w:vAlign w:val="center"/>
                </w:tcPr>
                <w:p>
                  <w:pPr>
                    <w:widowControl/>
                    <w:jc w:val="center"/>
                    <w:rPr>
                      <w:rFonts w:hint="eastAsia" w:ascii="仿宋" w:hAnsi="仿宋" w:eastAsia="仿宋" w:cs="仿宋"/>
                      <w:color w:val="auto"/>
                      <w:sz w:val="21"/>
                      <w:szCs w:val="21"/>
                      <w:lang w:val="en-US" w:eastAsia="zh-CN"/>
                    </w:rPr>
                  </w:pPr>
                </w:p>
              </w:tc>
              <w:tc>
                <w:tcPr>
                  <w:tcW w:w="863"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外加剂</w:t>
                  </w:r>
                </w:p>
              </w:tc>
              <w:tc>
                <w:tcPr>
                  <w:tcW w:w="494"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吨</w:t>
                  </w:r>
                </w:p>
              </w:tc>
              <w:tc>
                <w:tcPr>
                  <w:tcW w:w="565"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1000</w:t>
                  </w:r>
                </w:p>
              </w:tc>
              <w:tc>
                <w:tcPr>
                  <w:tcW w:w="1752"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外购，</w:t>
                  </w:r>
                  <w:r>
                    <w:rPr>
                      <w:rFonts w:hint="eastAsia" w:ascii="仿宋" w:hAnsi="仿宋" w:eastAsia="仿宋" w:cs="仿宋"/>
                      <w:color w:val="auto"/>
                      <w:sz w:val="21"/>
                      <w:szCs w:val="21"/>
                      <w:lang w:eastAsia="zh-CN"/>
                    </w:rPr>
                    <w:t>外加剂</w:t>
                  </w:r>
                  <w:r>
                    <w:rPr>
                      <w:rFonts w:hint="eastAsia" w:ascii="仿宋" w:hAnsi="仿宋" w:eastAsia="仿宋" w:cs="仿宋"/>
                      <w:color w:val="auto"/>
                      <w:sz w:val="21"/>
                      <w:szCs w:val="21"/>
                    </w:rPr>
                    <w:t>、膨胀剂等，液态，</w:t>
                  </w:r>
                  <w:r>
                    <w:rPr>
                      <w:rFonts w:hint="eastAsia" w:ascii="仿宋" w:hAnsi="仿宋" w:eastAsia="仿宋" w:cs="仿宋"/>
                      <w:color w:val="auto"/>
                      <w:sz w:val="21"/>
                      <w:szCs w:val="21"/>
                      <w:lang w:eastAsia="zh-CN"/>
                    </w:rPr>
                    <w:t>外加剂</w:t>
                  </w:r>
                  <w:r>
                    <w:rPr>
                      <w:rFonts w:hint="eastAsia" w:ascii="仿宋" w:hAnsi="仿宋" w:eastAsia="仿宋" w:cs="仿宋"/>
                      <w:color w:val="auto"/>
                      <w:sz w:val="21"/>
                      <w:szCs w:val="21"/>
                    </w:rPr>
                    <w:t>罐位于粉罐下方，</w:t>
                  </w:r>
                  <w:r>
                    <w:rPr>
                      <w:rFonts w:hint="eastAsia" w:ascii="仿宋" w:hAnsi="仿宋" w:eastAsia="仿宋" w:cs="仿宋"/>
                      <w:color w:val="auto"/>
                      <w:sz w:val="21"/>
                      <w:szCs w:val="21"/>
                      <w:lang w:eastAsia="zh-CN"/>
                    </w:rPr>
                    <w:t>外加剂</w:t>
                  </w:r>
                  <w:r>
                    <w:rPr>
                      <w:rFonts w:hint="eastAsia" w:ascii="仿宋" w:hAnsi="仿宋" w:eastAsia="仿宋" w:cs="仿宋"/>
                      <w:color w:val="auto"/>
                      <w:sz w:val="21"/>
                      <w:szCs w:val="21"/>
                    </w:rPr>
                    <w:t>罐下设有围堰，由自动控制系统通过管路计量加入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26"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w:t>
                  </w:r>
                </w:p>
              </w:tc>
              <w:tc>
                <w:tcPr>
                  <w:tcW w:w="898" w:type="pct"/>
                  <w:vMerge w:val="continue"/>
                  <w:noWrap w:val="0"/>
                  <w:vAlign w:val="center"/>
                </w:tcPr>
                <w:p>
                  <w:pPr>
                    <w:widowControl/>
                    <w:jc w:val="center"/>
                    <w:rPr>
                      <w:rFonts w:hint="eastAsia" w:ascii="仿宋" w:hAnsi="仿宋" w:eastAsia="仿宋" w:cs="仿宋"/>
                      <w:color w:val="auto"/>
                      <w:sz w:val="21"/>
                      <w:szCs w:val="21"/>
                      <w:lang w:val="en-US" w:eastAsia="zh-CN"/>
                    </w:rPr>
                  </w:pPr>
                </w:p>
              </w:tc>
              <w:tc>
                <w:tcPr>
                  <w:tcW w:w="863"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脱膜剂</w:t>
                  </w:r>
                </w:p>
              </w:tc>
              <w:tc>
                <w:tcPr>
                  <w:tcW w:w="494"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吨</w:t>
                  </w:r>
                </w:p>
              </w:tc>
              <w:tc>
                <w:tcPr>
                  <w:tcW w:w="565"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w:t>
                  </w:r>
                </w:p>
              </w:tc>
              <w:tc>
                <w:tcPr>
                  <w:tcW w:w="1752"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外购，液态桶装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6" w:type="pct"/>
                  <w:vMerge w:val="restar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10</w:t>
                  </w:r>
                </w:p>
              </w:tc>
              <w:tc>
                <w:tcPr>
                  <w:tcW w:w="898" w:type="pct"/>
                  <w:vMerge w:val="restar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水稳拌合生产线</w:t>
                  </w:r>
                </w:p>
              </w:tc>
              <w:tc>
                <w:tcPr>
                  <w:tcW w:w="863"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水泥</w:t>
                  </w:r>
                </w:p>
              </w:tc>
              <w:tc>
                <w:tcPr>
                  <w:tcW w:w="494"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吨</w:t>
                  </w:r>
                </w:p>
              </w:tc>
              <w:tc>
                <w:tcPr>
                  <w:tcW w:w="565"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30000</w:t>
                  </w:r>
                </w:p>
              </w:tc>
              <w:tc>
                <w:tcPr>
                  <w:tcW w:w="1752" w:type="pct"/>
                  <w:noWrap w:val="0"/>
                  <w:vAlign w:val="center"/>
                </w:tcPr>
                <w:p>
                  <w:pPr>
                    <w:widowControl/>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外购，</w:t>
                  </w:r>
                  <w:r>
                    <w:rPr>
                      <w:rFonts w:hint="eastAsia" w:ascii="仿宋" w:hAnsi="仿宋" w:eastAsia="仿宋" w:cs="仿宋"/>
                      <w:color w:val="auto"/>
                      <w:sz w:val="21"/>
                      <w:szCs w:val="21"/>
                    </w:rPr>
                    <w:t>贮存于粉料仓筒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6" w:type="pct"/>
                  <w:vMerge w:val="continue"/>
                  <w:noWrap w:val="0"/>
                  <w:vAlign w:val="center"/>
                </w:tcPr>
                <w:p>
                  <w:pPr>
                    <w:widowControl/>
                    <w:jc w:val="center"/>
                    <w:rPr>
                      <w:rFonts w:hint="eastAsia" w:ascii="仿宋" w:hAnsi="仿宋" w:eastAsia="仿宋" w:cs="仿宋"/>
                      <w:color w:val="auto"/>
                      <w:sz w:val="21"/>
                      <w:szCs w:val="21"/>
                      <w:lang w:val="en-US" w:eastAsia="zh-CN"/>
                    </w:rPr>
                  </w:pPr>
                </w:p>
              </w:tc>
              <w:tc>
                <w:tcPr>
                  <w:tcW w:w="898" w:type="pct"/>
                  <w:vMerge w:val="continue"/>
                  <w:noWrap w:val="0"/>
                  <w:vAlign w:val="center"/>
                </w:tcPr>
                <w:p>
                  <w:pPr>
                    <w:widowControl/>
                    <w:jc w:val="center"/>
                    <w:rPr>
                      <w:rFonts w:hint="eastAsia" w:ascii="仿宋" w:hAnsi="仿宋" w:eastAsia="仿宋" w:cs="仿宋"/>
                      <w:color w:val="auto"/>
                      <w:sz w:val="21"/>
                      <w:szCs w:val="21"/>
                      <w:lang w:val="en-US" w:eastAsia="zh-CN"/>
                    </w:rPr>
                  </w:pPr>
                </w:p>
              </w:tc>
              <w:tc>
                <w:tcPr>
                  <w:tcW w:w="863"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粉料</w:t>
                  </w:r>
                </w:p>
              </w:tc>
              <w:tc>
                <w:tcPr>
                  <w:tcW w:w="494"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吨</w:t>
                  </w:r>
                </w:p>
              </w:tc>
              <w:tc>
                <w:tcPr>
                  <w:tcW w:w="565"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69964</w:t>
                  </w:r>
                </w:p>
              </w:tc>
              <w:tc>
                <w:tcPr>
                  <w:tcW w:w="1752"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9964吨自产，6万吨外购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426" w:type="pct"/>
                  <w:vMerge w:val="continue"/>
                  <w:noWrap w:val="0"/>
                  <w:vAlign w:val="center"/>
                </w:tcPr>
                <w:p>
                  <w:pPr>
                    <w:widowControl/>
                    <w:jc w:val="center"/>
                    <w:rPr>
                      <w:rFonts w:hint="eastAsia" w:ascii="仿宋" w:hAnsi="仿宋" w:eastAsia="仿宋" w:cs="仿宋"/>
                      <w:color w:val="auto"/>
                      <w:sz w:val="21"/>
                      <w:szCs w:val="21"/>
                      <w:lang w:val="en-US" w:eastAsia="zh-CN"/>
                    </w:rPr>
                  </w:pPr>
                </w:p>
              </w:tc>
              <w:tc>
                <w:tcPr>
                  <w:tcW w:w="898" w:type="pct"/>
                  <w:vMerge w:val="continue"/>
                  <w:noWrap w:val="0"/>
                  <w:vAlign w:val="center"/>
                </w:tcPr>
                <w:p>
                  <w:pPr>
                    <w:widowControl/>
                    <w:jc w:val="center"/>
                    <w:rPr>
                      <w:rFonts w:hint="eastAsia" w:ascii="仿宋" w:hAnsi="仿宋" w:eastAsia="仿宋" w:cs="仿宋"/>
                      <w:color w:val="auto"/>
                      <w:sz w:val="21"/>
                      <w:szCs w:val="21"/>
                      <w:lang w:val="en-US" w:eastAsia="zh-CN"/>
                    </w:rPr>
                  </w:pPr>
                </w:p>
              </w:tc>
              <w:tc>
                <w:tcPr>
                  <w:tcW w:w="863"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石子</w:t>
                  </w:r>
                </w:p>
              </w:tc>
              <w:tc>
                <w:tcPr>
                  <w:tcW w:w="494"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吨</w:t>
                  </w:r>
                </w:p>
              </w:tc>
              <w:tc>
                <w:tcPr>
                  <w:tcW w:w="565"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380117</w:t>
                  </w:r>
                </w:p>
              </w:tc>
              <w:tc>
                <w:tcPr>
                  <w:tcW w:w="1752" w:type="pct"/>
                  <w:noWrap w:val="0"/>
                  <w:vAlign w:val="center"/>
                </w:tcPr>
                <w:p>
                  <w:pPr>
                    <w:widowControl/>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外购，</w:t>
                  </w:r>
                  <w:r>
                    <w:rPr>
                      <w:rFonts w:hint="eastAsia" w:ascii="仿宋" w:hAnsi="仿宋" w:eastAsia="仿宋" w:cs="仿宋"/>
                      <w:color w:val="auto"/>
                      <w:sz w:val="21"/>
                      <w:szCs w:val="21"/>
                    </w:rPr>
                    <w:t>贮存于</w:t>
                  </w:r>
                  <w:r>
                    <w:rPr>
                      <w:rFonts w:hint="eastAsia" w:ascii="仿宋" w:hAnsi="仿宋" w:eastAsia="仿宋" w:cs="仿宋"/>
                      <w:color w:val="auto"/>
                      <w:sz w:val="21"/>
                      <w:szCs w:val="21"/>
                      <w:lang w:val="en-US" w:eastAsia="zh-CN"/>
                    </w:rPr>
                    <w:t>原料仓库</w:t>
                  </w:r>
                </w:p>
              </w:tc>
            </w:tr>
          </w:tbl>
          <w:p>
            <w:pPr>
              <w:keepNext w:val="0"/>
              <w:keepLines w:val="0"/>
              <w:pageBreakBefore w:val="0"/>
              <w:widowControl w:val="0"/>
              <w:kinsoku/>
              <w:wordWrap/>
              <w:overflowPunct/>
              <w:topLinePunct w:val="0"/>
              <w:autoSpaceDE/>
              <w:autoSpaceDN/>
              <w:bidi w:val="0"/>
              <w:spacing w:line="460" w:lineRule="exact"/>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3、污染物排放信息</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（1）污染物排放清单：本项目污染物排放清单详见表2</w:t>
            </w:r>
            <w:r>
              <w:rPr>
                <w:rFonts w:hint="default" w:ascii="Times New Roman" w:hAnsi="Times New Roman" w:cs="Times New Roman"/>
                <w:color w:val="auto"/>
                <w:sz w:val="24"/>
                <w:szCs w:val="24"/>
                <w:lang w:val="en-US" w:eastAsia="zh-CN"/>
              </w:rPr>
              <w:t>9</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b/>
                <w:bCs/>
                <w:color w:val="auto"/>
                <w:sz w:val="24"/>
                <w:szCs w:val="24"/>
              </w:rPr>
            </w:pPr>
            <w:r>
              <w:rPr>
                <w:rFonts w:hint="default" w:ascii="Times New Roman" w:hAnsi="Times New Roman" w:cs="Times New Roman"/>
                <w:b/>
                <w:bCs/>
                <w:color w:val="auto"/>
                <w:sz w:val="24"/>
                <w:szCs w:val="24"/>
              </w:rPr>
              <w:t>表2</w:t>
            </w:r>
            <w:r>
              <w:rPr>
                <w:rFonts w:hint="default" w:ascii="Times New Roman" w:hAnsi="Times New Roman" w:cs="Times New Roman"/>
                <w:b/>
                <w:bCs/>
                <w:color w:val="auto"/>
                <w:sz w:val="24"/>
                <w:szCs w:val="24"/>
                <w:lang w:val="en-US" w:eastAsia="zh-CN"/>
              </w:rPr>
              <w:t>9</w:t>
            </w:r>
            <w:r>
              <w:rPr>
                <w:rFonts w:hint="default" w:ascii="Times New Roman" w:hAnsi="Times New Roman" w:cs="Times New Roman"/>
                <w:b/>
                <w:bCs/>
                <w:color w:val="auto"/>
                <w:sz w:val="24"/>
                <w:szCs w:val="24"/>
              </w:rPr>
              <w:t xml:space="preserve"> 污染物排放清</w:t>
            </w:r>
            <w:r>
              <w:rPr>
                <w:b/>
                <w:bCs/>
                <w:color w:val="auto"/>
                <w:sz w:val="24"/>
                <w:szCs w:val="24"/>
              </w:rPr>
              <w:t>单一览表</w:t>
            </w:r>
          </w:p>
          <w:tbl>
            <w:tblPr>
              <w:tblStyle w:val="28"/>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954"/>
              <w:gridCol w:w="814"/>
              <w:gridCol w:w="878"/>
              <w:gridCol w:w="1552"/>
              <w:gridCol w:w="1627"/>
              <w:gridCol w:w="1622"/>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9" w:type="pct"/>
                  <w:tcBorders>
                    <w:tl2br w:val="single" w:color="auto" w:sz="4" w:space="0"/>
                  </w:tcBorders>
                  <w:vAlign w:val="center"/>
                </w:tcPr>
                <w:p>
                  <w:pPr>
                    <w:keepLines w:val="0"/>
                    <w:pageBreakBefore w:val="0"/>
                    <w:widowControl w:val="0"/>
                    <w:kinsoku/>
                    <w:wordWrap/>
                    <w:overflowPunct/>
                    <w:topLinePunct w:val="0"/>
                    <w:autoSpaceDE/>
                    <w:autoSpaceDN/>
                    <w:bidi w:val="0"/>
                    <w:spacing w:line="280" w:lineRule="exact"/>
                    <w:ind w:left="420" w:leftChars="200" w:firstLine="0" w:firstLineChars="0"/>
                    <w:jc w:val="both"/>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内容</w:t>
                  </w:r>
                </w:p>
                <w:p>
                  <w:pPr>
                    <w:keepLines w:val="0"/>
                    <w:pageBreakBefore w:val="0"/>
                    <w:widowControl w:val="0"/>
                    <w:kinsoku/>
                    <w:wordWrap/>
                    <w:overflowPunct/>
                    <w:topLinePunct w:val="0"/>
                    <w:autoSpaceDE/>
                    <w:autoSpaceDN/>
                    <w:bidi w:val="0"/>
                    <w:spacing w:line="28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类型</w:t>
                  </w:r>
                </w:p>
              </w:tc>
              <w:tc>
                <w:tcPr>
                  <w:tcW w:w="1065" w:type="pct"/>
                  <w:gridSpan w:val="2"/>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污染源</w:t>
                  </w:r>
                </w:p>
              </w:tc>
              <w:tc>
                <w:tcPr>
                  <w:tcW w:w="529" w:type="pct"/>
                  <w:tcMar>
                    <w:left w:w="0" w:type="dxa"/>
                    <w:right w:w="0" w:type="dxa"/>
                  </w:tcMar>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污染物名称</w:t>
                  </w:r>
                </w:p>
              </w:tc>
              <w:tc>
                <w:tcPr>
                  <w:tcW w:w="935"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处理前产生浓度</w:t>
                  </w:r>
                </w:p>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及产生量（单位）</w:t>
                  </w:r>
                </w:p>
              </w:tc>
              <w:tc>
                <w:tcPr>
                  <w:tcW w:w="980" w:type="pct"/>
                  <w:vAlign w:val="center"/>
                </w:tcPr>
                <w:p>
                  <w:pPr>
                    <w:keepNext w:val="0"/>
                    <w:keepLines w:val="0"/>
                    <w:pageBreakBefore w:val="0"/>
                    <w:kinsoku/>
                    <w:wordWrap/>
                    <w:overflowPunct/>
                    <w:topLinePunct w:val="0"/>
                    <w:autoSpaceDE/>
                    <w:autoSpaceDN/>
                    <w:bidi w:val="0"/>
                    <w:adjustRightInd w:val="0"/>
                    <w:snapToGrid w:val="0"/>
                    <w:spacing w:line="300" w:lineRule="exact"/>
                    <w:jc w:val="center"/>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环保措施</w:t>
                  </w:r>
                </w:p>
              </w:tc>
              <w:tc>
                <w:tcPr>
                  <w:tcW w:w="978" w:type="pct"/>
                  <w:gridSpan w:val="2"/>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排放浓度及排放量</w:t>
                  </w:r>
                </w:p>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509" w:type="pct"/>
                  <w:vMerge w:val="restar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大气污染物</w:t>
                  </w:r>
                </w:p>
              </w:tc>
              <w:tc>
                <w:tcPr>
                  <w:tcW w:w="575"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建筑垃圾处理生产线</w:t>
                  </w:r>
                </w:p>
              </w:tc>
              <w:tc>
                <w:tcPr>
                  <w:tcW w:w="490"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给料破碎、筛分</w:t>
                  </w:r>
                </w:p>
              </w:tc>
              <w:tc>
                <w:tcPr>
                  <w:tcW w:w="529"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颗粒物</w:t>
                  </w:r>
                </w:p>
              </w:tc>
              <w:tc>
                <w:tcPr>
                  <w:tcW w:w="935" w:type="pct"/>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623</w:t>
                  </w:r>
                  <w:r>
                    <w:rPr>
                      <w:rFonts w:hint="eastAsia" w:ascii="仿宋" w:hAnsi="仿宋" w:eastAsia="仿宋" w:cs="仿宋"/>
                      <w:color w:val="auto"/>
                      <w:sz w:val="21"/>
                      <w:szCs w:val="21"/>
                    </w:rPr>
                    <w:t>mg/m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；3</w:t>
                  </w:r>
                  <w:r>
                    <w:rPr>
                      <w:rFonts w:hint="eastAsia" w:ascii="仿宋" w:hAnsi="仿宋" w:eastAsia="仿宋" w:cs="仿宋"/>
                      <w:color w:val="auto"/>
                      <w:sz w:val="21"/>
                      <w:szCs w:val="21"/>
                      <w:lang w:val="en-US" w:eastAsia="zh-CN"/>
                    </w:rPr>
                    <w:t>6</w:t>
                  </w:r>
                  <w:r>
                    <w:rPr>
                      <w:rFonts w:hint="eastAsia" w:ascii="仿宋" w:hAnsi="仿宋" w:eastAsia="仿宋" w:cs="仿宋"/>
                      <w:color w:val="auto"/>
                      <w:sz w:val="21"/>
                      <w:szCs w:val="21"/>
                    </w:rPr>
                    <w:t>t/a</w:t>
                  </w:r>
                </w:p>
              </w:tc>
              <w:tc>
                <w:tcPr>
                  <w:tcW w:w="980" w:type="pct"/>
                  <w:vAlign w:val="center"/>
                </w:tcPr>
                <w:p>
                  <w:pPr>
                    <w:keepNext w:val="0"/>
                    <w:keepLines w:val="0"/>
                    <w:pageBreakBefore w:val="0"/>
                    <w:kinsoku/>
                    <w:wordWrap/>
                    <w:overflowPunct/>
                    <w:topLinePunct w:val="0"/>
                    <w:autoSpaceDE/>
                    <w:autoSpaceDN/>
                    <w:bidi w:val="0"/>
                    <w:spacing w:line="3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Cs w:val="21"/>
                      <w:lang w:val="en-US" w:eastAsia="zh-CN"/>
                    </w:rPr>
                    <w:t>全封闭</w:t>
                  </w:r>
                  <w:r>
                    <w:rPr>
                      <w:rFonts w:hint="eastAsia" w:ascii="仿宋" w:hAnsi="仿宋" w:eastAsia="仿宋" w:cs="仿宋"/>
                      <w:color w:val="auto"/>
                      <w:szCs w:val="21"/>
                    </w:rPr>
                    <w:t>给料破碎</w:t>
                  </w:r>
                  <w:r>
                    <w:rPr>
                      <w:rFonts w:hint="eastAsia" w:ascii="仿宋" w:hAnsi="仿宋" w:eastAsia="仿宋" w:cs="仿宋"/>
                      <w:color w:val="auto"/>
                      <w:szCs w:val="21"/>
                      <w:lang w:eastAsia="zh-CN"/>
                    </w:rPr>
                    <w:t>、</w:t>
                  </w:r>
                  <w:r>
                    <w:rPr>
                      <w:rFonts w:hint="eastAsia" w:ascii="仿宋" w:hAnsi="仿宋" w:eastAsia="仿宋" w:cs="仿宋"/>
                      <w:color w:val="auto"/>
                      <w:szCs w:val="21"/>
                    </w:rPr>
                    <w:t>筛分</w:t>
                  </w:r>
                  <w:r>
                    <w:rPr>
                      <w:rFonts w:hint="eastAsia" w:ascii="仿宋" w:hAnsi="仿宋" w:eastAsia="仿宋" w:cs="仿宋"/>
                      <w:color w:val="auto"/>
                      <w:szCs w:val="21"/>
                      <w:lang w:val="en-US" w:eastAsia="zh-CN"/>
                    </w:rPr>
                    <w:t>机房+</w:t>
                  </w:r>
                  <w:r>
                    <w:rPr>
                      <w:rFonts w:hint="eastAsia" w:ascii="仿宋" w:hAnsi="仿宋" w:eastAsia="仿宋" w:cs="仿宋"/>
                      <w:color w:val="auto"/>
                      <w:szCs w:val="21"/>
                    </w:rPr>
                    <w:t>喷淋装置+集尘装置+</w:t>
                  </w:r>
                  <w:r>
                    <w:rPr>
                      <w:rFonts w:hint="eastAsia" w:ascii="仿宋" w:hAnsi="仿宋" w:eastAsia="仿宋" w:cs="仿宋"/>
                      <w:color w:val="auto"/>
                      <w:szCs w:val="21"/>
                      <w:lang w:val="en-US" w:eastAsia="zh-CN"/>
                    </w:rPr>
                    <w:t>1套布</w:t>
                  </w:r>
                  <w:r>
                    <w:rPr>
                      <w:rFonts w:hint="eastAsia" w:ascii="仿宋" w:hAnsi="仿宋" w:eastAsia="仿宋" w:cs="仿宋"/>
                      <w:color w:val="auto"/>
                      <w:szCs w:val="21"/>
                    </w:rPr>
                    <w:t>袋除尘器+</w:t>
                  </w:r>
                  <w:r>
                    <w:rPr>
                      <w:rFonts w:hint="eastAsia" w:ascii="仿宋" w:hAnsi="仿宋" w:eastAsia="仿宋" w:cs="仿宋"/>
                      <w:color w:val="auto"/>
                      <w:szCs w:val="21"/>
                      <w:lang w:val="en-US" w:eastAsia="zh-CN"/>
                    </w:rPr>
                    <w:t>1根</w:t>
                  </w:r>
                  <w:r>
                    <w:rPr>
                      <w:rFonts w:hint="eastAsia" w:ascii="仿宋" w:hAnsi="仿宋" w:eastAsia="仿宋" w:cs="仿宋"/>
                      <w:color w:val="auto"/>
                      <w:szCs w:val="21"/>
                    </w:rPr>
                    <w:t>15m高排气筒</w:t>
                  </w:r>
                </w:p>
              </w:tc>
              <w:tc>
                <w:tcPr>
                  <w:tcW w:w="978" w:type="pct"/>
                  <w:gridSpan w:val="2"/>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eastAsia="zh-CN"/>
                    </w:rPr>
                    <w:t>18.7</w:t>
                  </w:r>
                  <w:r>
                    <w:rPr>
                      <w:rFonts w:hint="eastAsia" w:ascii="仿宋" w:hAnsi="仿宋" w:eastAsia="仿宋" w:cs="仿宋"/>
                      <w:color w:val="auto"/>
                      <w:sz w:val="21"/>
                      <w:szCs w:val="21"/>
                    </w:rPr>
                    <w:t>mg/m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；0.</w:t>
                  </w:r>
                  <w:r>
                    <w:rPr>
                      <w:rFonts w:hint="eastAsia" w:ascii="仿宋" w:hAnsi="仿宋" w:eastAsia="仿宋" w:cs="仿宋"/>
                      <w:color w:val="auto"/>
                      <w:sz w:val="21"/>
                      <w:szCs w:val="21"/>
                      <w:lang w:val="en-US" w:eastAsia="zh-CN"/>
                    </w:rPr>
                    <w:t>36</w:t>
                  </w:r>
                  <w:r>
                    <w:rPr>
                      <w:rFonts w:hint="eastAsia" w:ascii="仿宋" w:hAnsi="仿宋" w:eastAsia="仿宋" w:cs="仿宋"/>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509"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c>
                <w:tcPr>
                  <w:tcW w:w="575" w:type="pct"/>
                  <w:vMerge w:val="restar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混凝土预制构件</w:t>
                  </w:r>
                  <w:r>
                    <w:rPr>
                      <w:rFonts w:hint="eastAsia" w:ascii="仿宋" w:hAnsi="仿宋" w:eastAsia="仿宋" w:cs="仿宋"/>
                      <w:color w:val="auto"/>
                      <w:sz w:val="21"/>
                      <w:szCs w:val="21"/>
                    </w:rPr>
                    <w:t>生产线</w:t>
                  </w:r>
                </w:p>
              </w:tc>
              <w:tc>
                <w:tcPr>
                  <w:tcW w:w="490"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搅拌</w:t>
                  </w:r>
                </w:p>
              </w:tc>
              <w:tc>
                <w:tcPr>
                  <w:tcW w:w="529"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颗粒物</w:t>
                  </w:r>
                </w:p>
              </w:tc>
              <w:tc>
                <w:tcPr>
                  <w:tcW w:w="935" w:type="pct"/>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4052mg/m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517.5</w:t>
                  </w:r>
                  <w:r>
                    <w:rPr>
                      <w:rFonts w:hint="eastAsia" w:ascii="仿宋" w:hAnsi="仿宋" w:eastAsia="仿宋" w:cs="仿宋"/>
                      <w:color w:val="auto"/>
                      <w:sz w:val="21"/>
                      <w:szCs w:val="21"/>
                    </w:rPr>
                    <w:t>t/a</w:t>
                  </w:r>
                </w:p>
              </w:tc>
              <w:tc>
                <w:tcPr>
                  <w:tcW w:w="980"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搅拌楼整体外封+1套覆膜布袋除尘器+15m高排气筒</w:t>
                  </w:r>
                </w:p>
              </w:tc>
              <w:tc>
                <w:tcPr>
                  <w:tcW w:w="978" w:type="pct"/>
                  <w:gridSpan w:val="2"/>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4.052</w:t>
                  </w:r>
                  <w:r>
                    <w:rPr>
                      <w:rFonts w:hint="eastAsia" w:ascii="仿宋" w:hAnsi="仿宋" w:eastAsia="仿宋" w:cs="仿宋"/>
                      <w:color w:val="auto"/>
                      <w:sz w:val="21"/>
                      <w:szCs w:val="21"/>
                    </w:rPr>
                    <w:t>mg/m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0.5175</w:t>
                  </w:r>
                  <w:r>
                    <w:rPr>
                      <w:rFonts w:hint="eastAsia" w:ascii="仿宋" w:hAnsi="仿宋" w:eastAsia="仿宋" w:cs="仿宋"/>
                      <w:color w:val="auto"/>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9"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c>
                <w:tcPr>
                  <w:tcW w:w="575"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c>
                <w:tcPr>
                  <w:tcW w:w="490"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水泥</w:t>
                  </w:r>
                  <w:r>
                    <w:rPr>
                      <w:rFonts w:hint="eastAsia" w:ascii="仿宋" w:hAnsi="仿宋" w:eastAsia="仿宋" w:cs="仿宋"/>
                      <w:color w:val="auto"/>
                      <w:sz w:val="21"/>
                      <w:szCs w:val="21"/>
                    </w:rPr>
                    <w:t>入仓</w:t>
                  </w:r>
                </w:p>
              </w:tc>
              <w:tc>
                <w:tcPr>
                  <w:tcW w:w="529"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颗粒物</w:t>
                  </w:r>
                </w:p>
              </w:tc>
              <w:tc>
                <w:tcPr>
                  <w:tcW w:w="935" w:type="pct"/>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4543mg/m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73.15</w:t>
                  </w:r>
                  <w:r>
                    <w:rPr>
                      <w:rFonts w:hint="eastAsia" w:ascii="仿宋" w:hAnsi="仿宋" w:eastAsia="仿宋" w:cs="仿宋"/>
                      <w:color w:val="auto"/>
                      <w:sz w:val="21"/>
                      <w:szCs w:val="21"/>
                    </w:rPr>
                    <w:t>t/a</w:t>
                  </w:r>
                </w:p>
              </w:tc>
              <w:tc>
                <w:tcPr>
                  <w:tcW w:w="980"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仿宋" w:hAnsi="仿宋" w:eastAsia="仿宋" w:cs="仿宋"/>
                      <w:color w:val="auto"/>
                      <w:sz w:val="21"/>
                      <w:szCs w:val="21"/>
                      <w:lang w:val="en-US"/>
                    </w:rPr>
                  </w:pPr>
                  <w:r>
                    <w:rPr>
                      <w:rFonts w:hint="eastAsia" w:ascii="仿宋" w:hAnsi="仿宋" w:eastAsia="仿宋" w:cs="仿宋"/>
                      <w:color w:val="auto"/>
                      <w:sz w:val="21"/>
                      <w:szCs w:val="21"/>
                      <w:lang w:val="en-US" w:eastAsia="zh-CN"/>
                    </w:rPr>
                    <w:t>1套</w:t>
                  </w:r>
                  <w:r>
                    <w:rPr>
                      <w:rFonts w:hint="eastAsia" w:ascii="仿宋" w:hAnsi="仿宋" w:eastAsia="仿宋" w:cs="仿宋"/>
                      <w:color w:val="auto"/>
                      <w:sz w:val="21"/>
                      <w:szCs w:val="21"/>
                    </w:rPr>
                    <w:t>脉冲滤袋式除尘器+</w:t>
                  </w:r>
                  <w:r>
                    <w:rPr>
                      <w:rFonts w:hint="eastAsia" w:ascii="仿宋" w:hAnsi="仿宋" w:eastAsia="仿宋" w:cs="仿宋"/>
                      <w:color w:val="auto"/>
                      <w:sz w:val="21"/>
                      <w:szCs w:val="21"/>
                      <w:lang w:val="en-US" w:eastAsia="zh-CN"/>
                    </w:rPr>
                    <w:t>仓顶排放</w:t>
                  </w:r>
                </w:p>
              </w:tc>
              <w:tc>
                <w:tcPr>
                  <w:tcW w:w="978" w:type="pct"/>
                  <w:gridSpan w:val="2"/>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9.086mg/m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0.1463</w:t>
                  </w:r>
                  <w:r>
                    <w:rPr>
                      <w:rFonts w:hint="eastAsia" w:ascii="仿宋" w:hAnsi="仿宋" w:eastAsia="仿宋" w:cs="仿宋"/>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9"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c>
                <w:tcPr>
                  <w:tcW w:w="575"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c>
                <w:tcPr>
                  <w:tcW w:w="490"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水泥</w:t>
                  </w:r>
                  <w:r>
                    <w:rPr>
                      <w:rFonts w:hint="eastAsia" w:ascii="仿宋" w:hAnsi="仿宋" w:eastAsia="仿宋" w:cs="仿宋"/>
                      <w:color w:val="auto"/>
                      <w:sz w:val="21"/>
                      <w:szCs w:val="21"/>
                    </w:rPr>
                    <w:t>入仓</w:t>
                  </w:r>
                </w:p>
              </w:tc>
              <w:tc>
                <w:tcPr>
                  <w:tcW w:w="529"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颗粒物</w:t>
                  </w:r>
                </w:p>
              </w:tc>
              <w:tc>
                <w:tcPr>
                  <w:tcW w:w="935" w:type="pct"/>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4543mg/m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73.15</w:t>
                  </w:r>
                  <w:r>
                    <w:rPr>
                      <w:rFonts w:hint="eastAsia" w:ascii="仿宋" w:hAnsi="仿宋" w:eastAsia="仿宋" w:cs="仿宋"/>
                      <w:color w:val="auto"/>
                      <w:sz w:val="21"/>
                      <w:szCs w:val="21"/>
                    </w:rPr>
                    <w:t>t/a</w:t>
                  </w:r>
                </w:p>
              </w:tc>
              <w:tc>
                <w:tcPr>
                  <w:tcW w:w="980"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1套</w:t>
                  </w:r>
                  <w:r>
                    <w:rPr>
                      <w:rFonts w:hint="eastAsia" w:ascii="仿宋" w:hAnsi="仿宋" w:eastAsia="仿宋" w:cs="仿宋"/>
                      <w:color w:val="auto"/>
                      <w:sz w:val="21"/>
                      <w:szCs w:val="21"/>
                    </w:rPr>
                    <w:t>脉冲滤袋式除尘器+</w:t>
                  </w:r>
                  <w:r>
                    <w:rPr>
                      <w:rFonts w:hint="eastAsia" w:ascii="仿宋" w:hAnsi="仿宋" w:eastAsia="仿宋" w:cs="仿宋"/>
                      <w:color w:val="auto"/>
                      <w:sz w:val="21"/>
                      <w:szCs w:val="21"/>
                      <w:lang w:val="en-US" w:eastAsia="zh-CN"/>
                    </w:rPr>
                    <w:t>仓顶排放</w:t>
                  </w:r>
                </w:p>
              </w:tc>
              <w:tc>
                <w:tcPr>
                  <w:tcW w:w="978" w:type="pct"/>
                  <w:gridSpan w:val="2"/>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9.086mg/m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0.1463</w:t>
                  </w:r>
                  <w:r>
                    <w:rPr>
                      <w:rFonts w:hint="eastAsia" w:ascii="仿宋" w:hAnsi="仿宋" w:eastAsia="仿宋" w:cs="仿宋"/>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9"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c>
                <w:tcPr>
                  <w:tcW w:w="575"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c>
                <w:tcPr>
                  <w:tcW w:w="490"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粉煤灰入仓</w:t>
                  </w:r>
                </w:p>
              </w:tc>
              <w:tc>
                <w:tcPr>
                  <w:tcW w:w="529"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颗粒物</w:t>
                  </w:r>
                </w:p>
              </w:tc>
              <w:tc>
                <w:tcPr>
                  <w:tcW w:w="935" w:type="pct"/>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4543mg/m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41.8</w:t>
                  </w:r>
                  <w:r>
                    <w:rPr>
                      <w:rFonts w:hint="eastAsia" w:ascii="仿宋" w:hAnsi="仿宋" w:eastAsia="仿宋" w:cs="仿宋"/>
                      <w:color w:val="auto"/>
                      <w:sz w:val="21"/>
                      <w:szCs w:val="21"/>
                    </w:rPr>
                    <w:t>t/a</w:t>
                  </w:r>
                </w:p>
              </w:tc>
              <w:tc>
                <w:tcPr>
                  <w:tcW w:w="980"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1套</w:t>
                  </w:r>
                  <w:r>
                    <w:rPr>
                      <w:rFonts w:hint="eastAsia" w:ascii="仿宋" w:hAnsi="仿宋" w:eastAsia="仿宋" w:cs="仿宋"/>
                      <w:color w:val="auto"/>
                      <w:sz w:val="21"/>
                      <w:szCs w:val="21"/>
                    </w:rPr>
                    <w:t>脉冲滤袋式除尘器+</w:t>
                  </w:r>
                  <w:r>
                    <w:rPr>
                      <w:rFonts w:hint="eastAsia" w:ascii="仿宋" w:hAnsi="仿宋" w:eastAsia="仿宋" w:cs="仿宋"/>
                      <w:color w:val="auto"/>
                      <w:sz w:val="21"/>
                      <w:szCs w:val="21"/>
                      <w:lang w:val="en-US" w:eastAsia="zh-CN"/>
                    </w:rPr>
                    <w:t>仓顶排放</w:t>
                  </w:r>
                </w:p>
              </w:tc>
              <w:tc>
                <w:tcPr>
                  <w:tcW w:w="978" w:type="pct"/>
                  <w:gridSpan w:val="2"/>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9.086mg/m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0.0836</w:t>
                  </w:r>
                  <w:r>
                    <w:rPr>
                      <w:rFonts w:hint="eastAsia" w:ascii="仿宋" w:hAnsi="仿宋" w:eastAsia="仿宋" w:cs="仿宋"/>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9"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c>
                <w:tcPr>
                  <w:tcW w:w="575"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c>
                <w:tcPr>
                  <w:tcW w:w="490"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矿粉入仓</w:t>
                  </w:r>
                </w:p>
              </w:tc>
              <w:tc>
                <w:tcPr>
                  <w:tcW w:w="529"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颗粒物</w:t>
                  </w:r>
                </w:p>
              </w:tc>
              <w:tc>
                <w:tcPr>
                  <w:tcW w:w="935" w:type="pct"/>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4543mg/m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41.8</w:t>
                  </w:r>
                  <w:r>
                    <w:rPr>
                      <w:rFonts w:hint="eastAsia" w:ascii="仿宋" w:hAnsi="仿宋" w:eastAsia="仿宋" w:cs="仿宋"/>
                      <w:color w:val="auto"/>
                      <w:sz w:val="21"/>
                      <w:szCs w:val="21"/>
                    </w:rPr>
                    <w:t>t/a</w:t>
                  </w:r>
                </w:p>
              </w:tc>
              <w:tc>
                <w:tcPr>
                  <w:tcW w:w="980"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1套</w:t>
                  </w:r>
                  <w:r>
                    <w:rPr>
                      <w:rFonts w:hint="eastAsia" w:ascii="仿宋" w:hAnsi="仿宋" w:eastAsia="仿宋" w:cs="仿宋"/>
                      <w:color w:val="auto"/>
                      <w:sz w:val="21"/>
                      <w:szCs w:val="21"/>
                    </w:rPr>
                    <w:t>脉冲滤袋式除尘器+</w:t>
                  </w:r>
                  <w:r>
                    <w:rPr>
                      <w:rFonts w:hint="eastAsia" w:ascii="仿宋" w:hAnsi="仿宋" w:eastAsia="仿宋" w:cs="仿宋"/>
                      <w:color w:val="auto"/>
                      <w:sz w:val="21"/>
                      <w:szCs w:val="21"/>
                      <w:lang w:val="en-US" w:eastAsia="zh-CN"/>
                    </w:rPr>
                    <w:t>仓顶排放</w:t>
                  </w:r>
                </w:p>
              </w:tc>
              <w:tc>
                <w:tcPr>
                  <w:tcW w:w="978" w:type="pct"/>
                  <w:gridSpan w:val="2"/>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9.086mg/m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0.0836</w:t>
                  </w:r>
                  <w:r>
                    <w:rPr>
                      <w:rFonts w:hint="eastAsia" w:ascii="仿宋" w:hAnsi="仿宋" w:eastAsia="仿宋" w:cs="仿宋"/>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9"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c>
                <w:tcPr>
                  <w:tcW w:w="575" w:type="pct"/>
                  <w:vMerge w:val="restar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水稳站</w:t>
                  </w:r>
                </w:p>
              </w:tc>
              <w:tc>
                <w:tcPr>
                  <w:tcW w:w="490"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搅拌</w:t>
                  </w:r>
                </w:p>
              </w:tc>
              <w:tc>
                <w:tcPr>
                  <w:tcW w:w="529"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颗粒物</w:t>
                  </w:r>
                </w:p>
              </w:tc>
              <w:tc>
                <w:tcPr>
                  <w:tcW w:w="935" w:type="pct"/>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4052mg/m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；115t/a</w:t>
                  </w:r>
                </w:p>
              </w:tc>
              <w:tc>
                <w:tcPr>
                  <w:tcW w:w="980"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1套覆膜布袋除尘器+15m高排气筒</w:t>
                  </w:r>
                </w:p>
              </w:tc>
              <w:tc>
                <w:tcPr>
                  <w:tcW w:w="978" w:type="pct"/>
                  <w:gridSpan w:val="2"/>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4.052</w:t>
                  </w:r>
                  <w:r>
                    <w:rPr>
                      <w:rFonts w:hint="eastAsia" w:ascii="仿宋" w:hAnsi="仿宋" w:eastAsia="仿宋" w:cs="仿宋"/>
                      <w:color w:val="auto"/>
                      <w:sz w:val="21"/>
                      <w:szCs w:val="21"/>
                    </w:rPr>
                    <w:t>mg/m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；0.</w:t>
                  </w:r>
                  <w:r>
                    <w:rPr>
                      <w:rFonts w:hint="eastAsia" w:ascii="仿宋" w:hAnsi="仿宋" w:eastAsia="仿宋" w:cs="仿宋"/>
                      <w:color w:val="auto"/>
                      <w:sz w:val="21"/>
                      <w:szCs w:val="21"/>
                      <w:lang w:val="en-US" w:eastAsia="zh-CN"/>
                    </w:rPr>
                    <w:t>115</w:t>
                  </w:r>
                  <w:r>
                    <w:rPr>
                      <w:rFonts w:hint="eastAsia" w:ascii="仿宋" w:hAnsi="仿宋" w:eastAsia="仿宋" w:cs="仿宋"/>
                      <w:color w:val="auto"/>
                      <w:sz w:val="21"/>
                      <w:szCs w:val="21"/>
                    </w:rPr>
                    <w:t xml:space="preserve"> 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9"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c>
                <w:tcPr>
                  <w:tcW w:w="575"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c>
                <w:tcPr>
                  <w:tcW w:w="490"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水泥</w:t>
                  </w:r>
                  <w:r>
                    <w:rPr>
                      <w:rFonts w:hint="eastAsia" w:ascii="仿宋" w:hAnsi="仿宋" w:eastAsia="仿宋" w:cs="仿宋"/>
                      <w:color w:val="auto"/>
                      <w:sz w:val="21"/>
                      <w:szCs w:val="21"/>
                    </w:rPr>
                    <w:t>入仓</w:t>
                  </w:r>
                </w:p>
              </w:tc>
              <w:tc>
                <w:tcPr>
                  <w:tcW w:w="529"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颗粒物</w:t>
                  </w:r>
                </w:p>
              </w:tc>
              <w:tc>
                <w:tcPr>
                  <w:tcW w:w="935" w:type="pct"/>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4543mg/m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62.7</w:t>
                  </w:r>
                  <w:r>
                    <w:rPr>
                      <w:rFonts w:hint="eastAsia" w:ascii="仿宋" w:hAnsi="仿宋" w:eastAsia="仿宋" w:cs="仿宋"/>
                      <w:color w:val="auto"/>
                      <w:sz w:val="21"/>
                      <w:szCs w:val="21"/>
                    </w:rPr>
                    <w:t>t/a</w:t>
                  </w:r>
                </w:p>
              </w:tc>
              <w:tc>
                <w:tcPr>
                  <w:tcW w:w="980" w:type="pct"/>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1套</w:t>
                  </w:r>
                  <w:r>
                    <w:rPr>
                      <w:rFonts w:hint="eastAsia" w:ascii="仿宋" w:hAnsi="仿宋" w:eastAsia="仿宋" w:cs="仿宋"/>
                      <w:color w:val="auto"/>
                      <w:sz w:val="21"/>
                      <w:szCs w:val="21"/>
                    </w:rPr>
                    <w:t>脉冲滤袋式除尘器+</w:t>
                  </w:r>
                  <w:r>
                    <w:rPr>
                      <w:rFonts w:hint="eastAsia" w:ascii="仿宋" w:hAnsi="仿宋" w:eastAsia="仿宋" w:cs="仿宋"/>
                      <w:color w:val="auto"/>
                      <w:sz w:val="21"/>
                      <w:szCs w:val="21"/>
                      <w:lang w:val="en-US" w:eastAsia="zh-CN"/>
                    </w:rPr>
                    <w:t>仓顶排放</w:t>
                  </w:r>
                </w:p>
              </w:tc>
              <w:tc>
                <w:tcPr>
                  <w:tcW w:w="978" w:type="pct"/>
                  <w:gridSpan w:val="2"/>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9.086</w:t>
                  </w:r>
                  <w:r>
                    <w:rPr>
                      <w:rFonts w:hint="eastAsia" w:ascii="仿宋" w:hAnsi="仿宋" w:eastAsia="仿宋" w:cs="仿宋"/>
                      <w:color w:val="auto"/>
                      <w:sz w:val="21"/>
                      <w:szCs w:val="21"/>
                    </w:rPr>
                    <w:t>mg/m</w:t>
                  </w:r>
                  <w:r>
                    <w:rPr>
                      <w:rFonts w:hint="eastAsia" w:ascii="仿宋" w:hAnsi="仿宋" w:eastAsia="仿宋" w:cs="仿宋"/>
                      <w:color w:val="auto"/>
                      <w:sz w:val="21"/>
                      <w:szCs w:val="21"/>
                      <w:vertAlign w:val="superscript"/>
                    </w:rPr>
                    <w:t>3</w:t>
                  </w: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0.1254</w:t>
                  </w:r>
                  <w:r>
                    <w:rPr>
                      <w:rFonts w:hint="eastAsia" w:ascii="仿宋" w:hAnsi="仿宋" w:eastAsia="仿宋" w:cs="仿宋"/>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9"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c>
                <w:tcPr>
                  <w:tcW w:w="1065" w:type="pct"/>
                  <w:gridSpan w:val="2"/>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原料、成品在厂内</w:t>
                  </w:r>
                  <w:r>
                    <w:rPr>
                      <w:rFonts w:hint="eastAsia" w:ascii="仿宋" w:hAnsi="仿宋" w:eastAsia="仿宋" w:cs="仿宋"/>
                      <w:color w:val="auto"/>
                      <w:sz w:val="21"/>
                      <w:szCs w:val="21"/>
                      <w:lang w:eastAsia="zh-CN"/>
                    </w:rPr>
                    <w:t>装卸、堆存</w:t>
                  </w:r>
                  <w:r>
                    <w:rPr>
                      <w:rFonts w:hint="eastAsia" w:ascii="仿宋" w:hAnsi="仿宋" w:eastAsia="仿宋" w:cs="仿宋"/>
                      <w:color w:val="auto"/>
                      <w:sz w:val="21"/>
                      <w:szCs w:val="21"/>
                    </w:rPr>
                    <w:t>及转运扬尘</w:t>
                  </w:r>
                </w:p>
              </w:tc>
              <w:tc>
                <w:tcPr>
                  <w:tcW w:w="529"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颗粒物</w:t>
                  </w:r>
                </w:p>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(无组织)</w:t>
                  </w:r>
                </w:p>
              </w:tc>
              <w:tc>
                <w:tcPr>
                  <w:tcW w:w="935"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12</w:t>
                  </w:r>
                  <w:r>
                    <w:rPr>
                      <w:rFonts w:hint="eastAsia" w:ascii="仿宋" w:hAnsi="仿宋" w:eastAsia="仿宋" w:cs="仿宋"/>
                      <w:color w:val="auto"/>
                      <w:sz w:val="21"/>
                      <w:szCs w:val="21"/>
                    </w:rPr>
                    <w:t>t/a</w:t>
                  </w:r>
                </w:p>
              </w:tc>
              <w:tc>
                <w:tcPr>
                  <w:tcW w:w="980" w:type="pct"/>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封闭式原料、成品库+装卸过程中严格操作、减少装卸时的高差＋皮带输送机+洒水喷淋装置</w:t>
                  </w:r>
                </w:p>
              </w:tc>
              <w:tc>
                <w:tcPr>
                  <w:tcW w:w="978" w:type="pct"/>
                  <w:gridSpan w:val="2"/>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厂界外20m监测点与参照点总悬浮颗粒物1h浓度差≤0.5mg/m³；0.</w:t>
                  </w:r>
                  <w:r>
                    <w:rPr>
                      <w:rFonts w:hint="eastAsia" w:ascii="仿宋" w:hAnsi="仿宋" w:eastAsia="仿宋" w:cs="仿宋"/>
                      <w:color w:val="auto"/>
                      <w:sz w:val="21"/>
                      <w:szCs w:val="21"/>
                      <w:lang w:val="en-US" w:eastAsia="zh-CN"/>
                    </w:rPr>
                    <w:t>24</w:t>
                  </w:r>
                  <w:r>
                    <w:rPr>
                      <w:rFonts w:hint="eastAsia" w:ascii="仿宋" w:hAnsi="仿宋" w:eastAsia="仿宋" w:cs="仿宋"/>
                      <w:color w:val="auto"/>
                      <w:sz w:val="21"/>
                      <w:szCs w:val="21"/>
                    </w:rPr>
                    <w:t>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9" w:type="pct"/>
                  <w:vMerge w:val="restar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水污染物</w:t>
                  </w:r>
                </w:p>
              </w:tc>
              <w:tc>
                <w:tcPr>
                  <w:tcW w:w="1065" w:type="pct"/>
                  <w:gridSpan w:val="2"/>
                  <w:vMerge w:val="restar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生活污水</w:t>
                  </w:r>
                </w:p>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r>
                    <w:rPr>
                      <w:rFonts w:hint="eastAsia" w:ascii="仿宋" w:hAnsi="仿宋" w:eastAsia="仿宋" w:cs="仿宋"/>
                      <w:color w:val="auto"/>
                      <w:sz w:val="21"/>
                      <w:szCs w:val="21"/>
                      <w:lang w:val="en-US" w:eastAsia="zh-CN"/>
                    </w:rPr>
                    <w:t>76.8</w:t>
                  </w:r>
                  <w:r>
                    <w:rPr>
                      <w:rFonts w:hint="eastAsia" w:ascii="仿宋" w:hAnsi="仿宋" w:eastAsia="仿宋" w:cs="仿宋"/>
                      <w:color w:val="auto"/>
                      <w:sz w:val="21"/>
                      <w:szCs w:val="21"/>
                    </w:rPr>
                    <w:t>m³）</w:t>
                  </w:r>
                </w:p>
              </w:tc>
              <w:tc>
                <w:tcPr>
                  <w:tcW w:w="529" w:type="pct"/>
                  <w:vAlign w:val="center"/>
                </w:tcPr>
                <w:p>
                  <w:pPr>
                    <w:pStyle w:val="3"/>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COD</w:t>
                  </w:r>
                </w:p>
              </w:tc>
              <w:tc>
                <w:tcPr>
                  <w:tcW w:w="935" w:type="pct"/>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250mg/L，0.</w:t>
                  </w:r>
                  <w:r>
                    <w:rPr>
                      <w:rFonts w:hint="eastAsia" w:ascii="仿宋" w:hAnsi="仿宋" w:eastAsia="仿宋" w:cs="仿宋"/>
                      <w:color w:val="auto"/>
                      <w:sz w:val="21"/>
                      <w:szCs w:val="21"/>
                      <w:lang w:val="en-US" w:eastAsia="zh-CN"/>
                    </w:rPr>
                    <w:t>019</w:t>
                  </w:r>
                  <w:r>
                    <w:rPr>
                      <w:rFonts w:hint="eastAsia" w:ascii="仿宋" w:hAnsi="仿宋" w:eastAsia="仿宋" w:cs="仿宋"/>
                      <w:color w:val="auto"/>
                      <w:sz w:val="21"/>
                      <w:szCs w:val="21"/>
                    </w:rPr>
                    <w:t>t/a</w:t>
                  </w:r>
                </w:p>
              </w:tc>
              <w:tc>
                <w:tcPr>
                  <w:tcW w:w="980" w:type="pct"/>
                  <w:vMerge w:val="restart"/>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泼洒抑尘，不外排</w:t>
                  </w:r>
                </w:p>
              </w:tc>
              <w:tc>
                <w:tcPr>
                  <w:tcW w:w="978" w:type="pct"/>
                  <w:gridSpan w:val="2"/>
                  <w:vMerge w:val="restart"/>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9"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c>
                <w:tcPr>
                  <w:tcW w:w="1065" w:type="pct"/>
                  <w:gridSpan w:val="2"/>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c>
                <w:tcPr>
                  <w:tcW w:w="529" w:type="pct"/>
                  <w:vAlign w:val="center"/>
                </w:tcPr>
                <w:p>
                  <w:pPr>
                    <w:pStyle w:val="3"/>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SS</w:t>
                  </w:r>
                </w:p>
              </w:tc>
              <w:tc>
                <w:tcPr>
                  <w:tcW w:w="935" w:type="pct"/>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200mg/L，0.</w:t>
                  </w:r>
                  <w:r>
                    <w:rPr>
                      <w:rFonts w:hint="eastAsia" w:ascii="仿宋" w:hAnsi="仿宋" w:eastAsia="仿宋" w:cs="仿宋"/>
                      <w:color w:val="auto"/>
                      <w:sz w:val="21"/>
                      <w:szCs w:val="21"/>
                      <w:lang w:val="en-US" w:eastAsia="zh-CN"/>
                    </w:rPr>
                    <w:t>015</w:t>
                  </w:r>
                  <w:r>
                    <w:rPr>
                      <w:rFonts w:hint="eastAsia" w:ascii="仿宋" w:hAnsi="仿宋" w:eastAsia="仿宋" w:cs="仿宋"/>
                      <w:color w:val="auto"/>
                      <w:sz w:val="21"/>
                      <w:szCs w:val="21"/>
                    </w:rPr>
                    <w:t>t/a</w:t>
                  </w:r>
                </w:p>
              </w:tc>
              <w:tc>
                <w:tcPr>
                  <w:tcW w:w="980" w:type="pct"/>
                  <w:vMerge w:val="continue"/>
                  <w:vAlign w:val="center"/>
                </w:tcPr>
                <w:p>
                  <w:pPr>
                    <w:keepNext w:val="0"/>
                    <w:keepLines w:val="0"/>
                    <w:pageBreakBefore w:val="0"/>
                    <w:widowControl w:val="0"/>
                    <w:kinsoku/>
                    <w:wordWrap/>
                    <w:overflowPunct/>
                    <w:topLinePunct w:val="0"/>
                    <w:autoSpaceDE/>
                    <w:autoSpaceDN/>
                    <w:bidi w:val="0"/>
                    <w:spacing w:before="120" w:line="280" w:lineRule="exact"/>
                    <w:ind w:right="57" w:rightChars="0"/>
                    <w:jc w:val="center"/>
                    <w:textAlignment w:val="auto"/>
                    <w:rPr>
                      <w:rFonts w:hint="eastAsia" w:ascii="仿宋" w:hAnsi="仿宋" w:eastAsia="仿宋" w:cs="仿宋"/>
                      <w:color w:val="auto"/>
                      <w:sz w:val="21"/>
                      <w:szCs w:val="21"/>
                    </w:rPr>
                  </w:pPr>
                </w:p>
              </w:tc>
              <w:tc>
                <w:tcPr>
                  <w:tcW w:w="978" w:type="pct"/>
                  <w:gridSpan w:val="2"/>
                  <w:vMerge w:val="continue"/>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09"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c>
                <w:tcPr>
                  <w:tcW w:w="1065" w:type="pct"/>
                  <w:gridSpan w:val="2"/>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c>
                <w:tcPr>
                  <w:tcW w:w="529" w:type="pct"/>
                  <w:vAlign w:val="center"/>
                </w:tcPr>
                <w:p>
                  <w:pPr>
                    <w:pStyle w:val="3"/>
                    <w:keepLines w:val="0"/>
                    <w:pageBreakBefore w:val="0"/>
                    <w:widowControl w:val="0"/>
                    <w:kinsoku/>
                    <w:wordWrap/>
                    <w:overflowPunct/>
                    <w:topLinePunct w:val="0"/>
                    <w:autoSpaceDE/>
                    <w:autoSpaceDN/>
                    <w:bidi w:val="0"/>
                    <w:adjustRightInd w:val="0"/>
                    <w:snapToGrid w:val="0"/>
                    <w:spacing w:line="280" w:lineRule="exact"/>
                    <w:ind w:firstLine="0" w:firstLineChars="0"/>
                    <w:jc w:val="center"/>
                    <w:textAlignment w:val="auto"/>
                    <w:rPr>
                      <w:rFonts w:hint="eastAsia" w:ascii="仿宋" w:hAnsi="仿宋" w:eastAsia="仿宋" w:cs="仿宋"/>
                      <w:color w:val="auto"/>
                      <w:sz w:val="21"/>
                      <w:szCs w:val="21"/>
                      <w:u w:val="none"/>
                    </w:rPr>
                  </w:pPr>
                  <w:r>
                    <w:rPr>
                      <w:rFonts w:hint="eastAsia" w:ascii="仿宋" w:hAnsi="仿宋" w:eastAsia="仿宋" w:cs="仿宋"/>
                      <w:color w:val="auto"/>
                      <w:sz w:val="21"/>
                      <w:szCs w:val="21"/>
                      <w:u w:val="none"/>
                    </w:rPr>
                    <w:t>氨氮</w:t>
                  </w:r>
                </w:p>
              </w:tc>
              <w:tc>
                <w:tcPr>
                  <w:tcW w:w="935" w:type="pct"/>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25mg/L，0.0</w:t>
                  </w:r>
                  <w:r>
                    <w:rPr>
                      <w:rFonts w:hint="eastAsia" w:ascii="仿宋" w:hAnsi="仿宋" w:eastAsia="仿宋" w:cs="仿宋"/>
                      <w:color w:val="auto"/>
                      <w:sz w:val="21"/>
                      <w:szCs w:val="21"/>
                      <w:lang w:val="en-US" w:eastAsia="zh-CN"/>
                    </w:rPr>
                    <w:t>02</w:t>
                  </w:r>
                  <w:r>
                    <w:rPr>
                      <w:rFonts w:hint="eastAsia" w:ascii="仿宋" w:hAnsi="仿宋" w:eastAsia="仿宋" w:cs="仿宋"/>
                      <w:color w:val="auto"/>
                      <w:sz w:val="21"/>
                      <w:szCs w:val="21"/>
                    </w:rPr>
                    <w:t>t/a</w:t>
                  </w:r>
                </w:p>
              </w:tc>
              <w:tc>
                <w:tcPr>
                  <w:tcW w:w="980" w:type="pct"/>
                  <w:vMerge w:val="continue"/>
                  <w:vAlign w:val="center"/>
                </w:tcPr>
                <w:p>
                  <w:pPr>
                    <w:keepNext w:val="0"/>
                    <w:keepLines w:val="0"/>
                    <w:pageBreakBefore w:val="0"/>
                    <w:widowControl w:val="0"/>
                    <w:kinsoku/>
                    <w:wordWrap/>
                    <w:overflowPunct/>
                    <w:topLinePunct w:val="0"/>
                    <w:autoSpaceDE/>
                    <w:autoSpaceDN/>
                    <w:bidi w:val="0"/>
                    <w:spacing w:before="120" w:line="280" w:lineRule="exact"/>
                    <w:ind w:right="57" w:rightChars="0"/>
                    <w:jc w:val="center"/>
                    <w:textAlignment w:val="auto"/>
                    <w:rPr>
                      <w:rFonts w:hint="eastAsia" w:ascii="仿宋" w:hAnsi="仿宋" w:eastAsia="仿宋" w:cs="仿宋"/>
                      <w:color w:val="auto"/>
                      <w:sz w:val="21"/>
                      <w:szCs w:val="21"/>
                    </w:rPr>
                  </w:pPr>
                </w:p>
              </w:tc>
              <w:tc>
                <w:tcPr>
                  <w:tcW w:w="978" w:type="pct"/>
                  <w:gridSpan w:val="2"/>
                  <w:vMerge w:val="continue"/>
                  <w:vAlign w:val="center"/>
                </w:tcPr>
                <w:p>
                  <w:pPr>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509" w:type="pct"/>
                  <w:vMerge w:val="restar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固体废物</w:t>
                  </w:r>
                </w:p>
              </w:tc>
              <w:tc>
                <w:tcPr>
                  <w:tcW w:w="1065" w:type="pct"/>
                  <w:gridSpan w:val="2"/>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沉淀池</w:t>
                  </w:r>
                </w:p>
              </w:tc>
              <w:tc>
                <w:tcPr>
                  <w:tcW w:w="529" w:type="pct"/>
                  <w:tcMar>
                    <w:left w:w="0" w:type="dxa"/>
                    <w:right w:w="0" w:type="dxa"/>
                  </w:tcMar>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沉渣</w:t>
                  </w:r>
                </w:p>
              </w:tc>
              <w:tc>
                <w:tcPr>
                  <w:tcW w:w="935"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22.2</w:t>
                  </w:r>
                  <w:r>
                    <w:rPr>
                      <w:rFonts w:hint="eastAsia" w:ascii="仿宋" w:hAnsi="仿宋" w:eastAsia="仿宋" w:cs="仿宋"/>
                      <w:color w:val="auto"/>
                      <w:sz w:val="21"/>
                      <w:szCs w:val="21"/>
                    </w:rPr>
                    <w:t>t/a</w:t>
                  </w:r>
                </w:p>
              </w:tc>
              <w:tc>
                <w:tcPr>
                  <w:tcW w:w="980" w:type="pct"/>
                  <w:vMerge w:val="restart"/>
                  <w:vAlign w:val="center"/>
                </w:tcPr>
                <w:p>
                  <w:pPr>
                    <w:keepNext w:val="0"/>
                    <w:keepLines w:val="0"/>
                    <w:pageBreakBefore w:val="0"/>
                    <w:widowControl w:val="0"/>
                    <w:kinsoku/>
                    <w:wordWrap/>
                    <w:overflowPunct/>
                    <w:topLinePunct w:val="0"/>
                    <w:autoSpaceDE/>
                    <w:autoSpaceDN/>
                    <w:bidi w:val="0"/>
                    <w:spacing w:before="120" w:line="280" w:lineRule="exact"/>
                    <w:ind w:right="57" w:right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回用于生产</w:t>
                  </w:r>
                </w:p>
              </w:tc>
              <w:tc>
                <w:tcPr>
                  <w:tcW w:w="978" w:type="pct"/>
                  <w:gridSpan w:val="2"/>
                  <w:vMerge w:val="restar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0t/a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84" w:hRule="atLeast"/>
                <w:jc w:val="center"/>
              </w:trPr>
              <w:tc>
                <w:tcPr>
                  <w:tcW w:w="509"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c>
                <w:tcPr>
                  <w:tcW w:w="1065" w:type="pct"/>
                  <w:gridSpan w:val="2"/>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除尘器</w:t>
                  </w:r>
                </w:p>
              </w:tc>
              <w:tc>
                <w:tcPr>
                  <w:tcW w:w="529"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除尘灰</w:t>
                  </w:r>
                </w:p>
              </w:tc>
              <w:tc>
                <w:tcPr>
                  <w:tcW w:w="935" w:type="pct"/>
                  <w:vAlign w:val="center"/>
                </w:tcPr>
                <w:p>
                  <w:pPr>
                    <w:keepLines w:val="0"/>
                    <w:pageBreakBefore w:val="0"/>
                    <w:widowControl w:val="0"/>
                    <w:kinsoku/>
                    <w:wordWrap/>
                    <w:overflowPunct/>
                    <w:topLinePunct w:val="0"/>
                    <w:autoSpaceDE/>
                    <w:autoSpaceDN/>
                    <w:bidi w:val="0"/>
                    <w:spacing w:before="120" w:line="280" w:lineRule="exact"/>
                    <w:ind w:right="57"/>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959.52</w:t>
                  </w:r>
                  <w:r>
                    <w:rPr>
                      <w:rFonts w:hint="eastAsia" w:ascii="仿宋" w:hAnsi="仿宋" w:eastAsia="仿宋" w:cs="仿宋"/>
                      <w:color w:val="auto"/>
                      <w:sz w:val="21"/>
                      <w:szCs w:val="21"/>
                    </w:rPr>
                    <w:t>t/a</w:t>
                  </w:r>
                </w:p>
              </w:tc>
              <w:tc>
                <w:tcPr>
                  <w:tcW w:w="980" w:type="pct"/>
                  <w:vMerge w:val="continue"/>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lang w:val="en-US" w:eastAsia="zh-CN"/>
                    </w:rPr>
                  </w:pPr>
                </w:p>
              </w:tc>
              <w:tc>
                <w:tcPr>
                  <w:tcW w:w="977"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84" w:hRule="atLeast"/>
                <w:jc w:val="center"/>
              </w:trPr>
              <w:tc>
                <w:tcPr>
                  <w:tcW w:w="509"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c>
                <w:tcPr>
                  <w:tcW w:w="1065"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模具</w:t>
                  </w:r>
                </w:p>
              </w:tc>
              <w:tc>
                <w:tcPr>
                  <w:tcW w:w="529"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混凝土渣</w:t>
                  </w:r>
                </w:p>
              </w:tc>
              <w:tc>
                <w:tcPr>
                  <w:tcW w:w="935"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0.1</w:t>
                  </w:r>
                  <w:r>
                    <w:rPr>
                      <w:rFonts w:hint="eastAsia" w:ascii="仿宋" w:hAnsi="仿宋" w:eastAsia="仿宋" w:cs="仿宋"/>
                      <w:color w:val="auto"/>
                      <w:sz w:val="21"/>
                      <w:szCs w:val="21"/>
                    </w:rPr>
                    <w:t>t/a</w:t>
                  </w:r>
                </w:p>
              </w:tc>
              <w:tc>
                <w:tcPr>
                  <w:tcW w:w="98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p>
              </w:tc>
              <w:tc>
                <w:tcPr>
                  <w:tcW w:w="977"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84" w:hRule="atLeast"/>
                <w:jc w:val="center"/>
              </w:trPr>
              <w:tc>
                <w:tcPr>
                  <w:tcW w:w="509"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c>
                <w:tcPr>
                  <w:tcW w:w="1065" w:type="pct"/>
                  <w:gridSpan w:val="2"/>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钢筋笼制作</w:t>
                  </w:r>
                </w:p>
              </w:tc>
              <w:tc>
                <w:tcPr>
                  <w:tcW w:w="529"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边角料</w:t>
                  </w:r>
                </w:p>
              </w:tc>
              <w:tc>
                <w:tcPr>
                  <w:tcW w:w="935"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70</w:t>
                  </w:r>
                  <w:r>
                    <w:rPr>
                      <w:rFonts w:hint="eastAsia" w:ascii="仿宋" w:hAnsi="仿宋" w:eastAsia="仿宋" w:cs="仿宋"/>
                      <w:color w:val="auto"/>
                      <w:sz w:val="21"/>
                      <w:szCs w:val="21"/>
                    </w:rPr>
                    <w:t>t/a</w:t>
                  </w:r>
                </w:p>
              </w:tc>
              <w:tc>
                <w:tcPr>
                  <w:tcW w:w="980" w:type="pct"/>
                  <w:vMerge w:val="restart"/>
                  <w:vAlign w:val="center"/>
                </w:tcPr>
                <w:p>
                  <w:pPr>
                    <w:keepNext w:val="0"/>
                    <w:keepLines w:val="0"/>
                    <w:pageBreakBefore w:val="0"/>
                    <w:widowControl w:val="0"/>
                    <w:kinsoku/>
                    <w:wordWrap/>
                    <w:overflowPunct/>
                    <w:topLinePunct w:val="0"/>
                    <w:autoSpaceDE/>
                    <w:autoSpaceDN/>
                    <w:bidi w:val="0"/>
                    <w:spacing w:before="120" w:line="280" w:lineRule="exact"/>
                    <w:ind w:right="57" w:rightChars="0"/>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外售</w:t>
                  </w:r>
                </w:p>
              </w:tc>
              <w:tc>
                <w:tcPr>
                  <w:tcW w:w="977"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84" w:hRule="atLeast"/>
                <w:jc w:val="center"/>
              </w:trPr>
              <w:tc>
                <w:tcPr>
                  <w:tcW w:w="509"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c>
                <w:tcPr>
                  <w:tcW w:w="1065" w:type="pct"/>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人工选</w:t>
                  </w:r>
                </w:p>
              </w:tc>
              <w:tc>
                <w:tcPr>
                  <w:tcW w:w="529"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废钢铁</w:t>
                  </w:r>
                </w:p>
              </w:tc>
              <w:tc>
                <w:tcPr>
                  <w:tcW w:w="935"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200t/a</w:t>
                  </w:r>
                </w:p>
              </w:tc>
              <w:tc>
                <w:tcPr>
                  <w:tcW w:w="980" w:type="pct"/>
                  <w:vMerge w:val="continue"/>
                  <w:vAlign w:val="center"/>
                </w:tcPr>
                <w:p>
                  <w:pPr>
                    <w:keepNext w:val="0"/>
                    <w:keepLines w:val="0"/>
                    <w:pageBreakBefore w:val="0"/>
                    <w:widowControl w:val="0"/>
                    <w:kinsoku/>
                    <w:wordWrap/>
                    <w:overflowPunct/>
                    <w:topLinePunct w:val="0"/>
                    <w:autoSpaceDE/>
                    <w:autoSpaceDN/>
                    <w:bidi w:val="0"/>
                    <w:spacing w:before="120" w:line="280" w:lineRule="exact"/>
                    <w:ind w:right="57" w:rightChars="0"/>
                    <w:jc w:val="center"/>
                    <w:textAlignment w:val="auto"/>
                    <w:rPr>
                      <w:rFonts w:hint="eastAsia" w:ascii="仿宋" w:hAnsi="仿宋" w:eastAsia="仿宋" w:cs="仿宋"/>
                      <w:color w:val="auto"/>
                      <w:sz w:val="21"/>
                      <w:szCs w:val="21"/>
                    </w:rPr>
                  </w:pPr>
                </w:p>
              </w:tc>
              <w:tc>
                <w:tcPr>
                  <w:tcW w:w="977"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84" w:hRule="atLeast"/>
                <w:jc w:val="center"/>
              </w:trPr>
              <w:tc>
                <w:tcPr>
                  <w:tcW w:w="509"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c>
                <w:tcPr>
                  <w:tcW w:w="1065" w:type="pct"/>
                  <w:gridSpan w:val="2"/>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原料包装</w:t>
                  </w:r>
                </w:p>
              </w:tc>
              <w:tc>
                <w:tcPr>
                  <w:tcW w:w="529" w:type="pct"/>
                  <w:vAlign w:val="center"/>
                </w:tcPr>
                <w:p>
                  <w:pPr>
                    <w:keepNext w:val="0"/>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脱模剂废包装桶</w:t>
                  </w:r>
                </w:p>
              </w:tc>
              <w:tc>
                <w:tcPr>
                  <w:tcW w:w="935"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0.3t/a</w:t>
                  </w:r>
                </w:p>
              </w:tc>
              <w:tc>
                <w:tcPr>
                  <w:tcW w:w="980" w:type="pct"/>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委托资质单位处置</w:t>
                  </w:r>
                </w:p>
              </w:tc>
              <w:tc>
                <w:tcPr>
                  <w:tcW w:w="977"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90" w:hRule="atLeast"/>
                <w:jc w:val="center"/>
              </w:trPr>
              <w:tc>
                <w:tcPr>
                  <w:tcW w:w="509"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c>
                <w:tcPr>
                  <w:tcW w:w="1065" w:type="pct"/>
                  <w:gridSpan w:val="2"/>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default"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设备维修</w:t>
                  </w:r>
                </w:p>
              </w:tc>
              <w:tc>
                <w:tcPr>
                  <w:tcW w:w="529"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废机油</w:t>
                  </w:r>
                </w:p>
              </w:tc>
              <w:tc>
                <w:tcPr>
                  <w:tcW w:w="935"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0.01t/a</w:t>
                  </w:r>
                </w:p>
              </w:tc>
              <w:tc>
                <w:tcPr>
                  <w:tcW w:w="98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p>
              </w:tc>
              <w:tc>
                <w:tcPr>
                  <w:tcW w:w="977"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90" w:hRule="atLeast"/>
                <w:jc w:val="center"/>
              </w:trPr>
              <w:tc>
                <w:tcPr>
                  <w:tcW w:w="509"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c>
                <w:tcPr>
                  <w:tcW w:w="1065" w:type="pct"/>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rPr>
                  </w:pPr>
                </w:p>
              </w:tc>
              <w:tc>
                <w:tcPr>
                  <w:tcW w:w="529"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废机油</w:t>
                  </w:r>
                  <w:r>
                    <w:rPr>
                      <w:rFonts w:hint="eastAsia" w:ascii="仿宋" w:hAnsi="仿宋" w:eastAsia="仿宋" w:cs="仿宋"/>
                      <w:color w:val="auto"/>
                      <w:sz w:val="21"/>
                      <w:szCs w:val="21"/>
                    </w:rPr>
                    <w:t>桶</w:t>
                  </w:r>
                </w:p>
              </w:tc>
              <w:tc>
                <w:tcPr>
                  <w:tcW w:w="935"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0.05t/a</w:t>
                  </w:r>
                </w:p>
              </w:tc>
              <w:tc>
                <w:tcPr>
                  <w:tcW w:w="980" w:type="pct"/>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p>
              </w:tc>
              <w:tc>
                <w:tcPr>
                  <w:tcW w:w="977"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284" w:hRule="atLeast"/>
                <w:jc w:val="center"/>
              </w:trPr>
              <w:tc>
                <w:tcPr>
                  <w:tcW w:w="509"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c>
                <w:tcPr>
                  <w:tcW w:w="1065" w:type="pct"/>
                  <w:gridSpan w:val="2"/>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职工办公</w:t>
                  </w:r>
                </w:p>
              </w:tc>
              <w:tc>
                <w:tcPr>
                  <w:tcW w:w="529" w:type="pct"/>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生活垃圾</w:t>
                  </w:r>
                </w:p>
              </w:tc>
              <w:tc>
                <w:tcPr>
                  <w:tcW w:w="935" w:type="pct"/>
                  <w:vAlign w:val="center"/>
                </w:tcPr>
                <w:p>
                  <w:pPr>
                    <w:keepLines w:val="0"/>
                    <w:pageBreakBefore w:val="0"/>
                    <w:widowControl w:val="0"/>
                    <w:kinsoku/>
                    <w:wordWrap/>
                    <w:overflowPunct/>
                    <w:topLinePunct w:val="0"/>
                    <w:autoSpaceDE/>
                    <w:autoSpaceDN/>
                    <w:bidi w:val="0"/>
                    <w:spacing w:before="120" w:line="280" w:lineRule="exact"/>
                    <w:ind w:right="57"/>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2.4</w:t>
                  </w:r>
                  <w:r>
                    <w:rPr>
                      <w:rFonts w:hint="eastAsia" w:ascii="仿宋" w:hAnsi="仿宋" w:eastAsia="仿宋" w:cs="仿宋"/>
                      <w:color w:val="auto"/>
                      <w:sz w:val="21"/>
                      <w:szCs w:val="21"/>
                    </w:rPr>
                    <w:t>t/a</w:t>
                  </w:r>
                </w:p>
              </w:tc>
              <w:tc>
                <w:tcPr>
                  <w:tcW w:w="980" w:type="pc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交环卫部门集中处理</w:t>
                  </w:r>
                </w:p>
              </w:tc>
              <w:tc>
                <w:tcPr>
                  <w:tcW w:w="977" w:type="pct"/>
                  <w:vMerge w:val="continue"/>
                  <w:vAlign w:val="center"/>
                </w:tcPr>
                <w:p>
                  <w:pPr>
                    <w:keepLines w:val="0"/>
                    <w:pageBreakBefore w:val="0"/>
                    <w:widowControl w:val="0"/>
                    <w:kinsoku/>
                    <w:wordWrap/>
                    <w:overflowPunct/>
                    <w:topLinePunct w:val="0"/>
                    <w:autoSpaceDE/>
                    <w:autoSpaceDN/>
                    <w:bidi w:val="0"/>
                    <w:spacing w:line="280" w:lineRule="exact"/>
                    <w:jc w:val="center"/>
                    <w:textAlignment w:val="auto"/>
                    <w:rPr>
                      <w:rFonts w:hint="eastAsia" w:ascii="仿宋" w:hAnsi="仿宋" w:eastAsia="仿宋" w:cs="仿宋"/>
                      <w:color w:val="auto"/>
                      <w:sz w:val="21"/>
                      <w:szCs w:val="21"/>
                    </w:rPr>
                  </w:pPr>
                </w:p>
              </w:tc>
            </w:tr>
          </w:tbl>
          <w:p>
            <w:pPr>
              <w:keepNext w:val="0"/>
              <w:keepLines w:val="0"/>
              <w:pageBreakBefore w:val="0"/>
              <w:widowControl w:val="0"/>
              <w:kinsoku/>
              <w:wordWrap/>
              <w:overflowPunct/>
              <w:topLinePunct w:val="0"/>
              <w:autoSpaceDE/>
              <w:autoSpaceDN/>
              <w:bidi w:val="0"/>
              <w:spacing w:line="460" w:lineRule="exact"/>
              <w:ind w:firstLine="480" w:firstLineChars="200"/>
              <w:textAlignment w:val="auto"/>
              <w:rPr>
                <w:color w:val="auto"/>
                <w:sz w:val="24"/>
                <w:szCs w:val="24"/>
              </w:rPr>
            </w:pPr>
            <w:r>
              <w:rPr>
                <w:rFonts w:hint="eastAsia"/>
                <w:color w:val="auto"/>
                <w:sz w:val="24"/>
                <w:szCs w:val="24"/>
                <w:lang w:val="en-US" w:eastAsia="zh-CN"/>
              </w:rPr>
              <w:t>4</w:t>
            </w:r>
            <w:r>
              <w:rPr>
                <w:color w:val="auto"/>
                <w:sz w:val="24"/>
                <w:szCs w:val="24"/>
              </w:rPr>
              <w:t>、环境监测</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color w:val="auto"/>
                <w:sz w:val="24"/>
                <w:szCs w:val="24"/>
              </w:rPr>
            </w:pPr>
            <w:r>
              <w:rPr>
                <w:color w:val="auto"/>
                <w:sz w:val="24"/>
                <w:szCs w:val="24"/>
              </w:rPr>
              <w:t>环境监测是环境保护的基础，是进行污染治理和监督管理的依据，根据《全国环境监测管理条例》要求和本项目污染物排放情况，废气、噪声的监测可委托当地有资质单位定期进行监测。</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default" w:ascii="Times New Roman" w:hAnsi="Times New Roman" w:cs="Times New Roman"/>
                <w:color w:val="auto"/>
                <w:sz w:val="24"/>
                <w:szCs w:val="24"/>
              </w:rPr>
            </w:pPr>
            <w:r>
              <w:rPr>
                <w:color w:val="auto"/>
                <w:sz w:val="24"/>
                <w:szCs w:val="24"/>
              </w:rPr>
              <w:t>根据本项目运行特征和污染物排放特征，制定以下监测方案，污染源监测因子、监测频率及取样位</w:t>
            </w:r>
            <w:r>
              <w:rPr>
                <w:rFonts w:hint="default" w:ascii="Times New Roman" w:hAnsi="Times New Roman" w:cs="Times New Roman"/>
                <w:color w:val="auto"/>
                <w:sz w:val="24"/>
                <w:szCs w:val="24"/>
              </w:rPr>
              <w:t>置见表</w:t>
            </w:r>
            <w:r>
              <w:rPr>
                <w:rFonts w:hint="default" w:ascii="Times New Roman" w:hAnsi="Times New Roman" w:cs="Times New Roman"/>
                <w:color w:val="auto"/>
                <w:sz w:val="24"/>
                <w:szCs w:val="24"/>
                <w:lang w:val="en-US" w:eastAsia="zh-CN"/>
              </w:rPr>
              <w:t>30</w:t>
            </w:r>
            <w:r>
              <w:rPr>
                <w:rFonts w:hint="default" w:ascii="Times New Roman" w:hAnsi="Times New Roman" w:cs="Times New Roman"/>
                <w:color w:val="auto"/>
                <w:sz w:val="24"/>
                <w:szCs w:val="24"/>
              </w:rPr>
              <w:t>。</w:t>
            </w:r>
          </w:p>
          <w:p>
            <w:pPr>
              <w:keepNext w:val="0"/>
              <w:keepLines w:val="0"/>
              <w:pageBreakBefore w:val="0"/>
              <w:widowControl w:val="0"/>
              <w:tabs>
                <w:tab w:val="left" w:pos="1617"/>
              </w:tabs>
              <w:kinsoku/>
              <w:wordWrap/>
              <w:overflowPunct/>
              <w:topLinePunct w:val="0"/>
              <w:autoSpaceDE/>
              <w:autoSpaceDN/>
              <w:bidi w:val="0"/>
              <w:spacing w:line="460" w:lineRule="exact"/>
              <w:jc w:val="center"/>
              <w:textAlignment w:val="auto"/>
              <w:rPr>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val="en-US" w:eastAsia="zh-CN"/>
              </w:rPr>
              <w:t>30</w:t>
            </w:r>
            <w:r>
              <w:rPr>
                <w:rFonts w:hint="default" w:ascii="Times New Roman" w:hAnsi="Times New Roman" w:cs="Times New Roman"/>
                <w:b/>
                <w:bCs/>
                <w:color w:val="auto"/>
                <w:sz w:val="24"/>
                <w:szCs w:val="24"/>
              </w:rPr>
              <w:t xml:space="preserve"> </w:t>
            </w:r>
            <w:r>
              <w:rPr>
                <w:b/>
                <w:bCs/>
                <w:color w:val="auto"/>
                <w:sz w:val="24"/>
                <w:szCs w:val="24"/>
              </w:rPr>
              <w:t xml:space="preserve"> 污染源监测计划一览表</w:t>
            </w:r>
          </w:p>
          <w:tbl>
            <w:tblPr>
              <w:tblStyle w:val="28"/>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0"/>
              <w:gridCol w:w="1462"/>
              <w:gridCol w:w="992"/>
              <w:gridCol w:w="1014"/>
              <w:gridCol w:w="992"/>
              <w:gridCol w:w="3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229" w:type="pct"/>
                  <w:gridSpan w:val="2"/>
                  <w:vAlign w:val="center"/>
                </w:tcPr>
                <w:p>
                  <w:pPr>
                    <w:keepLines w:val="0"/>
                    <w:pageBreakBefore w:val="0"/>
                    <w:widowControl w:val="0"/>
                    <w:kinsoku/>
                    <w:wordWrap/>
                    <w:overflowPunct/>
                    <w:topLinePunct w:val="0"/>
                    <w:autoSpaceDE w:val="0"/>
                    <w:autoSpaceDN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污染类型</w:t>
                  </w:r>
                </w:p>
              </w:tc>
              <w:tc>
                <w:tcPr>
                  <w:tcW w:w="597" w:type="pct"/>
                  <w:vAlign w:val="center"/>
                </w:tcPr>
                <w:p>
                  <w:pPr>
                    <w:keepLines w:val="0"/>
                    <w:pageBreakBefore w:val="0"/>
                    <w:widowControl w:val="0"/>
                    <w:kinsoku/>
                    <w:wordWrap/>
                    <w:overflowPunct/>
                    <w:topLinePunct w:val="0"/>
                    <w:autoSpaceDE w:val="0"/>
                    <w:autoSpaceDN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监测点位</w:t>
                  </w:r>
                </w:p>
              </w:tc>
              <w:tc>
                <w:tcPr>
                  <w:tcW w:w="610" w:type="pct"/>
                  <w:vAlign w:val="center"/>
                </w:tcPr>
                <w:p>
                  <w:pPr>
                    <w:keepLines w:val="0"/>
                    <w:pageBreakBefore w:val="0"/>
                    <w:widowControl w:val="0"/>
                    <w:kinsoku/>
                    <w:wordWrap/>
                    <w:overflowPunct/>
                    <w:topLinePunct w:val="0"/>
                    <w:autoSpaceDE w:val="0"/>
                    <w:autoSpaceDN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监测因子</w:t>
                  </w:r>
                </w:p>
              </w:tc>
              <w:tc>
                <w:tcPr>
                  <w:tcW w:w="597" w:type="pct"/>
                  <w:vAlign w:val="center"/>
                </w:tcPr>
                <w:p>
                  <w:pPr>
                    <w:keepLines w:val="0"/>
                    <w:pageBreakBefore w:val="0"/>
                    <w:widowControl w:val="0"/>
                    <w:kinsoku/>
                    <w:wordWrap/>
                    <w:overflowPunct/>
                    <w:topLinePunct w:val="0"/>
                    <w:autoSpaceDE w:val="0"/>
                    <w:autoSpaceDN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监测频次</w:t>
                  </w:r>
                </w:p>
              </w:tc>
              <w:tc>
                <w:tcPr>
                  <w:tcW w:w="1964" w:type="pct"/>
                  <w:vAlign w:val="center"/>
                </w:tcPr>
                <w:p>
                  <w:pPr>
                    <w:keepLines w:val="0"/>
                    <w:pageBreakBefore w:val="0"/>
                    <w:widowControl w:val="0"/>
                    <w:kinsoku/>
                    <w:wordWrap/>
                    <w:overflowPunct/>
                    <w:topLinePunct w:val="0"/>
                    <w:autoSpaceDE w:val="0"/>
                    <w:autoSpaceDN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trPr>
              <w:tc>
                <w:tcPr>
                  <w:tcW w:w="349" w:type="pct"/>
                  <w:vMerge w:val="restart"/>
                  <w:vAlign w:val="center"/>
                </w:tcPr>
                <w:p>
                  <w:pPr>
                    <w:keepLines w:val="0"/>
                    <w:pageBreakBefore w:val="0"/>
                    <w:widowControl w:val="0"/>
                    <w:kinsoku/>
                    <w:wordWrap/>
                    <w:overflowPunct/>
                    <w:topLinePunct w:val="0"/>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废气</w:t>
                  </w:r>
                </w:p>
              </w:tc>
              <w:tc>
                <w:tcPr>
                  <w:tcW w:w="880" w:type="pct"/>
                  <w:vAlign w:val="center"/>
                </w:tcPr>
                <w:p>
                  <w:pPr>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给料破碎、筛分</w:t>
                  </w:r>
                </w:p>
              </w:tc>
              <w:tc>
                <w:tcPr>
                  <w:tcW w:w="597" w:type="pct"/>
                  <w:vAlign w:val="center"/>
                </w:tcPr>
                <w:p>
                  <w:pPr>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排放口</w:t>
                  </w:r>
                </w:p>
              </w:tc>
              <w:tc>
                <w:tcPr>
                  <w:tcW w:w="610" w:type="pct"/>
                  <w:vAlign w:val="center"/>
                </w:tcPr>
                <w:p>
                  <w:pPr>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颗粒物</w:t>
                  </w:r>
                </w:p>
              </w:tc>
              <w:tc>
                <w:tcPr>
                  <w:tcW w:w="597" w:type="pct"/>
                  <w:vAlign w:val="center"/>
                </w:tcPr>
                <w:p>
                  <w:pPr>
                    <w:keepLines w:val="0"/>
                    <w:pageBreakBefore w:val="0"/>
                    <w:widowControl w:val="0"/>
                    <w:kinsoku/>
                    <w:wordWrap/>
                    <w:overflowPunct/>
                    <w:topLinePunct w:val="0"/>
                    <w:autoSpaceDE w:val="0"/>
                    <w:autoSpaceDN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1次/年</w:t>
                  </w:r>
                </w:p>
              </w:tc>
              <w:tc>
                <w:tcPr>
                  <w:tcW w:w="1964" w:type="pct"/>
                  <w:vAlign w:val="center"/>
                </w:tcPr>
                <w:p>
                  <w:pPr>
                    <w:pStyle w:val="2"/>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满足《大气污染物综合排放标准》(GB16297-1996)表2其他行业二级标准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trPr>
              <w:tc>
                <w:tcPr>
                  <w:tcW w:w="349" w:type="pct"/>
                  <w:vMerge w:val="continue"/>
                </w:tcPr>
                <w:p>
                  <w:pPr>
                    <w:keepLines w:val="0"/>
                    <w:pageBreakBefore w:val="0"/>
                    <w:widowControl w:val="0"/>
                    <w:kinsoku/>
                    <w:wordWrap/>
                    <w:overflowPunct/>
                    <w:topLinePunct w:val="0"/>
                    <w:bidi w:val="0"/>
                    <w:adjustRightInd w:val="0"/>
                    <w:snapToGrid w:val="0"/>
                    <w:spacing w:line="280" w:lineRule="exact"/>
                    <w:jc w:val="center"/>
                    <w:textAlignment w:val="auto"/>
                    <w:rPr>
                      <w:rFonts w:hint="eastAsia" w:ascii="仿宋" w:hAnsi="仿宋" w:eastAsia="仿宋" w:cs="仿宋"/>
                      <w:color w:val="auto"/>
                      <w:sz w:val="21"/>
                      <w:szCs w:val="21"/>
                    </w:rPr>
                  </w:pPr>
                </w:p>
              </w:tc>
              <w:tc>
                <w:tcPr>
                  <w:tcW w:w="880" w:type="pct"/>
                  <w:vAlign w:val="center"/>
                </w:tcPr>
                <w:p>
                  <w:pPr>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搅拌（</w:t>
                  </w:r>
                  <w:r>
                    <w:rPr>
                      <w:rFonts w:hint="eastAsia" w:ascii="仿宋" w:hAnsi="仿宋" w:eastAsia="仿宋" w:cs="仿宋"/>
                      <w:color w:val="auto"/>
                      <w:sz w:val="21"/>
                      <w:szCs w:val="21"/>
                      <w:lang w:eastAsia="zh-CN"/>
                    </w:rPr>
                    <w:t>混凝土预制构件</w:t>
                  </w:r>
                  <w:r>
                    <w:rPr>
                      <w:rFonts w:hint="eastAsia" w:ascii="仿宋" w:hAnsi="仿宋" w:eastAsia="仿宋" w:cs="仿宋"/>
                      <w:color w:val="auto"/>
                      <w:sz w:val="21"/>
                      <w:szCs w:val="21"/>
                    </w:rPr>
                    <w:t>）</w:t>
                  </w:r>
                </w:p>
              </w:tc>
              <w:tc>
                <w:tcPr>
                  <w:tcW w:w="597" w:type="pct"/>
                  <w:vAlign w:val="center"/>
                </w:tcPr>
                <w:p>
                  <w:pPr>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排放口</w:t>
                  </w:r>
                </w:p>
              </w:tc>
              <w:tc>
                <w:tcPr>
                  <w:tcW w:w="610" w:type="pct"/>
                  <w:vAlign w:val="center"/>
                </w:tcPr>
                <w:p>
                  <w:pPr>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颗粒物</w:t>
                  </w:r>
                </w:p>
              </w:tc>
              <w:tc>
                <w:tcPr>
                  <w:tcW w:w="597" w:type="pct"/>
                  <w:vAlign w:val="center"/>
                </w:tcPr>
                <w:p>
                  <w:pPr>
                    <w:keepLines w:val="0"/>
                    <w:pageBreakBefore w:val="0"/>
                    <w:widowControl w:val="0"/>
                    <w:kinsoku/>
                    <w:wordWrap/>
                    <w:overflowPunct/>
                    <w:topLinePunct w:val="0"/>
                    <w:autoSpaceDE w:val="0"/>
                    <w:autoSpaceDN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1次/年</w:t>
                  </w:r>
                </w:p>
              </w:tc>
              <w:tc>
                <w:tcPr>
                  <w:tcW w:w="1964" w:type="pct"/>
                  <w:vMerge w:val="restart"/>
                  <w:vAlign w:val="center"/>
                </w:tcPr>
                <w:p>
                  <w:pPr>
                    <w:pStyle w:val="2"/>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《水泥工业大气污染物超低排放标准》（DB13/2167-2020）表1中水泥制品生产大气污染物最高允许排放浓度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349" w:type="pct"/>
                  <w:vMerge w:val="continue"/>
                </w:tcPr>
                <w:p>
                  <w:pPr>
                    <w:keepLines w:val="0"/>
                    <w:pageBreakBefore w:val="0"/>
                    <w:widowControl w:val="0"/>
                    <w:kinsoku/>
                    <w:wordWrap/>
                    <w:overflowPunct/>
                    <w:topLinePunct w:val="0"/>
                    <w:bidi w:val="0"/>
                    <w:adjustRightInd w:val="0"/>
                    <w:snapToGrid w:val="0"/>
                    <w:spacing w:line="280" w:lineRule="exact"/>
                    <w:jc w:val="center"/>
                    <w:textAlignment w:val="auto"/>
                    <w:rPr>
                      <w:rFonts w:hint="eastAsia" w:ascii="仿宋" w:hAnsi="仿宋" w:eastAsia="仿宋" w:cs="仿宋"/>
                      <w:color w:val="auto"/>
                      <w:sz w:val="21"/>
                      <w:szCs w:val="21"/>
                    </w:rPr>
                  </w:pPr>
                </w:p>
              </w:tc>
              <w:tc>
                <w:tcPr>
                  <w:tcW w:w="880" w:type="pct"/>
                  <w:vAlign w:val="center"/>
                </w:tcPr>
                <w:p>
                  <w:pPr>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搅拌（水稳站）</w:t>
                  </w:r>
                </w:p>
              </w:tc>
              <w:tc>
                <w:tcPr>
                  <w:tcW w:w="597" w:type="pct"/>
                  <w:vAlign w:val="center"/>
                </w:tcPr>
                <w:p>
                  <w:pPr>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排放口</w:t>
                  </w:r>
                </w:p>
              </w:tc>
              <w:tc>
                <w:tcPr>
                  <w:tcW w:w="610" w:type="pct"/>
                  <w:vAlign w:val="center"/>
                </w:tcPr>
                <w:p>
                  <w:pPr>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颗粒物</w:t>
                  </w:r>
                </w:p>
              </w:tc>
              <w:tc>
                <w:tcPr>
                  <w:tcW w:w="597" w:type="pct"/>
                  <w:vAlign w:val="center"/>
                </w:tcPr>
                <w:p>
                  <w:pPr>
                    <w:keepLines w:val="0"/>
                    <w:pageBreakBefore w:val="0"/>
                    <w:widowControl w:val="0"/>
                    <w:kinsoku/>
                    <w:wordWrap/>
                    <w:overflowPunct/>
                    <w:topLinePunct w:val="0"/>
                    <w:autoSpaceDE w:val="0"/>
                    <w:autoSpaceDN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1次/年</w:t>
                  </w:r>
                </w:p>
              </w:tc>
              <w:tc>
                <w:tcPr>
                  <w:tcW w:w="1964" w:type="pct"/>
                  <w:vMerge w:val="continue"/>
                  <w:vAlign w:val="center"/>
                </w:tcPr>
                <w:p>
                  <w:pPr>
                    <w:pStyle w:val="2"/>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trPr>
              <w:tc>
                <w:tcPr>
                  <w:tcW w:w="349" w:type="pct"/>
                  <w:vMerge w:val="continue"/>
                </w:tcPr>
                <w:p>
                  <w:pPr>
                    <w:keepLines w:val="0"/>
                    <w:pageBreakBefore w:val="0"/>
                    <w:widowControl w:val="0"/>
                    <w:kinsoku/>
                    <w:wordWrap/>
                    <w:overflowPunct/>
                    <w:topLinePunct w:val="0"/>
                    <w:bidi w:val="0"/>
                    <w:adjustRightInd w:val="0"/>
                    <w:snapToGrid w:val="0"/>
                    <w:spacing w:line="280" w:lineRule="exact"/>
                    <w:jc w:val="center"/>
                    <w:textAlignment w:val="auto"/>
                    <w:rPr>
                      <w:rFonts w:hint="eastAsia" w:ascii="仿宋" w:hAnsi="仿宋" w:eastAsia="仿宋" w:cs="仿宋"/>
                      <w:color w:val="auto"/>
                      <w:sz w:val="21"/>
                      <w:szCs w:val="21"/>
                    </w:rPr>
                  </w:pPr>
                </w:p>
              </w:tc>
              <w:tc>
                <w:tcPr>
                  <w:tcW w:w="880" w:type="pct"/>
                  <w:vAlign w:val="center"/>
                </w:tcPr>
                <w:p>
                  <w:pPr>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lang w:eastAsia="zh-CN"/>
                    </w:rPr>
                  </w:pPr>
                  <w:r>
                    <w:rPr>
                      <w:rFonts w:hint="eastAsia" w:ascii="仿宋" w:hAnsi="仿宋" w:eastAsia="仿宋" w:cs="仿宋"/>
                      <w:color w:val="auto"/>
                      <w:sz w:val="21"/>
                      <w:szCs w:val="21"/>
                    </w:rPr>
                    <w:t>粉料仓筒</w:t>
                  </w:r>
                  <w:r>
                    <w:rPr>
                      <w:rFonts w:hint="eastAsia" w:ascii="仿宋" w:hAnsi="仿宋" w:eastAsia="仿宋" w:cs="仿宋"/>
                      <w:color w:val="auto"/>
                      <w:sz w:val="21"/>
                      <w:szCs w:val="21"/>
                      <w:lang w:eastAsia="zh-CN"/>
                    </w:rPr>
                    <w:t>颗粒物</w:t>
                  </w:r>
                </w:p>
              </w:tc>
              <w:tc>
                <w:tcPr>
                  <w:tcW w:w="597" w:type="pct"/>
                  <w:vAlign w:val="center"/>
                </w:tcPr>
                <w:p>
                  <w:pPr>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排放口</w:t>
                  </w:r>
                </w:p>
              </w:tc>
              <w:tc>
                <w:tcPr>
                  <w:tcW w:w="610" w:type="pct"/>
                  <w:vAlign w:val="center"/>
                </w:tcPr>
                <w:p>
                  <w:pPr>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颗粒物</w:t>
                  </w:r>
                </w:p>
              </w:tc>
              <w:tc>
                <w:tcPr>
                  <w:tcW w:w="597" w:type="pct"/>
                  <w:vAlign w:val="center"/>
                </w:tcPr>
                <w:p>
                  <w:pPr>
                    <w:keepLines w:val="0"/>
                    <w:pageBreakBefore w:val="0"/>
                    <w:widowControl w:val="0"/>
                    <w:kinsoku/>
                    <w:wordWrap/>
                    <w:overflowPunct/>
                    <w:topLinePunct w:val="0"/>
                    <w:autoSpaceDE w:val="0"/>
                    <w:autoSpaceDN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1次/年</w:t>
                  </w:r>
                </w:p>
              </w:tc>
              <w:tc>
                <w:tcPr>
                  <w:tcW w:w="1964" w:type="pct"/>
                  <w:vMerge w:val="continue"/>
                  <w:vAlign w:val="center"/>
                </w:tcPr>
                <w:p>
                  <w:pPr>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49" w:type="pct"/>
                  <w:vMerge w:val="continue"/>
                  <w:vAlign w:val="center"/>
                </w:tcPr>
                <w:p>
                  <w:pPr>
                    <w:keepLines w:val="0"/>
                    <w:pageBreakBefore w:val="0"/>
                    <w:widowControl w:val="0"/>
                    <w:kinsoku/>
                    <w:wordWrap/>
                    <w:overflowPunct/>
                    <w:topLinePunct w:val="0"/>
                    <w:bidi w:val="0"/>
                    <w:adjustRightInd w:val="0"/>
                    <w:snapToGrid w:val="0"/>
                    <w:spacing w:line="280" w:lineRule="exact"/>
                    <w:jc w:val="center"/>
                    <w:textAlignment w:val="auto"/>
                    <w:rPr>
                      <w:rFonts w:hint="eastAsia" w:ascii="仿宋" w:hAnsi="仿宋" w:eastAsia="仿宋" w:cs="仿宋"/>
                      <w:color w:val="auto"/>
                      <w:sz w:val="21"/>
                      <w:szCs w:val="21"/>
                    </w:rPr>
                  </w:pPr>
                </w:p>
              </w:tc>
              <w:tc>
                <w:tcPr>
                  <w:tcW w:w="880" w:type="pct"/>
                  <w:vAlign w:val="center"/>
                </w:tcPr>
                <w:p>
                  <w:pPr>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原料</w:t>
                  </w:r>
                  <w:r>
                    <w:rPr>
                      <w:rFonts w:hint="eastAsia" w:ascii="仿宋" w:hAnsi="仿宋" w:eastAsia="仿宋" w:cs="仿宋"/>
                      <w:color w:val="auto"/>
                      <w:sz w:val="21"/>
                      <w:szCs w:val="21"/>
                      <w:lang w:eastAsia="zh-CN"/>
                    </w:rPr>
                    <w:t>装卸、堆存</w:t>
                  </w:r>
                  <w:r>
                    <w:rPr>
                      <w:rFonts w:hint="eastAsia" w:ascii="仿宋" w:hAnsi="仿宋" w:eastAsia="仿宋" w:cs="仿宋"/>
                      <w:color w:val="auto"/>
                      <w:sz w:val="21"/>
                      <w:szCs w:val="21"/>
                    </w:rPr>
                    <w:t>及转运扬尘</w:t>
                  </w:r>
                </w:p>
              </w:tc>
              <w:tc>
                <w:tcPr>
                  <w:tcW w:w="597" w:type="pct"/>
                  <w:vAlign w:val="center"/>
                </w:tcPr>
                <w:p>
                  <w:pPr>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厂界</w:t>
                  </w:r>
                </w:p>
              </w:tc>
              <w:tc>
                <w:tcPr>
                  <w:tcW w:w="610" w:type="pct"/>
                  <w:vAlign w:val="center"/>
                </w:tcPr>
                <w:p>
                  <w:pPr>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颗粒物</w:t>
                  </w:r>
                </w:p>
              </w:tc>
              <w:tc>
                <w:tcPr>
                  <w:tcW w:w="597" w:type="pct"/>
                  <w:vAlign w:val="center"/>
                </w:tcPr>
                <w:p>
                  <w:pPr>
                    <w:keepLines w:val="0"/>
                    <w:pageBreakBefore w:val="0"/>
                    <w:widowControl w:val="0"/>
                    <w:kinsoku/>
                    <w:wordWrap/>
                    <w:overflowPunct/>
                    <w:topLinePunct w:val="0"/>
                    <w:autoSpaceDE w:val="0"/>
                    <w:autoSpaceDN w:val="0"/>
                    <w:bidi w:val="0"/>
                    <w:spacing w:line="280" w:lineRule="exact"/>
                    <w:jc w:val="center"/>
                    <w:textAlignment w:val="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在线监测</w:t>
                  </w:r>
                </w:p>
              </w:tc>
              <w:tc>
                <w:tcPr>
                  <w:tcW w:w="1964" w:type="pct"/>
                  <w:vAlign w:val="center"/>
                </w:tcPr>
                <w:p>
                  <w:pPr>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《水泥工业大气污染物超低排放标准》（DB13/2167-2020）表2大气污染物无组织排放</w:t>
                  </w:r>
                  <w:r>
                    <w:rPr>
                      <w:rFonts w:hint="eastAsia" w:ascii="仿宋" w:hAnsi="仿宋" w:eastAsia="仿宋" w:cs="仿宋"/>
                      <w:color w:val="auto"/>
                      <w:sz w:val="21"/>
                      <w:szCs w:val="21"/>
                      <w:lang w:val="en-US" w:eastAsia="zh-CN"/>
                    </w:rPr>
                    <w:t>监控点浓度</w:t>
                  </w:r>
                  <w:r>
                    <w:rPr>
                      <w:rFonts w:hint="eastAsia" w:ascii="仿宋" w:hAnsi="仿宋" w:eastAsia="仿宋" w:cs="仿宋"/>
                      <w:color w:val="auto"/>
                      <w:sz w:val="21"/>
                      <w:szCs w:val="21"/>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8" w:hRule="atLeast"/>
              </w:trPr>
              <w:tc>
                <w:tcPr>
                  <w:tcW w:w="349" w:type="pct"/>
                  <w:vAlign w:val="center"/>
                </w:tcPr>
                <w:p>
                  <w:pPr>
                    <w:keepLines w:val="0"/>
                    <w:pageBreakBefore w:val="0"/>
                    <w:widowControl w:val="0"/>
                    <w:kinsoku/>
                    <w:wordWrap/>
                    <w:overflowPunct/>
                    <w:topLinePunct w:val="0"/>
                    <w:bidi w:val="0"/>
                    <w:adjustRightInd w:val="0"/>
                    <w:snapToGrid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废水</w:t>
                  </w:r>
                </w:p>
              </w:tc>
              <w:tc>
                <w:tcPr>
                  <w:tcW w:w="880" w:type="pct"/>
                  <w:vAlign w:val="center"/>
                </w:tcPr>
                <w:p>
                  <w:pPr>
                    <w:pStyle w:val="3"/>
                    <w:keepLines w:val="0"/>
                    <w:pageBreakBefore w:val="0"/>
                    <w:widowControl w:val="0"/>
                    <w:kinsoku/>
                    <w:wordWrap/>
                    <w:overflowPunct/>
                    <w:topLinePunct w:val="0"/>
                    <w:bidi w:val="0"/>
                    <w:adjustRightInd w:val="0"/>
                    <w:snapToGrid w:val="0"/>
                    <w:spacing w:line="280" w:lineRule="exact"/>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u w:val="none"/>
                    </w:rPr>
                    <w:t>生活废水</w:t>
                  </w:r>
                </w:p>
              </w:tc>
              <w:tc>
                <w:tcPr>
                  <w:tcW w:w="597" w:type="pct"/>
                  <w:vAlign w:val="center"/>
                </w:tcPr>
                <w:p>
                  <w:pPr>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p>
              </w:tc>
              <w:tc>
                <w:tcPr>
                  <w:tcW w:w="610" w:type="pct"/>
                  <w:vAlign w:val="center"/>
                </w:tcPr>
                <w:p>
                  <w:pPr>
                    <w:pStyle w:val="3"/>
                    <w:keepLines w:val="0"/>
                    <w:pageBreakBefore w:val="0"/>
                    <w:widowControl w:val="0"/>
                    <w:kinsoku/>
                    <w:wordWrap/>
                    <w:overflowPunct/>
                    <w:topLinePunct w:val="0"/>
                    <w:bidi w:val="0"/>
                    <w:adjustRightInd w:val="0"/>
                    <w:snapToGrid w:val="0"/>
                    <w:spacing w:line="280" w:lineRule="exact"/>
                    <w:ind w:firstLine="0" w:firstLineChars="0"/>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u w:val="none"/>
                    </w:rPr>
                    <w:t>/</w:t>
                  </w:r>
                </w:p>
              </w:tc>
              <w:tc>
                <w:tcPr>
                  <w:tcW w:w="597" w:type="pct"/>
                  <w:vAlign w:val="center"/>
                </w:tcPr>
                <w:p>
                  <w:pPr>
                    <w:keepLines w:val="0"/>
                    <w:pageBreakBefore w:val="0"/>
                    <w:widowControl w:val="0"/>
                    <w:kinsoku/>
                    <w:wordWrap/>
                    <w:overflowPunct/>
                    <w:topLinePunct w:val="0"/>
                    <w:autoSpaceDE w:val="0"/>
                    <w:autoSpaceDN w:val="0"/>
                    <w:bidi w:val="0"/>
                    <w:spacing w:line="280" w:lineRule="exact"/>
                    <w:jc w:val="center"/>
                    <w:textAlignment w:val="auto"/>
                    <w:rPr>
                      <w:rFonts w:hint="eastAsia" w:ascii="仿宋" w:hAnsi="仿宋" w:eastAsia="仿宋" w:cs="仿宋"/>
                      <w:color w:val="auto"/>
                      <w:sz w:val="21"/>
                      <w:szCs w:val="21"/>
                    </w:rPr>
                  </w:pPr>
                </w:p>
              </w:tc>
              <w:tc>
                <w:tcPr>
                  <w:tcW w:w="1964" w:type="pct"/>
                  <w:vAlign w:val="center"/>
                </w:tcPr>
                <w:p>
                  <w:pPr>
                    <w:keepLines w:val="0"/>
                    <w:pageBreakBefore w:val="0"/>
                    <w:widowControl w:val="0"/>
                    <w:kinsoku/>
                    <w:wordWrap/>
                    <w:overflowPunct/>
                    <w:topLinePunct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229" w:type="pct"/>
                  <w:gridSpan w:val="2"/>
                  <w:vAlign w:val="center"/>
                </w:tcPr>
                <w:p>
                  <w:pPr>
                    <w:keepLines w:val="0"/>
                    <w:pageBreakBefore w:val="0"/>
                    <w:widowControl w:val="0"/>
                    <w:kinsoku/>
                    <w:wordWrap/>
                    <w:overflowPunct/>
                    <w:topLinePunct w:val="0"/>
                    <w:autoSpaceDE w:val="0"/>
                    <w:autoSpaceDN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噪声</w:t>
                  </w:r>
                </w:p>
              </w:tc>
              <w:tc>
                <w:tcPr>
                  <w:tcW w:w="597" w:type="pct"/>
                  <w:vAlign w:val="center"/>
                </w:tcPr>
                <w:p>
                  <w:pPr>
                    <w:keepLines w:val="0"/>
                    <w:pageBreakBefore w:val="0"/>
                    <w:widowControl w:val="0"/>
                    <w:kinsoku/>
                    <w:wordWrap/>
                    <w:overflowPunct/>
                    <w:topLinePunct w:val="0"/>
                    <w:autoSpaceDE w:val="0"/>
                    <w:autoSpaceDN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厂界外1米</w:t>
                  </w:r>
                </w:p>
              </w:tc>
              <w:tc>
                <w:tcPr>
                  <w:tcW w:w="610" w:type="pct"/>
                  <w:vAlign w:val="center"/>
                </w:tcPr>
                <w:p>
                  <w:pPr>
                    <w:keepLines w:val="0"/>
                    <w:pageBreakBefore w:val="0"/>
                    <w:widowControl w:val="0"/>
                    <w:kinsoku/>
                    <w:wordWrap/>
                    <w:overflowPunct/>
                    <w:topLinePunct w:val="0"/>
                    <w:autoSpaceDE w:val="0"/>
                    <w:autoSpaceDN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等效连续A声级</w:t>
                  </w:r>
                </w:p>
              </w:tc>
              <w:tc>
                <w:tcPr>
                  <w:tcW w:w="597" w:type="pct"/>
                  <w:vAlign w:val="center"/>
                </w:tcPr>
                <w:p>
                  <w:pPr>
                    <w:keepLines w:val="0"/>
                    <w:pageBreakBefore w:val="0"/>
                    <w:widowControl w:val="0"/>
                    <w:kinsoku/>
                    <w:wordWrap/>
                    <w:overflowPunct/>
                    <w:topLinePunct w:val="0"/>
                    <w:autoSpaceDE w:val="0"/>
                    <w:autoSpaceDN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1次/年</w:t>
                  </w:r>
                </w:p>
              </w:tc>
              <w:tc>
                <w:tcPr>
                  <w:tcW w:w="1964" w:type="pct"/>
                  <w:vAlign w:val="center"/>
                </w:tcPr>
                <w:p>
                  <w:pPr>
                    <w:keepLines w:val="0"/>
                    <w:pageBreakBefore w:val="0"/>
                    <w:widowControl w:val="0"/>
                    <w:kinsoku/>
                    <w:wordWrap/>
                    <w:overflowPunct/>
                    <w:topLinePunct w:val="0"/>
                    <w:autoSpaceDE w:val="0"/>
                    <w:autoSpaceDN w:val="0"/>
                    <w:bidi w:val="0"/>
                    <w:spacing w:line="28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厂界执行《工业企业厂界环境噪声排放标准》(GB12348-2008)2类标准</w:t>
                  </w:r>
                </w:p>
              </w:tc>
            </w:tr>
          </w:tbl>
          <w:p>
            <w:pPr>
              <w:keepNext w:val="0"/>
              <w:keepLines w:val="0"/>
              <w:pageBreakBefore w:val="0"/>
              <w:widowControl w:val="0"/>
              <w:kinsoku/>
              <w:wordWrap/>
              <w:overflowPunct/>
              <w:topLinePunct w:val="0"/>
              <w:autoSpaceDE/>
              <w:autoSpaceDN/>
              <w:bidi w:val="0"/>
              <w:adjustRightInd w:val="0"/>
              <w:snapToGrid w:val="0"/>
              <w:spacing w:line="460" w:lineRule="exact"/>
              <w:ind w:firstLine="470" w:firstLineChars="196"/>
              <w:jc w:val="left"/>
              <w:textAlignment w:val="auto"/>
              <w:rPr>
                <w:color w:val="auto"/>
                <w:sz w:val="24"/>
                <w:szCs w:val="24"/>
              </w:rPr>
            </w:pPr>
            <w:r>
              <w:rPr>
                <w:color w:val="auto"/>
                <w:sz w:val="24"/>
                <w:szCs w:val="24"/>
              </w:rPr>
              <w:t>三、信息公开</w:t>
            </w:r>
          </w:p>
          <w:p>
            <w:pPr>
              <w:keepNext w:val="0"/>
              <w:keepLines w:val="0"/>
              <w:pageBreakBefore w:val="0"/>
              <w:widowControl w:val="0"/>
              <w:kinsoku/>
              <w:wordWrap/>
              <w:overflowPunct/>
              <w:topLinePunct w:val="0"/>
              <w:autoSpaceDE/>
              <w:autoSpaceDN/>
              <w:bidi w:val="0"/>
              <w:adjustRightInd w:val="0"/>
              <w:snapToGrid w:val="0"/>
              <w:spacing w:line="460" w:lineRule="exact"/>
              <w:ind w:firstLine="480" w:firstLineChars="200"/>
              <w:jc w:val="left"/>
              <w:textAlignment w:val="auto"/>
              <w:rPr>
                <w:rFonts w:hint="default" w:ascii="Times New Roman" w:hAnsi="Times New Roman" w:cs="Times New Roman"/>
                <w:color w:val="auto"/>
                <w:sz w:val="24"/>
                <w:szCs w:val="24"/>
              </w:rPr>
            </w:pPr>
            <w:r>
              <w:rPr>
                <w:color w:val="auto"/>
                <w:sz w:val="24"/>
                <w:szCs w:val="24"/>
              </w:rPr>
              <w:t>依据《中华人民共和国政府信息公开条例》、《企业事业单位环境信息公开办法》、《环境信息公开办法(试行）》的相关要求，企业应当及时、准确地公开企业环境信息，本项目环境信息公开的内容见表</w:t>
            </w:r>
            <w:r>
              <w:rPr>
                <w:rFonts w:hint="default" w:ascii="Times New Roman" w:hAnsi="Times New Roman" w:cs="Times New Roman"/>
                <w:color w:val="auto"/>
                <w:sz w:val="24"/>
                <w:szCs w:val="24"/>
                <w:lang w:val="en-US" w:eastAsia="zh-CN"/>
              </w:rPr>
              <w:t>31</w:t>
            </w:r>
            <w:r>
              <w:rPr>
                <w:rFonts w:hint="default" w:ascii="Times New Roman" w:hAnsi="Times New Roman" w:cs="Times New Roman"/>
                <w:color w:val="auto"/>
                <w:sz w:val="24"/>
                <w:szCs w:val="24"/>
              </w:rPr>
              <w:t>。</w:t>
            </w: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b/>
                <w:bCs/>
                <w:color w:val="auto"/>
                <w:sz w:val="24"/>
                <w:szCs w:val="24"/>
              </w:rPr>
            </w:pPr>
            <w:r>
              <w:rPr>
                <w:rFonts w:hint="default" w:ascii="Times New Roman" w:hAnsi="Times New Roman" w:cs="Times New Roman"/>
                <w:b/>
                <w:bCs/>
                <w:color w:val="auto"/>
                <w:sz w:val="24"/>
                <w:szCs w:val="24"/>
              </w:rPr>
              <w:t>表</w:t>
            </w:r>
            <w:r>
              <w:rPr>
                <w:rFonts w:hint="default" w:ascii="Times New Roman" w:hAnsi="Times New Roman" w:cs="Times New Roman"/>
                <w:b/>
                <w:bCs/>
                <w:color w:val="auto"/>
                <w:sz w:val="24"/>
                <w:szCs w:val="24"/>
                <w:lang w:val="en-US" w:eastAsia="zh-CN"/>
              </w:rPr>
              <w:t>31</w:t>
            </w:r>
            <w:r>
              <w:rPr>
                <w:b/>
                <w:bCs/>
                <w:color w:val="auto"/>
                <w:sz w:val="24"/>
                <w:szCs w:val="24"/>
              </w:rPr>
              <w:t>环境信息公开一览表</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7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16" w:type="pct"/>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序号</w:t>
                  </w:r>
                </w:p>
              </w:tc>
              <w:tc>
                <w:tcPr>
                  <w:tcW w:w="4583" w:type="pct"/>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信息公开内容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16" w:type="pct"/>
                  <w:vAlign w:val="center"/>
                </w:tcPr>
                <w:p>
                  <w:pPr>
                    <w:keepNext w:val="0"/>
                    <w:keepLines w:val="0"/>
                    <w:pageBreakBefore w:val="0"/>
                    <w:widowControl/>
                    <w:kinsoku/>
                    <w:wordWrap/>
                    <w:overflowPunct/>
                    <w:topLinePunct w:val="0"/>
                    <w:autoSpaceDE/>
                    <w:autoSpaceDN/>
                    <w:bidi w:val="0"/>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1</w:t>
                  </w:r>
                </w:p>
              </w:tc>
              <w:tc>
                <w:tcPr>
                  <w:tcW w:w="4583" w:type="pct"/>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企业环境保护方针、年度环境保护目标及成效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16" w:type="pct"/>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2</w:t>
                  </w:r>
                </w:p>
              </w:tc>
              <w:tc>
                <w:tcPr>
                  <w:tcW w:w="4583" w:type="pct"/>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企业年度资源消耗总量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16" w:type="pct"/>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3</w:t>
                  </w:r>
                </w:p>
              </w:tc>
              <w:tc>
                <w:tcPr>
                  <w:tcW w:w="4583" w:type="pct"/>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企业排放污染物种类、数量、浓度和去向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16" w:type="pct"/>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4</w:t>
                  </w:r>
                </w:p>
              </w:tc>
              <w:tc>
                <w:tcPr>
                  <w:tcW w:w="4583" w:type="pct"/>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企业环保投资和环境技术开发情况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16" w:type="pct"/>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5</w:t>
                  </w:r>
                </w:p>
              </w:tc>
              <w:tc>
                <w:tcPr>
                  <w:tcW w:w="4583" w:type="pct"/>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企业环保设施的建设和运行情况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16" w:type="pct"/>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6</w:t>
                  </w:r>
                </w:p>
              </w:tc>
              <w:tc>
                <w:tcPr>
                  <w:tcW w:w="4583" w:type="pct"/>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企业在生产过程中产生的废物的处理、处置情况，废弃产品的回收、综合利用情况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16" w:type="pct"/>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7</w:t>
                  </w:r>
                </w:p>
              </w:tc>
              <w:tc>
                <w:tcPr>
                  <w:tcW w:w="4583" w:type="pct"/>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与环保部门签订的改善环境行为的自愿协议；企业履行社会责任的情况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16" w:type="pct"/>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8</w:t>
                  </w:r>
                </w:p>
              </w:tc>
              <w:tc>
                <w:tcPr>
                  <w:tcW w:w="4583" w:type="pct"/>
                </w:tcPr>
                <w:p>
                  <w:pPr>
                    <w:keepNext w:val="0"/>
                    <w:keepLines w:val="0"/>
                    <w:pageBreakBefore w:val="0"/>
                    <w:kinsoku/>
                    <w:wordWrap/>
                    <w:overflowPunct/>
                    <w:topLinePunct w:val="0"/>
                    <w:autoSpaceDE/>
                    <w:autoSpaceDN/>
                    <w:bidi w:val="0"/>
                    <w:adjustRightInd w:val="0"/>
                    <w:snapToGrid w:val="0"/>
                    <w:spacing w:line="300" w:lineRule="exact"/>
                    <w:textAlignment w:val="auto"/>
                    <w:rPr>
                      <w:rFonts w:hint="eastAsia" w:ascii="仿宋" w:hAnsi="仿宋" w:eastAsia="仿宋" w:cs="仿宋"/>
                      <w:color w:val="auto"/>
                      <w:sz w:val="21"/>
                      <w:szCs w:val="21"/>
                    </w:rPr>
                  </w:pPr>
                  <w:r>
                    <w:rPr>
                      <w:rFonts w:hint="eastAsia" w:ascii="仿宋" w:hAnsi="仿宋" w:eastAsia="仿宋" w:cs="仿宋"/>
                      <w:color w:val="auto"/>
                      <w:sz w:val="21"/>
                      <w:szCs w:val="21"/>
                    </w:rPr>
                    <w:t>企业自愿公开的其他环境信息</w:t>
                  </w:r>
                </w:p>
              </w:tc>
            </w:tr>
          </w:tbl>
          <w:p>
            <w:pPr>
              <w:pStyle w:val="2"/>
              <w:rPr>
                <w:rFonts w:ascii="Times New Roman" w:eastAsiaTheme="minorEastAsia"/>
                <w:color w:val="auto"/>
              </w:rPr>
            </w:pPr>
          </w:p>
        </w:tc>
      </w:tr>
    </w:tbl>
    <w:p>
      <w:pPr>
        <w:outlineLvl w:val="0"/>
        <w:rPr>
          <w:rFonts w:ascii="Times New Roman" w:hAnsi="Times New Roman" w:eastAsiaTheme="minorEastAsia"/>
          <w:b/>
          <w:color w:val="auto"/>
          <w:sz w:val="30"/>
          <w:szCs w:val="30"/>
        </w:rPr>
      </w:pPr>
      <w:r>
        <w:rPr>
          <w:rFonts w:ascii="Times New Roman" w:hAnsiTheme="minorEastAsia" w:eastAsiaTheme="minorEastAsia"/>
          <w:b/>
          <w:color w:val="auto"/>
          <w:sz w:val="30"/>
          <w:szCs w:val="30"/>
        </w:rPr>
        <w:t>结论与建议</w:t>
      </w:r>
    </w:p>
    <w:tbl>
      <w:tblPr>
        <w:tblStyle w:val="28"/>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8" w:hRule="atLeast"/>
        </w:trPr>
        <w:tc>
          <w:tcPr>
            <w:tcW w:w="8613" w:type="dxa"/>
          </w:tcPr>
          <w:p>
            <w:pPr>
              <w:spacing w:line="480" w:lineRule="exact"/>
              <w:rPr>
                <w:rFonts w:ascii="Times New Roman" w:hAnsi="Times New Roman" w:eastAsiaTheme="minorEastAsia"/>
                <w:b/>
                <w:color w:val="auto"/>
                <w:sz w:val="28"/>
                <w:szCs w:val="28"/>
              </w:rPr>
            </w:pPr>
            <w:r>
              <w:rPr>
                <w:rFonts w:ascii="Times New Roman" w:hAnsiTheme="minorEastAsia" w:eastAsiaTheme="minorEastAsia"/>
                <w:b/>
                <w:color w:val="auto"/>
                <w:sz w:val="28"/>
                <w:szCs w:val="28"/>
              </w:rPr>
              <w:t>一、结论</w:t>
            </w:r>
          </w:p>
          <w:p>
            <w:pPr>
              <w:spacing w:line="480" w:lineRule="exact"/>
              <w:ind w:firstLine="480" w:firstLineChars="200"/>
              <w:rPr>
                <w:rFonts w:ascii="Times New Roman" w:hAnsi="Times New Roman" w:eastAsiaTheme="minorEastAsia"/>
                <w:color w:val="auto"/>
                <w:sz w:val="24"/>
                <w:szCs w:val="24"/>
              </w:rPr>
            </w:pPr>
            <w:r>
              <w:rPr>
                <w:rFonts w:ascii="Times New Roman" w:hAnsi="Times New Roman" w:eastAsiaTheme="minorEastAsia"/>
                <w:color w:val="auto"/>
                <w:sz w:val="24"/>
                <w:szCs w:val="24"/>
              </w:rPr>
              <w:t>1</w:t>
            </w:r>
            <w:r>
              <w:rPr>
                <w:rFonts w:ascii="Times New Roman" w:hAnsiTheme="minorEastAsia" w:eastAsiaTheme="minorEastAsia"/>
                <w:color w:val="auto"/>
                <w:sz w:val="24"/>
                <w:szCs w:val="24"/>
              </w:rPr>
              <w:t>、建设项目概况</w:t>
            </w:r>
          </w:p>
          <w:p>
            <w:pPr>
              <w:adjustRightInd w:val="0"/>
              <w:snapToGrid w:val="0"/>
              <w:spacing w:line="420" w:lineRule="exact"/>
              <w:ind w:firstLine="480" w:firstLineChars="200"/>
              <w:rPr>
                <w:rFonts w:ascii="Times New Roman" w:hAnsi="Times New Roman" w:eastAsiaTheme="minorEastAsia"/>
                <w:color w:val="auto"/>
                <w:sz w:val="24"/>
                <w:szCs w:val="24"/>
              </w:rPr>
            </w:pPr>
            <w:r>
              <w:rPr>
                <w:rFonts w:hint="eastAsia" w:ascii="Times New Roman" w:hAnsiTheme="minorEastAsia" w:eastAsiaTheme="minorEastAsia"/>
                <w:bCs/>
                <w:color w:val="auto"/>
                <w:sz w:val="24"/>
                <w:szCs w:val="24"/>
                <w:lang w:eastAsia="zh-CN"/>
              </w:rPr>
              <w:t>魏县智信新型建材有限公司</w:t>
            </w:r>
            <w:r>
              <w:rPr>
                <w:rFonts w:ascii="Times New Roman" w:hAnsiTheme="minorEastAsia" w:eastAsiaTheme="minorEastAsia"/>
                <w:bCs/>
                <w:color w:val="auto"/>
                <w:sz w:val="24"/>
                <w:szCs w:val="24"/>
              </w:rPr>
              <w:t>拟投资</w:t>
            </w:r>
            <w:r>
              <w:rPr>
                <w:rFonts w:hint="eastAsia" w:ascii="Times New Roman" w:hAnsi="Times New Roman" w:eastAsiaTheme="minorEastAsia"/>
                <w:bCs/>
                <w:color w:val="auto"/>
                <w:sz w:val="24"/>
                <w:szCs w:val="24"/>
                <w:lang w:val="en-US" w:eastAsia="zh-CN"/>
              </w:rPr>
              <w:t>4</w:t>
            </w:r>
            <w:r>
              <w:rPr>
                <w:rFonts w:ascii="Times New Roman" w:hAnsi="Times New Roman" w:eastAsiaTheme="minorEastAsia"/>
                <w:bCs/>
                <w:color w:val="auto"/>
                <w:sz w:val="24"/>
                <w:szCs w:val="24"/>
              </w:rPr>
              <w:t>000</w:t>
            </w:r>
            <w:r>
              <w:rPr>
                <w:rFonts w:ascii="Times New Roman" w:hAnsiTheme="minorEastAsia" w:eastAsiaTheme="minorEastAsia"/>
                <w:bCs/>
                <w:color w:val="auto"/>
                <w:sz w:val="24"/>
                <w:szCs w:val="24"/>
              </w:rPr>
              <w:t>万元</w:t>
            </w:r>
            <w:r>
              <w:rPr>
                <w:rFonts w:ascii="Times New Roman" w:hAnsi="Times New Roman" w:eastAsiaTheme="minorEastAsia"/>
                <w:bCs/>
                <w:color w:val="auto"/>
                <w:sz w:val="24"/>
                <w:szCs w:val="24"/>
              </w:rPr>
              <w:t>,</w:t>
            </w:r>
            <w:r>
              <w:rPr>
                <w:rFonts w:ascii="Times New Roman" w:hAnsi="Times New Roman" w:eastAsiaTheme="minorEastAsia"/>
                <w:color w:val="auto"/>
                <w:spacing w:val="-2"/>
                <w:sz w:val="24"/>
              </w:rPr>
              <w:t xml:space="preserve"> </w:t>
            </w:r>
            <w:r>
              <w:rPr>
                <w:rFonts w:ascii="Times New Roman" w:hAnsiTheme="minorEastAsia" w:eastAsiaTheme="minorEastAsia"/>
                <w:color w:val="auto"/>
                <w:spacing w:val="-2"/>
                <w:sz w:val="24"/>
              </w:rPr>
              <w:t>在</w:t>
            </w:r>
            <w:r>
              <w:rPr>
                <w:rFonts w:hint="eastAsia" w:ascii="Times New Roman" w:hAnsiTheme="minorEastAsia" w:eastAsiaTheme="minorEastAsia"/>
                <w:color w:val="auto"/>
                <w:spacing w:val="-2"/>
                <w:sz w:val="24"/>
                <w:lang w:eastAsia="zh-CN"/>
              </w:rPr>
              <w:t>河北省邯郸市魏县西南温西大牙线路东</w:t>
            </w:r>
            <w:r>
              <w:rPr>
                <w:rFonts w:ascii="Times New Roman" w:hAnsiTheme="minorEastAsia" w:eastAsiaTheme="minorEastAsia"/>
                <w:color w:val="auto"/>
                <w:spacing w:val="-2"/>
                <w:sz w:val="24"/>
                <w:szCs w:val="24"/>
              </w:rPr>
              <w:t>建设</w:t>
            </w:r>
            <w:r>
              <w:rPr>
                <w:rFonts w:hint="eastAsia" w:ascii="Times New Roman" w:hAnsiTheme="minorEastAsia" w:eastAsiaTheme="minorEastAsia"/>
                <w:bCs/>
                <w:color w:val="auto"/>
                <w:sz w:val="24"/>
                <w:szCs w:val="24"/>
                <w:lang w:eastAsia="zh-CN"/>
              </w:rPr>
              <w:t>魏县智信新型建材有限公司建筑垃圾综合利用项目</w:t>
            </w:r>
            <w:r>
              <w:rPr>
                <w:rFonts w:ascii="Times New Roman" w:hAnsiTheme="minorEastAsia" w:eastAsiaTheme="minorEastAsia"/>
                <w:bCs/>
                <w:color w:val="auto"/>
                <w:sz w:val="24"/>
                <w:szCs w:val="24"/>
              </w:rPr>
              <w:t>。</w:t>
            </w:r>
            <w:r>
              <w:rPr>
                <w:rFonts w:ascii="Times New Roman" w:hAnsiTheme="minorEastAsia" w:eastAsiaTheme="minorEastAsia"/>
                <w:bCs/>
                <w:color w:val="auto"/>
                <w:sz w:val="24"/>
              </w:rPr>
              <w:t>本项目备案信息（</w:t>
            </w:r>
            <w:r>
              <w:rPr>
                <w:rFonts w:ascii="Times New Roman" w:hAnsi="Times New Roman" w:eastAsiaTheme="minorEastAsia"/>
                <w:bCs/>
                <w:color w:val="auto"/>
                <w:sz w:val="24"/>
              </w:rPr>
              <w:t xml:space="preserve"> </w:t>
            </w:r>
            <w:r>
              <w:rPr>
                <w:rFonts w:hint="eastAsia" w:ascii="Times New Roman" w:hAnsiTheme="minorEastAsia" w:eastAsiaTheme="minorEastAsia"/>
                <w:bCs/>
                <w:color w:val="auto"/>
                <w:sz w:val="24"/>
              </w:rPr>
              <w:t>魏投资备案(2020)109</w:t>
            </w:r>
            <w:r>
              <w:rPr>
                <w:rFonts w:hint="eastAsia" w:ascii="Times New Roman" w:hAnsiTheme="minorEastAsia" w:eastAsiaTheme="minorEastAsia"/>
                <w:bCs/>
                <w:color w:val="auto"/>
                <w:sz w:val="24"/>
                <w:lang w:eastAsia="zh-CN"/>
              </w:rPr>
              <w:t>）</w:t>
            </w:r>
            <w:r>
              <w:rPr>
                <w:rFonts w:ascii="Times New Roman" w:hAnsiTheme="minorEastAsia" w:eastAsiaTheme="minorEastAsia"/>
                <w:bCs/>
                <w:color w:val="auto"/>
                <w:sz w:val="24"/>
              </w:rPr>
              <w:t>。</w:t>
            </w:r>
            <w:r>
              <w:rPr>
                <w:rFonts w:ascii="Times New Roman" w:hAnsiTheme="minorEastAsia" w:eastAsiaTheme="minorEastAsia"/>
                <w:color w:val="auto"/>
                <w:sz w:val="24"/>
                <w:szCs w:val="24"/>
              </w:rPr>
              <w:t>项目厂址中心地理坐标为东经</w:t>
            </w:r>
            <w:r>
              <w:rPr>
                <w:rFonts w:hint="eastAsia" w:ascii="Times New Roman" w:hAnsiTheme="minorEastAsia" w:eastAsiaTheme="minorEastAsia"/>
                <w:color w:val="auto"/>
                <w:sz w:val="24"/>
                <w:szCs w:val="24"/>
              </w:rPr>
              <w:t>114°50'46.36"</w:t>
            </w:r>
            <w:r>
              <w:rPr>
                <w:rFonts w:ascii="Times New Roman" w:hAnsiTheme="minorEastAsia" w:eastAsiaTheme="minorEastAsia"/>
                <w:color w:val="auto"/>
                <w:sz w:val="24"/>
                <w:szCs w:val="24"/>
              </w:rPr>
              <w:t>，北纬</w:t>
            </w:r>
            <w:r>
              <w:rPr>
                <w:rFonts w:hint="eastAsia" w:ascii="Times New Roman" w:hAnsiTheme="minorEastAsia" w:eastAsiaTheme="minorEastAsia"/>
                <w:color w:val="auto"/>
                <w:sz w:val="24"/>
                <w:szCs w:val="24"/>
              </w:rPr>
              <w:t>36°21'30.76"</w:t>
            </w:r>
            <w:r>
              <w:rPr>
                <w:rFonts w:ascii="Times New Roman" w:hAnsiTheme="minorEastAsia" w:eastAsiaTheme="minorEastAsia"/>
                <w:color w:val="auto"/>
                <w:sz w:val="24"/>
                <w:szCs w:val="24"/>
              </w:rPr>
              <w:t>。项目南、北、</w:t>
            </w:r>
            <w:r>
              <w:rPr>
                <w:rFonts w:hint="eastAsia" w:ascii="Times New Roman" w:hAnsiTheme="minorEastAsia" w:eastAsiaTheme="minorEastAsia"/>
                <w:color w:val="auto"/>
                <w:sz w:val="24"/>
                <w:szCs w:val="24"/>
                <w:lang w:val="en-US" w:eastAsia="zh-CN"/>
              </w:rPr>
              <w:t>东</w:t>
            </w:r>
            <w:r>
              <w:rPr>
                <w:rFonts w:ascii="Times New Roman" w:hAnsiTheme="minorEastAsia" w:eastAsiaTheme="minorEastAsia"/>
                <w:color w:val="auto"/>
                <w:sz w:val="24"/>
                <w:szCs w:val="24"/>
              </w:rPr>
              <w:t>侧均为</w:t>
            </w:r>
            <w:r>
              <w:rPr>
                <w:rFonts w:hint="eastAsia" w:ascii="Times New Roman" w:hAnsiTheme="minorEastAsia" w:eastAsiaTheme="minorEastAsia"/>
                <w:color w:val="auto"/>
                <w:sz w:val="24"/>
                <w:szCs w:val="24"/>
                <w:lang w:val="en-US" w:eastAsia="zh-CN"/>
              </w:rPr>
              <w:t>果园</w:t>
            </w: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lang w:val="en-US" w:eastAsia="zh-CN"/>
              </w:rPr>
              <w:t>西临大牙线</w:t>
            </w:r>
            <w:r>
              <w:rPr>
                <w:rFonts w:ascii="Times New Roman" w:hAnsiTheme="minorEastAsia" w:eastAsiaTheme="minorEastAsia"/>
                <w:color w:val="auto"/>
                <w:sz w:val="24"/>
                <w:szCs w:val="24"/>
              </w:rPr>
              <w:t>。距离项目最近的敏感点为项目</w:t>
            </w:r>
            <w:r>
              <w:rPr>
                <w:rFonts w:hint="eastAsia" w:ascii="Times New Roman" w:hAnsiTheme="minorEastAsia" w:eastAsiaTheme="minorEastAsia"/>
                <w:color w:val="auto"/>
                <w:sz w:val="24"/>
                <w:szCs w:val="24"/>
                <w:lang w:val="en-US" w:eastAsia="zh-CN"/>
              </w:rPr>
              <w:t>西南</w:t>
            </w:r>
            <w:r>
              <w:rPr>
                <w:rFonts w:ascii="Times New Roman" w:hAnsiTheme="minorEastAsia" w:eastAsiaTheme="minorEastAsia"/>
                <w:color w:val="auto"/>
                <w:sz w:val="24"/>
                <w:szCs w:val="24"/>
              </w:rPr>
              <w:t>侧</w:t>
            </w:r>
            <w:r>
              <w:rPr>
                <w:rFonts w:hint="eastAsia" w:ascii="Times New Roman" w:hAnsiTheme="minorEastAsia" w:eastAsiaTheme="minorEastAsia"/>
                <w:color w:val="auto"/>
                <w:sz w:val="24"/>
                <w:szCs w:val="24"/>
                <w:lang w:val="en-US" w:eastAsia="zh-CN"/>
              </w:rPr>
              <w:t>48</w:t>
            </w:r>
            <w:r>
              <w:rPr>
                <w:rFonts w:ascii="Times New Roman" w:hAnsiTheme="minorEastAsia" w:eastAsiaTheme="minorEastAsia"/>
                <w:color w:val="auto"/>
                <w:sz w:val="24"/>
                <w:szCs w:val="24"/>
              </w:rPr>
              <w:t>0米的</w:t>
            </w:r>
            <w:r>
              <w:rPr>
                <w:rFonts w:hint="eastAsia" w:ascii="Times New Roman" w:hAnsiTheme="minorEastAsia" w:eastAsiaTheme="minorEastAsia"/>
                <w:color w:val="auto"/>
                <w:sz w:val="24"/>
                <w:szCs w:val="24"/>
                <w:lang w:val="en-US" w:eastAsia="zh-CN"/>
              </w:rPr>
              <w:t>东来庄村</w:t>
            </w:r>
            <w:r>
              <w:rPr>
                <w:rFonts w:ascii="Times New Roman" w:hAnsiTheme="minorEastAsia" w:eastAsiaTheme="minorEastAsia"/>
                <w:color w:val="auto"/>
                <w:sz w:val="24"/>
                <w:szCs w:val="24"/>
              </w:rPr>
              <w:t>。</w:t>
            </w:r>
            <w:r>
              <w:rPr>
                <w:rFonts w:ascii="Times New Roman" w:hAnsiTheme="minorEastAsia" w:eastAsiaTheme="minorEastAsia"/>
                <w:color w:val="auto"/>
                <w:spacing w:val="-2"/>
                <w:sz w:val="24"/>
                <w:szCs w:val="24"/>
              </w:rPr>
              <w:t>项目</w:t>
            </w:r>
            <w:r>
              <w:rPr>
                <w:rFonts w:ascii="Times New Roman" w:hAnsiTheme="minorEastAsia" w:eastAsiaTheme="minorEastAsia"/>
                <w:color w:val="auto"/>
                <w:spacing w:val="-2"/>
                <w:sz w:val="24"/>
              </w:rPr>
              <w:t>总</w:t>
            </w:r>
            <w:r>
              <w:rPr>
                <w:rFonts w:ascii="Times New Roman" w:hAnsiTheme="minorEastAsia" w:eastAsiaTheme="minorEastAsia"/>
                <w:color w:val="auto"/>
                <w:sz w:val="24"/>
              </w:rPr>
              <w:t>占地面积为</w:t>
            </w:r>
            <w:r>
              <w:rPr>
                <w:rFonts w:hint="eastAsia" w:ascii="Times New Roman" w:hAnsi="Times New Roman" w:eastAsiaTheme="minorEastAsia"/>
                <w:color w:val="auto"/>
                <w:sz w:val="24"/>
                <w:lang w:val="en-US" w:eastAsia="zh-CN"/>
              </w:rPr>
              <w:t>16</w:t>
            </w:r>
            <w:r>
              <w:rPr>
                <w:rFonts w:ascii="Times New Roman" w:hAnsiTheme="minorEastAsia" w:eastAsiaTheme="minorEastAsia"/>
                <w:color w:val="auto"/>
                <w:sz w:val="24"/>
              </w:rPr>
              <w:t>亩，总建筑面积约为</w:t>
            </w:r>
            <w:r>
              <w:rPr>
                <w:rFonts w:hint="eastAsia" w:ascii="Times New Roman" w:hAnsi="Times New Roman" w:eastAsiaTheme="minorEastAsia"/>
                <w:color w:val="auto"/>
                <w:sz w:val="24"/>
                <w:lang w:val="en-US" w:eastAsia="zh-CN"/>
              </w:rPr>
              <w:t>7150</w:t>
            </w:r>
            <w:r>
              <w:rPr>
                <w:rFonts w:ascii="Times New Roman" w:hAnsi="Times New Roman" w:eastAsiaTheme="minorEastAsia"/>
                <w:color w:val="auto"/>
                <w:sz w:val="24"/>
              </w:rPr>
              <w:t>m</w:t>
            </w:r>
            <w:r>
              <w:rPr>
                <w:rFonts w:ascii="Times New Roman" w:hAnsi="Times New Roman" w:eastAsiaTheme="minorEastAsia"/>
                <w:color w:val="auto"/>
                <w:sz w:val="24"/>
                <w:vertAlign w:val="superscript"/>
              </w:rPr>
              <w:t>2</w:t>
            </w:r>
            <w:r>
              <w:rPr>
                <w:rFonts w:ascii="Times New Roman" w:hAnsiTheme="minorEastAsia" w:eastAsiaTheme="minorEastAsia"/>
                <w:color w:val="auto"/>
                <w:sz w:val="24"/>
              </w:rPr>
              <w:t>。</w:t>
            </w:r>
            <w:r>
              <w:rPr>
                <w:rFonts w:ascii="Times New Roman" w:hAnsiTheme="minorEastAsia" w:eastAsiaTheme="minorEastAsia"/>
                <w:color w:val="auto"/>
                <w:sz w:val="24"/>
                <w:szCs w:val="24"/>
              </w:rPr>
              <w:t>根据</w:t>
            </w:r>
            <w:r>
              <w:rPr>
                <w:rFonts w:hint="eastAsia" w:ascii="Times New Roman" w:hAnsiTheme="minorEastAsia" w:eastAsiaTheme="minorEastAsia"/>
                <w:color w:val="auto"/>
                <w:sz w:val="24"/>
                <w:szCs w:val="24"/>
                <w:lang w:val="en-US" w:eastAsia="zh-CN"/>
              </w:rPr>
              <w:t>魏县自然资源和规划局出具的关于</w:t>
            </w:r>
            <w:r>
              <w:rPr>
                <w:rFonts w:hint="eastAsia" w:ascii="Times New Roman" w:hAnsiTheme="minorEastAsia" w:eastAsiaTheme="minorEastAsia"/>
                <w:color w:val="auto"/>
                <w:sz w:val="24"/>
                <w:lang w:eastAsia="zh-CN"/>
              </w:rPr>
              <w:t>魏县智信新型建材有限公司</w:t>
            </w:r>
            <w:r>
              <w:rPr>
                <w:rFonts w:hint="eastAsia" w:ascii="Times New Roman" w:hAnsiTheme="minorEastAsia" w:eastAsiaTheme="minorEastAsia"/>
                <w:color w:val="auto"/>
                <w:sz w:val="24"/>
                <w:lang w:val="en-US" w:eastAsia="zh-CN"/>
              </w:rPr>
              <w:t>用地情况的</w:t>
            </w:r>
            <w:r>
              <w:rPr>
                <w:rFonts w:hint="eastAsia" w:ascii="Times New Roman" w:hAnsiTheme="minorEastAsia" w:eastAsiaTheme="minorEastAsia"/>
                <w:color w:val="auto"/>
                <w:sz w:val="24"/>
                <w:szCs w:val="24"/>
                <w:lang w:val="en-US" w:eastAsia="zh-CN"/>
              </w:rPr>
              <w:t>说</w:t>
            </w:r>
            <w:r>
              <w:rPr>
                <w:rFonts w:ascii="Times New Roman" w:hAnsiTheme="minorEastAsia" w:eastAsiaTheme="minorEastAsia"/>
                <w:color w:val="auto"/>
                <w:sz w:val="24"/>
                <w:szCs w:val="24"/>
              </w:rPr>
              <w:t>明，该地块土地利用性质为建设用地。</w:t>
            </w:r>
          </w:p>
          <w:p>
            <w:pPr>
              <w:spacing w:line="480" w:lineRule="exact"/>
              <w:ind w:firstLine="480" w:firstLineChars="200"/>
              <w:rPr>
                <w:rFonts w:ascii="Times New Roman" w:hAnsi="Times New Roman" w:eastAsiaTheme="minorEastAsia"/>
                <w:bCs/>
                <w:color w:val="auto"/>
                <w:sz w:val="24"/>
                <w:szCs w:val="24"/>
              </w:rPr>
            </w:pPr>
            <w:r>
              <w:rPr>
                <w:rFonts w:ascii="Times New Roman" w:hAnsiTheme="minorEastAsia" w:eastAsiaTheme="minorEastAsia"/>
                <w:color w:val="auto"/>
                <w:sz w:val="24"/>
              </w:rPr>
              <w:t>项目未列入相关产业政策规划中的负面清单。本项目卫生防护距离为</w:t>
            </w:r>
            <w:r>
              <w:rPr>
                <w:rFonts w:ascii="Times New Roman" w:hAnsi="Times New Roman" w:eastAsiaTheme="minorEastAsia"/>
                <w:color w:val="auto"/>
                <w:sz w:val="24"/>
              </w:rPr>
              <w:t>50m</w:t>
            </w:r>
            <w:r>
              <w:rPr>
                <w:rFonts w:ascii="Times New Roman" w:hAnsiTheme="minorEastAsia" w:eastAsiaTheme="minorEastAsia"/>
                <w:color w:val="auto"/>
                <w:sz w:val="24"/>
              </w:rPr>
              <w:t>，</w:t>
            </w:r>
            <w:r>
              <w:rPr>
                <w:rFonts w:ascii="Times New Roman" w:hAnsiTheme="minorEastAsia" w:eastAsiaTheme="minorEastAsia"/>
                <w:color w:val="auto"/>
                <w:spacing w:val="-2"/>
                <w:sz w:val="24"/>
              </w:rPr>
              <w:t>距离项目最近的敏感点为</w:t>
            </w:r>
            <w:r>
              <w:rPr>
                <w:rFonts w:ascii="Times New Roman" w:hAnsiTheme="minorEastAsia" w:eastAsiaTheme="minorEastAsia"/>
                <w:color w:val="auto"/>
                <w:sz w:val="24"/>
                <w:szCs w:val="24"/>
              </w:rPr>
              <w:t>项目</w:t>
            </w:r>
            <w:r>
              <w:rPr>
                <w:rFonts w:hint="eastAsia" w:ascii="Times New Roman" w:hAnsiTheme="minorEastAsia" w:eastAsiaTheme="minorEastAsia"/>
                <w:color w:val="auto"/>
                <w:sz w:val="24"/>
                <w:szCs w:val="24"/>
                <w:lang w:val="en-US" w:eastAsia="zh-CN"/>
              </w:rPr>
              <w:t>西南</w:t>
            </w:r>
            <w:r>
              <w:rPr>
                <w:rFonts w:ascii="Times New Roman" w:hAnsiTheme="minorEastAsia" w:eastAsiaTheme="minorEastAsia"/>
                <w:color w:val="auto"/>
                <w:sz w:val="24"/>
                <w:szCs w:val="24"/>
              </w:rPr>
              <w:t>侧</w:t>
            </w:r>
            <w:r>
              <w:rPr>
                <w:rFonts w:hint="eastAsia" w:ascii="Times New Roman" w:hAnsiTheme="minorEastAsia" w:eastAsiaTheme="minorEastAsia"/>
                <w:color w:val="auto"/>
                <w:sz w:val="24"/>
                <w:szCs w:val="24"/>
                <w:lang w:val="en-US" w:eastAsia="zh-CN"/>
              </w:rPr>
              <w:t>48</w:t>
            </w:r>
            <w:r>
              <w:rPr>
                <w:rFonts w:ascii="Times New Roman" w:hAnsiTheme="minorEastAsia" w:eastAsiaTheme="minorEastAsia"/>
                <w:color w:val="auto"/>
                <w:sz w:val="24"/>
                <w:szCs w:val="24"/>
              </w:rPr>
              <w:t>0米的</w:t>
            </w:r>
            <w:r>
              <w:rPr>
                <w:rFonts w:hint="eastAsia" w:ascii="Times New Roman" w:hAnsiTheme="minorEastAsia" w:eastAsiaTheme="minorEastAsia"/>
                <w:color w:val="auto"/>
                <w:sz w:val="24"/>
                <w:szCs w:val="24"/>
                <w:lang w:val="en-US" w:eastAsia="zh-CN"/>
              </w:rPr>
              <w:t>东来庄村</w:t>
            </w:r>
            <w:r>
              <w:rPr>
                <w:rFonts w:ascii="Times New Roman" w:hAnsiTheme="minorEastAsia" w:eastAsiaTheme="minorEastAsia"/>
                <w:color w:val="auto"/>
                <w:spacing w:val="-2"/>
                <w:sz w:val="24"/>
                <w:szCs w:val="24"/>
              </w:rPr>
              <w:t>，</w:t>
            </w:r>
            <w:r>
              <w:rPr>
                <w:rFonts w:ascii="Times New Roman" w:hAnsiTheme="minorEastAsia" w:eastAsiaTheme="minorEastAsia"/>
                <w:color w:val="auto"/>
                <w:sz w:val="24"/>
                <w:szCs w:val="24"/>
              </w:rPr>
              <w:t>满足卫生防护距离要求。本次评价确定的卫生防护距离范围内无其他自然保护区、风景名胜区、集中式生活引用水源地等环境敏感区和集中居民区。且厂区平面布置紧凑合理、分区明确、场地利用系数较高，同时满足生产工艺流程合理通畅和消防、环保、卫生、供电、给排水的要求。因此，项目选址可行。</w:t>
            </w:r>
          </w:p>
          <w:p>
            <w:pPr>
              <w:spacing w:line="480" w:lineRule="exact"/>
              <w:ind w:firstLine="480" w:firstLineChars="200"/>
              <w:rPr>
                <w:rFonts w:ascii="Times New Roman" w:hAnsi="Times New Roman" w:eastAsiaTheme="minorEastAsia"/>
                <w:color w:val="auto"/>
                <w:sz w:val="24"/>
                <w:szCs w:val="24"/>
              </w:rPr>
            </w:pPr>
            <w:r>
              <w:rPr>
                <w:rFonts w:ascii="Times New Roman" w:hAnsi="Times New Roman" w:eastAsiaTheme="minorEastAsia"/>
                <w:color w:val="auto"/>
                <w:sz w:val="24"/>
                <w:szCs w:val="24"/>
              </w:rPr>
              <w:t>2</w:t>
            </w:r>
            <w:r>
              <w:rPr>
                <w:rFonts w:ascii="Times New Roman" w:hAnsiTheme="minorEastAsia" w:eastAsiaTheme="minorEastAsia"/>
                <w:color w:val="auto"/>
                <w:sz w:val="24"/>
                <w:szCs w:val="24"/>
              </w:rPr>
              <w:t>、环境质量现状</w:t>
            </w:r>
          </w:p>
          <w:p>
            <w:pPr>
              <w:spacing w:line="480" w:lineRule="exact"/>
              <w:ind w:firstLine="480" w:firstLineChars="200"/>
              <w:rPr>
                <w:rFonts w:ascii="Times New Roman" w:hAnsiTheme="minorEastAsia" w:eastAsiaTheme="minorEastAsia"/>
                <w:color w:val="auto"/>
                <w:sz w:val="24"/>
                <w:szCs w:val="24"/>
              </w:rPr>
            </w:pPr>
            <w:r>
              <w:rPr>
                <w:rFonts w:hint="eastAsia" w:ascii="Times New Roman" w:hAnsiTheme="minorEastAsia" w:eastAsiaTheme="minorEastAsia"/>
                <w:color w:val="auto"/>
                <w:sz w:val="24"/>
                <w:szCs w:val="24"/>
                <w:lang w:eastAsia="zh-CN"/>
              </w:rPr>
              <w:t>（</w:t>
            </w:r>
            <w:r>
              <w:rPr>
                <w:rFonts w:hint="eastAsia" w:ascii="Times New Roman" w:hAnsiTheme="minorEastAsia" w:eastAsiaTheme="minorEastAsia"/>
                <w:color w:val="auto"/>
                <w:sz w:val="24"/>
                <w:szCs w:val="24"/>
                <w:lang w:val="en-US" w:eastAsia="zh-CN"/>
              </w:rPr>
              <w:t>1</w:t>
            </w:r>
            <w:r>
              <w:rPr>
                <w:rFonts w:hint="eastAsia" w:ascii="Times New Roman" w:hAnsiTheme="minorEastAsia" w:eastAsiaTheme="minorEastAsia"/>
                <w:color w:val="auto"/>
                <w:sz w:val="24"/>
                <w:szCs w:val="24"/>
                <w:lang w:eastAsia="zh-CN"/>
              </w:rPr>
              <w:t>）</w:t>
            </w:r>
            <w:r>
              <w:rPr>
                <w:rFonts w:ascii="Times New Roman" w:hAnsiTheme="minorEastAsia" w:eastAsiaTheme="minorEastAsia"/>
                <w:color w:val="auto"/>
                <w:sz w:val="24"/>
                <w:szCs w:val="24"/>
              </w:rPr>
              <w:t>项目区域空气环境质量</w:t>
            </w:r>
            <w:r>
              <w:rPr>
                <w:rFonts w:ascii="Times New Roman" w:hAnsi="Times New Roman"/>
                <w:color w:val="auto"/>
                <w:sz w:val="24"/>
                <w:szCs w:val="22"/>
              </w:rPr>
              <w:t>可吸入颗粒物、细颗粒物年平均浓度超标</w:t>
            </w:r>
            <w:r>
              <w:rPr>
                <w:rFonts w:hint="eastAsia" w:ascii="Times New Roman" w:hAnsi="Times New Roman"/>
                <w:color w:val="auto"/>
                <w:sz w:val="24"/>
                <w:szCs w:val="22"/>
                <w:lang w:eastAsia="zh-CN"/>
              </w:rPr>
              <w:t>，</w:t>
            </w:r>
            <w:r>
              <w:rPr>
                <w:rFonts w:ascii="Times New Roman" w:hAnsi="Times New Roman"/>
                <w:color w:val="auto"/>
                <w:sz w:val="24"/>
                <w:szCs w:val="22"/>
              </w:rPr>
              <w:t>PM</w:t>
            </w:r>
            <w:r>
              <w:rPr>
                <w:rFonts w:ascii="Times New Roman" w:hAnsi="Times New Roman"/>
                <w:color w:val="auto"/>
                <w:sz w:val="24"/>
                <w:szCs w:val="22"/>
                <w:vertAlign w:val="subscript"/>
              </w:rPr>
              <w:t>2.5</w:t>
            </w:r>
            <w:r>
              <w:rPr>
                <w:rFonts w:ascii="Times New Roman" w:hAnsi="Times New Roman"/>
                <w:color w:val="auto"/>
                <w:sz w:val="24"/>
                <w:szCs w:val="22"/>
              </w:rPr>
              <w:t>和 PM</w:t>
            </w:r>
            <w:r>
              <w:rPr>
                <w:rFonts w:ascii="Times New Roman" w:hAnsi="Times New Roman"/>
                <w:color w:val="auto"/>
                <w:sz w:val="24"/>
                <w:szCs w:val="22"/>
                <w:vertAlign w:val="subscript"/>
              </w:rPr>
              <w:t>10</w:t>
            </w:r>
            <w:r>
              <w:rPr>
                <w:rFonts w:ascii="Times New Roman" w:hAnsi="Times New Roman"/>
                <w:color w:val="auto"/>
                <w:sz w:val="24"/>
                <w:szCs w:val="22"/>
              </w:rPr>
              <w:t>是主要污染物</w:t>
            </w:r>
            <w:r>
              <w:rPr>
                <w:rFonts w:hint="eastAsia" w:ascii="Times New Roman" w:hAnsi="Times New Roman"/>
                <w:color w:val="auto"/>
                <w:sz w:val="24"/>
                <w:szCs w:val="22"/>
                <w:lang w:eastAsia="zh-CN"/>
              </w:rPr>
              <w:t>，</w:t>
            </w:r>
            <w:r>
              <w:rPr>
                <w:rFonts w:ascii="Times New Roman" w:hAnsi="Times New Roman"/>
                <w:color w:val="auto"/>
                <w:sz w:val="24"/>
                <w:szCs w:val="22"/>
              </w:rPr>
              <w:t>为不达标区</w:t>
            </w:r>
            <w:r>
              <w:rPr>
                <w:rFonts w:ascii="Times New Roman" w:hAnsiTheme="minorEastAsia" w:eastAsiaTheme="minorEastAsia"/>
                <w:color w:val="auto"/>
                <w:sz w:val="24"/>
                <w:szCs w:val="24"/>
              </w:rPr>
              <w:t>；</w:t>
            </w:r>
          </w:p>
          <w:p>
            <w:pPr>
              <w:spacing w:line="480" w:lineRule="exact"/>
              <w:ind w:firstLine="480" w:firstLineChars="200"/>
              <w:rPr>
                <w:rFonts w:ascii="Times New Roman" w:hAnsiTheme="minorEastAsia" w:eastAsiaTheme="minorEastAsia"/>
                <w:color w:val="auto"/>
                <w:sz w:val="24"/>
                <w:szCs w:val="24"/>
              </w:rPr>
            </w:pPr>
            <w:r>
              <w:rPr>
                <w:rFonts w:hint="eastAsia" w:ascii="Times New Roman" w:hAnsiTheme="minorEastAsia" w:eastAsiaTheme="minorEastAsia"/>
                <w:color w:val="auto"/>
                <w:sz w:val="24"/>
                <w:szCs w:val="24"/>
                <w:lang w:eastAsia="zh-CN"/>
              </w:rPr>
              <w:t>（</w:t>
            </w:r>
            <w:r>
              <w:rPr>
                <w:rFonts w:hint="eastAsia" w:ascii="Times New Roman" w:hAnsiTheme="minorEastAsia" w:eastAsiaTheme="minorEastAsia"/>
                <w:color w:val="auto"/>
                <w:sz w:val="24"/>
                <w:szCs w:val="24"/>
                <w:lang w:val="en-US" w:eastAsia="zh-CN"/>
              </w:rPr>
              <w:t>2</w:t>
            </w:r>
            <w:r>
              <w:rPr>
                <w:rFonts w:hint="eastAsia" w:ascii="Times New Roman" w:hAnsiTheme="minorEastAsia" w:eastAsiaTheme="minorEastAsia"/>
                <w:color w:val="auto"/>
                <w:sz w:val="24"/>
                <w:szCs w:val="24"/>
                <w:lang w:eastAsia="zh-CN"/>
              </w:rPr>
              <w:t>）</w:t>
            </w:r>
            <w:r>
              <w:rPr>
                <w:rFonts w:ascii="Times New Roman" w:hAnsiTheme="minorEastAsia" w:eastAsiaTheme="minorEastAsia"/>
                <w:color w:val="auto"/>
                <w:sz w:val="24"/>
                <w:szCs w:val="24"/>
              </w:rPr>
              <w:t>区域声环境质量满足《声环境质量标准》（</w:t>
            </w:r>
            <w:r>
              <w:rPr>
                <w:rFonts w:ascii="Times New Roman" w:hAnsi="Times New Roman" w:eastAsiaTheme="minorEastAsia"/>
                <w:color w:val="auto"/>
                <w:sz w:val="24"/>
                <w:szCs w:val="24"/>
              </w:rPr>
              <w:t>GB3096-2008</w:t>
            </w:r>
            <w:r>
              <w:rPr>
                <w:rFonts w:ascii="Times New Roman" w:hAnsiTheme="minorEastAsia" w:eastAsiaTheme="minorEastAsia"/>
                <w:color w:val="auto"/>
                <w:sz w:val="24"/>
                <w:szCs w:val="24"/>
              </w:rPr>
              <w:t>）中的</w:t>
            </w:r>
            <w:r>
              <w:rPr>
                <w:rFonts w:ascii="Times New Roman" w:hAnsi="Times New Roman" w:eastAsiaTheme="minorEastAsia"/>
                <w:color w:val="auto"/>
                <w:sz w:val="24"/>
                <w:szCs w:val="24"/>
              </w:rPr>
              <w:t>2</w:t>
            </w:r>
            <w:r>
              <w:rPr>
                <w:rFonts w:ascii="Times New Roman" w:hAnsiTheme="minorEastAsia" w:eastAsiaTheme="minorEastAsia"/>
                <w:color w:val="auto"/>
                <w:sz w:val="24"/>
                <w:szCs w:val="24"/>
              </w:rPr>
              <w:t>类区标准；</w:t>
            </w:r>
          </w:p>
          <w:p>
            <w:pPr>
              <w:spacing w:line="480" w:lineRule="exact"/>
              <w:ind w:firstLine="480" w:firstLineChars="200"/>
              <w:rPr>
                <w:rFonts w:hint="eastAsia" w:ascii="Times New Roman" w:hAnsiTheme="minorEastAsia" w:eastAsiaTheme="minorEastAsia"/>
                <w:color w:val="auto"/>
                <w:sz w:val="24"/>
                <w:szCs w:val="24"/>
              </w:rPr>
            </w:pPr>
            <w:r>
              <w:rPr>
                <w:rFonts w:hint="eastAsia" w:ascii="Times New Roman" w:hAnsiTheme="minorEastAsia" w:eastAsiaTheme="minorEastAsia"/>
                <w:color w:val="auto"/>
                <w:sz w:val="24"/>
                <w:szCs w:val="24"/>
                <w:lang w:eastAsia="zh-CN"/>
              </w:rPr>
              <w:t>（</w:t>
            </w:r>
            <w:r>
              <w:rPr>
                <w:rFonts w:hint="eastAsia" w:ascii="Times New Roman" w:hAnsiTheme="minorEastAsia" w:eastAsiaTheme="minorEastAsia"/>
                <w:color w:val="auto"/>
                <w:sz w:val="24"/>
                <w:szCs w:val="24"/>
                <w:lang w:val="en-US" w:eastAsia="zh-CN"/>
              </w:rPr>
              <w:t>3</w:t>
            </w:r>
            <w:r>
              <w:rPr>
                <w:rFonts w:hint="eastAsia" w:ascii="Times New Roman" w:hAnsiTheme="minorEastAsia" w:eastAsiaTheme="minorEastAsia"/>
                <w:color w:val="auto"/>
                <w:sz w:val="24"/>
                <w:szCs w:val="24"/>
                <w:lang w:eastAsia="zh-CN"/>
              </w:rPr>
              <w:t>）</w:t>
            </w:r>
            <w:r>
              <w:rPr>
                <w:rFonts w:ascii="Times New Roman" w:hAnsiTheme="minorEastAsia" w:eastAsiaTheme="minorEastAsia"/>
                <w:color w:val="auto"/>
                <w:sz w:val="24"/>
                <w:szCs w:val="24"/>
              </w:rPr>
              <w:t>地</w:t>
            </w:r>
            <w:r>
              <w:rPr>
                <w:rFonts w:hint="eastAsia" w:ascii="Times New Roman" w:hAnsiTheme="minorEastAsia" w:eastAsiaTheme="minorEastAsia"/>
                <w:color w:val="auto"/>
                <w:sz w:val="24"/>
                <w:szCs w:val="24"/>
              </w:rPr>
              <w:t>表</w:t>
            </w:r>
            <w:r>
              <w:rPr>
                <w:rFonts w:ascii="Times New Roman" w:hAnsiTheme="minorEastAsia" w:eastAsiaTheme="minorEastAsia"/>
                <w:color w:val="auto"/>
                <w:sz w:val="24"/>
                <w:szCs w:val="24"/>
              </w:rPr>
              <w:t>水质量满足</w:t>
            </w:r>
            <w:r>
              <w:rPr>
                <w:rFonts w:hint="eastAsia" w:ascii="Times New Roman" w:hAnsiTheme="minorEastAsia" w:eastAsiaTheme="minorEastAsia"/>
                <w:color w:val="auto"/>
                <w:sz w:val="24"/>
                <w:szCs w:val="24"/>
              </w:rPr>
              <w:t>《地表水环境质量标准》（GB3838-2002）Ⅳ类标准；</w:t>
            </w:r>
          </w:p>
          <w:p>
            <w:pPr>
              <w:spacing w:line="480" w:lineRule="exact"/>
              <w:ind w:left="479" w:leftChars="228" w:firstLine="0" w:firstLineChars="0"/>
              <w:rPr>
                <w:rFonts w:ascii="Times New Roman" w:hAnsiTheme="minorEastAsia" w:eastAsiaTheme="minorEastAsia"/>
                <w:color w:val="auto"/>
                <w:sz w:val="24"/>
                <w:szCs w:val="24"/>
              </w:rPr>
            </w:pPr>
            <w:r>
              <w:rPr>
                <w:rFonts w:hint="eastAsia" w:ascii="Times New Roman" w:hAnsiTheme="minorEastAsia" w:eastAsiaTheme="minorEastAsia"/>
                <w:color w:val="auto"/>
                <w:sz w:val="24"/>
                <w:szCs w:val="24"/>
                <w:lang w:eastAsia="zh-CN"/>
              </w:rPr>
              <w:t>（</w:t>
            </w:r>
            <w:r>
              <w:rPr>
                <w:rFonts w:hint="eastAsia" w:ascii="Times New Roman" w:hAnsiTheme="minorEastAsia" w:eastAsiaTheme="minorEastAsia"/>
                <w:color w:val="auto"/>
                <w:sz w:val="24"/>
                <w:szCs w:val="24"/>
                <w:lang w:val="en-US" w:eastAsia="zh-CN"/>
              </w:rPr>
              <w:t>4</w:t>
            </w:r>
            <w:r>
              <w:rPr>
                <w:rFonts w:hint="eastAsia" w:ascii="Times New Roman" w:hAnsiTheme="minorEastAsia" w:eastAsiaTheme="minorEastAsia"/>
                <w:color w:val="auto"/>
                <w:sz w:val="24"/>
                <w:szCs w:val="24"/>
                <w:lang w:eastAsia="zh-CN"/>
              </w:rPr>
              <w:t>）</w:t>
            </w:r>
            <w:r>
              <w:rPr>
                <w:rFonts w:ascii="Times New Roman" w:hAnsiTheme="minorEastAsia" w:eastAsiaTheme="minorEastAsia"/>
                <w:color w:val="auto"/>
                <w:sz w:val="24"/>
                <w:szCs w:val="24"/>
              </w:rPr>
              <w:t>地下水质量满足《地下水质量标准》（</w:t>
            </w:r>
            <w:r>
              <w:rPr>
                <w:rFonts w:ascii="Times New Roman" w:hAnsi="Times New Roman" w:eastAsiaTheme="minorEastAsia"/>
                <w:color w:val="auto"/>
                <w:sz w:val="24"/>
                <w:szCs w:val="24"/>
              </w:rPr>
              <w:t>GB/T14848-2017</w:t>
            </w:r>
            <w:r>
              <w:rPr>
                <w:rFonts w:ascii="Times New Roman" w:hAnsiTheme="minorEastAsia" w:eastAsiaTheme="minorEastAsia"/>
                <w:color w:val="auto"/>
                <w:sz w:val="24"/>
                <w:szCs w:val="24"/>
              </w:rPr>
              <w:t>）</w:t>
            </w:r>
            <w:r>
              <w:rPr>
                <w:rFonts w:ascii="Times New Roman" w:hAnsi="Times New Roman" w:eastAsiaTheme="minorEastAsia"/>
                <w:color w:val="auto"/>
                <w:sz w:val="24"/>
                <w:szCs w:val="24"/>
              </w:rPr>
              <w:t>Ⅲ</w:t>
            </w:r>
            <w:r>
              <w:rPr>
                <w:rFonts w:ascii="Times New Roman" w:hAnsiTheme="minorEastAsia" w:eastAsiaTheme="minorEastAsia"/>
                <w:color w:val="auto"/>
                <w:sz w:val="24"/>
                <w:szCs w:val="24"/>
              </w:rPr>
              <w:t>类标准。</w:t>
            </w:r>
          </w:p>
          <w:p>
            <w:pPr>
              <w:spacing w:line="480" w:lineRule="exact"/>
              <w:ind w:firstLine="480" w:firstLineChars="200"/>
              <w:rPr>
                <w:rFonts w:hint="eastAsia" w:ascii="Times New Roman" w:hAnsi="Times New Roman" w:eastAsiaTheme="minorEastAsia"/>
                <w:color w:val="auto"/>
                <w:sz w:val="24"/>
                <w:szCs w:val="24"/>
                <w:lang w:eastAsia="zh-CN"/>
              </w:rPr>
            </w:pP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lang w:val="en-US" w:eastAsia="zh-CN"/>
              </w:rPr>
              <w:t>5</w:t>
            </w:r>
            <w:r>
              <w:rPr>
                <w:rFonts w:ascii="Times New Roman" w:hAnsiTheme="minorEastAsia" w:eastAsiaTheme="minorEastAsia"/>
                <w:color w:val="auto"/>
                <w:sz w:val="24"/>
                <w:szCs w:val="24"/>
              </w:rPr>
              <w:t>）土壤环境质量满足《土壤环境质量建设用地土壤污染风险管控标准（试行）》（GB36600-2018）中二类用地筛选值要求。</w:t>
            </w:r>
          </w:p>
          <w:p>
            <w:pPr>
              <w:spacing w:line="480" w:lineRule="exact"/>
              <w:ind w:firstLine="480" w:firstLineChars="200"/>
              <w:rPr>
                <w:rFonts w:ascii="Times New Roman" w:hAnsi="Times New Roman" w:eastAsiaTheme="minorEastAsia"/>
                <w:color w:val="auto"/>
                <w:sz w:val="24"/>
                <w:szCs w:val="24"/>
              </w:rPr>
            </w:pPr>
            <w:r>
              <w:rPr>
                <w:rFonts w:ascii="Times New Roman" w:hAnsi="Times New Roman" w:eastAsiaTheme="minorEastAsia"/>
                <w:color w:val="auto"/>
                <w:sz w:val="24"/>
                <w:szCs w:val="24"/>
              </w:rPr>
              <w:t>3</w:t>
            </w:r>
            <w:r>
              <w:rPr>
                <w:rFonts w:ascii="Times New Roman" w:hAnsiTheme="minorEastAsia" w:eastAsiaTheme="minorEastAsia"/>
                <w:color w:val="auto"/>
                <w:sz w:val="24"/>
                <w:szCs w:val="24"/>
              </w:rPr>
              <w:t>、工程分析结论</w:t>
            </w:r>
          </w:p>
          <w:p>
            <w:pPr>
              <w:spacing w:line="480" w:lineRule="exact"/>
              <w:ind w:firstLine="480" w:firstLineChars="200"/>
              <w:rPr>
                <w:rFonts w:ascii="Times New Roman" w:hAnsi="Times New Roman" w:eastAsiaTheme="minorEastAsia"/>
                <w:color w:val="auto"/>
                <w:sz w:val="24"/>
                <w:szCs w:val="24"/>
              </w:rPr>
            </w:pPr>
            <w:r>
              <w:rPr>
                <w:rFonts w:hint="eastAsia" w:ascii="Times New Roman" w:hAnsi="Times New Roman" w:eastAsiaTheme="minorEastAsia"/>
                <w:color w:val="auto"/>
                <w:sz w:val="24"/>
                <w:szCs w:val="24"/>
                <w:lang w:val="en-US" w:eastAsia="zh-CN"/>
              </w:rPr>
              <w:t>1</w:t>
            </w:r>
            <w:r>
              <w:rPr>
                <w:rFonts w:hint="eastAsia" w:ascii="Times New Roman" w:hAnsi="Times New Roman" w:eastAsiaTheme="minorEastAsia"/>
                <w:color w:val="auto"/>
                <w:sz w:val="24"/>
                <w:szCs w:val="24"/>
                <w:lang w:eastAsia="zh-CN"/>
              </w:rPr>
              <w:t>）</w:t>
            </w:r>
            <w:r>
              <w:rPr>
                <w:rFonts w:ascii="Times New Roman" w:hAnsiTheme="minorEastAsia" w:eastAsiaTheme="minorEastAsia"/>
                <w:color w:val="auto"/>
                <w:sz w:val="24"/>
                <w:szCs w:val="24"/>
              </w:rPr>
              <w:t>大气环境影响分析</w:t>
            </w:r>
          </w:p>
          <w:p>
            <w:pPr>
              <w:spacing w:line="360" w:lineRule="auto"/>
              <w:ind w:firstLine="480" w:firstLineChars="200"/>
              <w:jc w:val="left"/>
              <w:rPr>
                <w:rFonts w:ascii="Times New Roman" w:hAnsiTheme="minorEastAsia" w:eastAsiaTheme="minorEastAsia"/>
                <w:color w:val="auto"/>
                <w:sz w:val="24"/>
                <w:szCs w:val="24"/>
              </w:rPr>
            </w:pPr>
            <w:r>
              <w:rPr>
                <w:rFonts w:ascii="Times New Roman" w:hAnsiTheme="minorEastAsia" w:eastAsiaTheme="minorEastAsia"/>
                <w:color w:val="auto"/>
                <w:sz w:val="24"/>
                <w:szCs w:val="24"/>
              </w:rPr>
              <w:t>本项目废气主要有：建筑垃圾处理生产线给料破碎</w:t>
            </w:r>
            <w:r>
              <w:rPr>
                <w:rFonts w:hint="eastAsia" w:ascii="Times New Roman" w:hAnsiTheme="minorEastAsia" w:eastAsiaTheme="minorEastAsia"/>
                <w:color w:val="auto"/>
                <w:sz w:val="24"/>
                <w:szCs w:val="24"/>
                <w:lang w:val="en-US" w:eastAsia="zh-CN"/>
              </w:rPr>
              <w:t>废气</w:t>
            </w:r>
            <w:r>
              <w:rPr>
                <w:rFonts w:hint="eastAsia" w:ascii="Times New Roman" w:hAnsiTheme="minorEastAsia" w:eastAsiaTheme="minorEastAsia"/>
                <w:color w:val="auto"/>
                <w:sz w:val="24"/>
                <w:szCs w:val="24"/>
                <w:lang w:eastAsia="zh-CN"/>
              </w:rPr>
              <w:t>、</w:t>
            </w:r>
            <w:r>
              <w:rPr>
                <w:rFonts w:ascii="Times New Roman" w:hAnsiTheme="minorEastAsia" w:eastAsiaTheme="minorEastAsia"/>
                <w:color w:val="auto"/>
                <w:sz w:val="24"/>
                <w:szCs w:val="24"/>
              </w:rPr>
              <w:t>筛分</w:t>
            </w:r>
            <w:r>
              <w:rPr>
                <w:rFonts w:hint="eastAsia" w:ascii="Times New Roman" w:hAnsiTheme="minorEastAsia" w:eastAsiaTheme="minorEastAsia"/>
                <w:color w:val="auto"/>
                <w:sz w:val="24"/>
                <w:szCs w:val="24"/>
                <w:lang w:val="en-US" w:eastAsia="zh-CN"/>
              </w:rPr>
              <w:t>废气</w:t>
            </w: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lang w:eastAsia="zh-CN"/>
              </w:rPr>
              <w:t>混凝土预制构件</w:t>
            </w:r>
            <w:r>
              <w:rPr>
                <w:rFonts w:ascii="Times New Roman" w:hAnsiTheme="minorEastAsia" w:eastAsiaTheme="minorEastAsia"/>
                <w:color w:val="auto"/>
                <w:sz w:val="24"/>
                <w:szCs w:val="24"/>
              </w:rPr>
              <w:t>生产线粉料入仓</w:t>
            </w:r>
            <w:r>
              <w:rPr>
                <w:rFonts w:hint="eastAsia" w:ascii="Times New Roman" w:hAnsiTheme="minorEastAsia" w:eastAsiaTheme="minorEastAsia"/>
                <w:color w:val="auto"/>
                <w:sz w:val="24"/>
                <w:szCs w:val="24"/>
                <w:lang w:val="en-US" w:eastAsia="zh-CN"/>
              </w:rPr>
              <w:t>废气</w:t>
            </w:r>
            <w:r>
              <w:rPr>
                <w:rFonts w:hint="eastAsia" w:ascii="Times New Roman" w:hAnsiTheme="minorEastAsia" w:eastAsiaTheme="minorEastAsia"/>
                <w:color w:val="auto"/>
                <w:sz w:val="24"/>
                <w:szCs w:val="24"/>
                <w:lang w:eastAsia="zh-CN"/>
              </w:rPr>
              <w:t>、</w:t>
            </w:r>
            <w:r>
              <w:rPr>
                <w:rFonts w:ascii="Times New Roman" w:hAnsiTheme="minorEastAsia" w:eastAsiaTheme="minorEastAsia"/>
                <w:color w:val="auto"/>
                <w:sz w:val="24"/>
                <w:szCs w:val="24"/>
              </w:rPr>
              <w:t>搅拌</w:t>
            </w:r>
            <w:r>
              <w:rPr>
                <w:rFonts w:hint="eastAsia" w:ascii="Times New Roman" w:hAnsiTheme="minorEastAsia" w:eastAsiaTheme="minorEastAsia"/>
                <w:color w:val="auto"/>
                <w:sz w:val="24"/>
                <w:szCs w:val="24"/>
                <w:lang w:val="en-US" w:eastAsia="zh-CN"/>
              </w:rPr>
              <w:t>废气</w:t>
            </w:r>
            <w:r>
              <w:rPr>
                <w:rFonts w:ascii="Times New Roman" w:hAnsiTheme="minorEastAsia" w:eastAsiaTheme="minorEastAsia"/>
                <w:color w:val="auto"/>
                <w:sz w:val="24"/>
                <w:szCs w:val="24"/>
              </w:rPr>
              <w:t>；水稳站水泥入仓</w:t>
            </w:r>
            <w:r>
              <w:rPr>
                <w:rFonts w:hint="eastAsia" w:ascii="Times New Roman" w:hAnsiTheme="minorEastAsia" w:eastAsiaTheme="minorEastAsia"/>
                <w:color w:val="auto"/>
                <w:sz w:val="24"/>
                <w:szCs w:val="24"/>
                <w:lang w:val="en-US" w:eastAsia="zh-CN"/>
              </w:rPr>
              <w:t>废气</w:t>
            </w:r>
            <w:r>
              <w:rPr>
                <w:rFonts w:hint="eastAsia" w:ascii="Times New Roman" w:hAnsiTheme="minorEastAsia" w:eastAsiaTheme="minorEastAsia"/>
                <w:color w:val="auto"/>
                <w:sz w:val="24"/>
                <w:szCs w:val="24"/>
                <w:lang w:eastAsia="zh-CN"/>
              </w:rPr>
              <w:t>、</w:t>
            </w:r>
            <w:r>
              <w:rPr>
                <w:rFonts w:ascii="Times New Roman" w:hAnsiTheme="minorEastAsia" w:eastAsiaTheme="minorEastAsia"/>
                <w:color w:val="auto"/>
                <w:sz w:val="24"/>
                <w:szCs w:val="24"/>
              </w:rPr>
              <w:t>搅拌</w:t>
            </w:r>
            <w:r>
              <w:rPr>
                <w:rFonts w:hint="eastAsia" w:ascii="Times New Roman" w:hAnsiTheme="minorEastAsia" w:eastAsiaTheme="minorEastAsia"/>
                <w:color w:val="auto"/>
                <w:sz w:val="24"/>
                <w:szCs w:val="24"/>
                <w:lang w:val="en-US" w:eastAsia="zh-CN"/>
              </w:rPr>
              <w:t>废气</w:t>
            </w:r>
            <w:r>
              <w:rPr>
                <w:rFonts w:ascii="Times New Roman" w:hAnsiTheme="minorEastAsia" w:eastAsiaTheme="minorEastAsia"/>
                <w:color w:val="auto"/>
                <w:sz w:val="24"/>
                <w:szCs w:val="24"/>
              </w:rPr>
              <w:t>；原料在厂内</w:t>
            </w:r>
            <w:r>
              <w:rPr>
                <w:rFonts w:hint="eastAsia" w:ascii="Times New Roman" w:hAnsiTheme="minorEastAsia" w:eastAsiaTheme="minorEastAsia"/>
                <w:color w:val="auto"/>
                <w:sz w:val="24"/>
                <w:szCs w:val="24"/>
                <w:lang w:eastAsia="zh-CN"/>
              </w:rPr>
              <w:t>装卸、堆存</w:t>
            </w:r>
            <w:r>
              <w:rPr>
                <w:rFonts w:ascii="Times New Roman" w:hAnsiTheme="minorEastAsia" w:eastAsiaTheme="minorEastAsia"/>
                <w:color w:val="auto"/>
                <w:sz w:val="24"/>
                <w:szCs w:val="24"/>
              </w:rPr>
              <w:t>及转运扬尘</w:t>
            </w:r>
            <w:r>
              <w:rPr>
                <w:rFonts w:hint="eastAsia" w:ascii="Times New Roman" w:hAnsiTheme="minorEastAsia" w:eastAsiaTheme="minorEastAsia"/>
                <w:color w:val="auto"/>
                <w:sz w:val="24"/>
                <w:szCs w:val="24"/>
              </w:rPr>
              <w:t>。</w:t>
            </w:r>
            <w:r>
              <w:rPr>
                <w:rFonts w:ascii="Times New Roman" w:hAnsiTheme="minorEastAsia" w:eastAsiaTheme="minorEastAsia"/>
                <w:color w:val="auto"/>
                <w:sz w:val="24"/>
                <w:szCs w:val="24"/>
              </w:rPr>
              <w:t>污染物</w:t>
            </w:r>
            <w:r>
              <w:rPr>
                <w:rFonts w:hint="eastAsia" w:ascii="Times New Roman" w:hAnsiTheme="minorEastAsia" w:eastAsiaTheme="minorEastAsia"/>
                <w:color w:val="auto"/>
                <w:sz w:val="24"/>
                <w:szCs w:val="24"/>
              </w:rPr>
              <w:t>均</w:t>
            </w:r>
            <w:r>
              <w:rPr>
                <w:rFonts w:ascii="Times New Roman" w:hAnsiTheme="minorEastAsia" w:eastAsiaTheme="minorEastAsia"/>
                <w:color w:val="auto"/>
                <w:sz w:val="24"/>
                <w:szCs w:val="24"/>
              </w:rPr>
              <w:t>为颗粒物。</w:t>
            </w:r>
          </w:p>
          <w:p>
            <w:pPr>
              <w:spacing w:line="360" w:lineRule="auto"/>
              <w:ind w:firstLine="480" w:firstLineChars="200"/>
              <w:jc w:val="left"/>
              <w:rPr>
                <w:rFonts w:ascii="Times New Roman" w:hAnsiTheme="minorEastAsia" w:eastAsiaTheme="minorEastAsia"/>
                <w:color w:val="auto"/>
                <w:sz w:val="24"/>
                <w:szCs w:val="24"/>
              </w:rPr>
            </w:pPr>
            <w:r>
              <w:rPr>
                <w:rFonts w:hint="eastAsia" w:ascii="Times New Roman" w:hAnsiTheme="minorEastAsia" w:eastAsiaTheme="minorEastAsia"/>
                <w:color w:val="auto"/>
                <w:sz w:val="24"/>
                <w:szCs w:val="24"/>
                <w:lang w:val="en-US" w:eastAsia="zh-CN"/>
              </w:rPr>
              <w:t>（1）</w:t>
            </w:r>
            <w:r>
              <w:rPr>
                <w:rFonts w:ascii="Times New Roman" w:hAnsiTheme="minorEastAsia" w:eastAsiaTheme="minorEastAsia"/>
                <w:color w:val="auto"/>
                <w:sz w:val="24"/>
                <w:szCs w:val="24"/>
              </w:rPr>
              <w:t>原料在厂内</w:t>
            </w:r>
            <w:r>
              <w:rPr>
                <w:rFonts w:hint="eastAsia" w:ascii="Times New Roman" w:hAnsiTheme="minorEastAsia" w:eastAsiaTheme="minorEastAsia"/>
                <w:color w:val="auto"/>
                <w:sz w:val="24"/>
                <w:szCs w:val="24"/>
                <w:lang w:eastAsia="zh-CN"/>
              </w:rPr>
              <w:t>装卸、堆存</w:t>
            </w:r>
            <w:r>
              <w:rPr>
                <w:rFonts w:ascii="Times New Roman" w:hAnsiTheme="minorEastAsia" w:eastAsiaTheme="minorEastAsia"/>
                <w:color w:val="auto"/>
                <w:sz w:val="24"/>
                <w:szCs w:val="24"/>
              </w:rPr>
              <w:t>及转运扬尘</w:t>
            </w:r>
          </w:p>
          <w:p>
            <w:pPr>
              <w:spacing w:line="360" w:lineRule="auto"/>
              <w:ind w:firstLine="480" w:firstLineChars="200"/>
              <w:jc w:val="left"/>
              <w:rPr>
                <w:rFonts w:ascii="Times New Roman" w:hAnsiTheme="minorEastAsia" w:eastAsiaTheme="minorEastAsia"/>
                <w:color w:val="auto"/>
                <w:sz w:val="24"/>
                <w:szCs w:val="24"/>
              </w:rPr>
            </w:pPr>
            <w:r>
              <w:rPr>
                <w:rFonts w:ascii="Times New Roman" w:hAnsiTheme="minorEastAsia" w:eastAsiaTheme="minorEastAsia"/>
                <w:color w:val="auto"/>
                <w:sz w:val="24"/>
                <w:szCs w:val="24"/>
              </w:rPr>
              <w:t>原料建筑垃圾、砂石料在厂内</w:t>
            </w:r>
            <w:r>
              <w:rPr>
                <w:rFonts w:hint="eastAsia" w:ascii="Times New Roman" w:hAnsiTheme="minorEastAsia" w:eastAsiaTheme="minorEastAsia"/>
                <w:color w:val="auto"/>
                <w:sz w:val="24"/>
                <w:szCs w:val="24"/>
                <w:lang w:eastAsia="zh-CN"/>
              </w:rPr>
              <w:t>装卸、堆存</w:t>
            </w:r>
            <w:r>
              <w:rPr>
                <w:rFonts w:ascii="Times New Roman" w:hAnsiTheme="minorEastAsia" w:eastAsiaTheme="minorEastAsia"/>
                <w:color w:val="auto"/>
                <w:sz w:val="24"/>
                <w:szCs w:val="24"/>
              </w:rPr>
              <w:t>及转运过程中产生的颗粒物，经类比同行业，该过程颗粒物产生量为</w:t>
            </w:r>
            <w:r>
              <w:rPr>
                <w:rFonts w:hint="eastAsia" w:ascii="Times New Roman" w:hAnsiTheme="minorEastAsia" w:eastAsiaTheme="minorEastAsia"/>
                <w:color w:val="auto"/>
                <w:sz w:val="24"/>
                <w:szCs w:val="24"/>
                <w:lang w:val="en-US" w:eastAsia="zh-CN"/>
              </w:rPr>
              <w:t>12</w:t>
            </w:r>
            <w:r>
              <w:rPr>
                <w:rFonts w:ascii="Times New Roman" w:hAnsiTheme="minorEastAsia" w:eastAsiaTheme="minorEastAsia"/>
                <w:color w:val="auto"/>
                <w:sz w:val="24"/>
                <w:szCs w:val="24"/>
              </w:rPr>
              <w:t>t/a。</w:t>
            </w:r>
          </w:p>
          <w:p>
            <w:pPr>
              <w:spacing w:line="360" w:lineRule="auto"/>
              <w:ind w:firstLine="480" w:firstLineChars="200"/>
              <w:jc w:val="both"/>
              <w:rPr>
                <w:rFonts w:ascii="Times New Roman" w:hAnsi="Times New Roman" w:eastAsiaTheme="minorEastAsia"/>
                <w:bCs/>
                <w:color w:val="auto"/>
                <w:sz w:val="24"/>
                <w:szCs w:val="24"/>
              </w:rPr>
            </w:pPr>
            <w:r>
              <w:rPr>
                <w:rFonts w:ascii="Times New Roman" w:hAnsiTheme="minorEastAsia" w:eastAsiaTheme="minorEastAsia"/>
                <w:color w:val="auto"/>
                <w:sz w:val="24"/>
                <w:szCs w:val="24"/>
              </w:rPr>
              <w:t>项目进购的建筑垃圾</w:t>
            </w:r>
            <w:r>
              <w:rPr>
                <w:rFonts w:ascii="Times New Roman" w:hAnsiTheme="minorEastAsia" w:eastAsiaTheme="minorEastAsia"/>
                <w:bCs/>
                <w:color w:val="auto"/>
                <w:sz w:val="24"/>
                <w:szCs w:val="24"/>
              </w:rPr>
              <w:t>由加盖篷布的车辆运输入场，在原料库内卸车并贮存。原料库为大型封闭车间，</w:t>
            </w:r>
            <w:r>
              <w:rPr>
                <w:rFonts w:ascii="Times New Roman" w:hAnsiTheme="minorEastAsia" w:eastAsiaTheme="minorEastAsia"/>
                <w:color w:val="auto"/>
                <w:sz w:val="24"/>
                <w:szCs w:val="24"/>
              </w:rPr>
              <w:t>安装有洒水喷淋装置</w:t>
            </w:r>
            <w:r>
              <w:rPr>
                <w:rFonts w:ascii="Times New Roman" w:hAnsiTheme="minorEastAsia" w:eastAsiaTheme="minorEastAsia"/>
                <w:bCs/>
                <w:color w:val="auto"/>
                <w:sz w:val="24"/>
                <w:szCs w:val="24"/>
              </w:rPr>
              <w:t>，定时进行洒水抑尘；原料由</w:t>
            </w:r>
            <w:r>
              <w:rPr>
                <w:rFonts w:ascii="Times New Roman" w:hAnsiTheme="minorEastAsia" w:eastAsiaTheme="minorEastAsia"/>
                <w:color w:val="auto"/>
                <w:sz w:val="24"/>
                <w:szCs w:val="24"/>
              </w:rPr>
              <w:t>铲车转运至受料斗；输送采用全封闭皮带机</w:t>
            </w:r>
            <w:r>
              <w:rPr>
                <w:rFonts w:ascii="Times New Roman" w:hAnsiTheme="minorEastAsia" w:eastAsiaTheme="minorEastAsia"/>
                <w:bCs/>
                <w:color w:val="auto"/>
                <w:sz w:val="24"/>
                <w:szCs w:val="24"/>
              </w:rPr>
              <w:t>；原料库、车间地面、进出场道路以及厂区地面硬化并定时洒水；建设单位应在装卸过程中严格操作、减少装卸时的高差。</w:t>
            </w:r>
            <w:r>
              <w:rPr>
                <w:rFonts w:ascii="Times New Roman" w:hAnsiTheme="minorEastAsia" w:eastAsiaTheme="minorEastAsia"/>
                <w:color w:val="auto"/>
                <w:sz w:val="24"/>
                <w:szCs w:val="24"/>
              </w:rPr>
              <w:t>采取上述措施后，</w:t>
            </w:r>
            <w:r>
              <w:rPr>
                <w:rFonts w:hint="eastAsia" w:ascii="Times New Roman" w:hAnsi="Times New Roman"/>
                <w:bCs/>
                <w:color w:val="auto"/>
                <w:sz w:val="24"/>
                <w:szCs w:val="24"/>
              </w:rPr>
              <w:t>仅有少部分约有</w:t>
            </w:r>
            <w:r>
              <w:rPr>
                <w:rFonts w:hint="eastAsia" w:ascii="Times New Roman" w:hAnsi="Times New Roman"/>
                <w:bCs/>
                <w:color w:val="auto"/>
                <w:sz w:val="24"/>
                <w:szCs w:val="24"/>
                <w:lang w:val="en-US" w:eastAsia="zh-CN"/>
              </w:rPr>
              <w:t>2</w:t>
            </w:r>
            <w:r>
              <w:rPr>
                <w:rFonts w:hint="eastAsia" w:ascii="Times New Roman" w:hAnsi="Times New Roman"/>
                <w:bCs/>
                <w:color w:val="auto"/>
                <w:sz w:val="24"/>
                <w:szCs w:val="24"/>
              </w:rPr>
              <w:t>%的扬尘逸出</w:t>
            </w:r>
            <w:r>
              <w:rPr>
                <w:rFonts w:ascii="Times New Roman" w:hAnsiTheme="minorEastAsia" w:eastAsiaTheme="minorEastAsia"/>
                <w:color w:val="auto"/>
                <w:sz w:val="24"/>
                <w:szCs w:val="24"/>
              </w:rPr>
              <w:t>，则项目无组织颗粒物排放量约为</w:t>
            </w:r>
            <w:r>
              <w:rPr>
                <w:rFonts w:ascii="Times New Roman" w:hAnsi="Times New Roman" w:eastAsiaTheme="minorEastAsia"/>
                <w:bCs/>
                <w:color w:val="auto"/>
                <w:sz w:val="24"/>
                <w:szCs w:val="24"/>
              </w:rPr>
              <w:t>0.</w:t>
            </w:r>
            <w:r>
              <w:rPr>
                <w:rFonts w:hint="eastAsia" w:ascii="Times New Roman" w:hAnsi="Times New Roman" w:eastAsiaTheme="minorEastAsia"/>
                <w:bCs/>
                <w:color w:val="auto"/>
                <w:sz w:val="24"/>
                <w:szCs w:val="24"/>
                <w:lang w:val="en-US" w:eastAsia="zh-CN"/>
              </w:rPr>
              <w:t>24</w:t>
            </w:r>
            <w:r>
              <w:rPr>
                <w:rFonts w:ascii="Times New Roman" w:hAnsi="Times New Roman" w:eastAsiaTheme="minorEastAsia"/>
                <w:bCs/>
                <w:color w:val="auto"/>
                <w:sz w:val="24"/>
                <w:szCs w:val="24"/>
              </w:rPr>
              <w:t>t/a</w:t>
            </w:r>
            <w:r>
              <w:rPr>
                <w:rFonts w:ascii="Times New Roman" w:hAnsiTheme="minorEastAsia" w:eastAsiaTheme="minorEastAsia"/>
                <w:bCs/>
                <w:color w:val="auto"/>
                <w:sz w:val="24"/>
                <w:szCs w:val="24"/>
              </w:rPr>
              <w:t>（排放速率为</w:t>
            </w:r>
            <w:r>
              <w:rPr>
                <w:rFonts w:ascii="Times New Roman" w:hAnsi="Times New Roman" w:eastAsiaTheme="minorEastAsia"/>
                <w:bCs/>
                <w:color w:val="auto"/>
                <w:sz w:val="24"/>
                <w:szCs w:val="24"/>
              </w:rPr>
              <w:t>0.</w:t>
            </w:r>
            <w:r>
              <w:rPr>
                <w:rFonts w:hint="eastAsia" w:ascii="Times New Roman" w:hAnsi="Times New Roman" w:eastAsiaTheme="minorEastAsia"/>
                <w:bCs/>
                <w:color w:val="auto"/>
                <w:sz w:val="24"/>
                <w:szCs w:val="24"/>
                <w:lang w:val="en-US" w:eastAsia="zh-CN"/>
              </w:rPr>
              <w:t>125</w:t>
            </w:r>
            <w:r>
              <w:rPr>
                <w:rFonts w:ascii="Times New Roman" w:hAnsi="Times New Roman" w:eastAsiaTheme="minorEastAsia"/>
                <w:color w:val="auto"/>
                <w:sz w:val="24"/>
                <w:szCs w:val="24"/>
              </w:rPr>
              <w:t xml:space="preserve"> </w:t>
            </w:r>
            <w:r>
              <w:rPr>
                <w:rFonts w:ascii="Times New Roman" w:hAnsi="Times New Roman" w:eastAsiaTheme="minorEastAsia"/>
                <w:bCs/>
                <w:color w:val="auto"/>
                <w:sz w:val="24"/>
                <w:szCs w:val="24"/>
              </w:rPr>
              <w:t>kg/h</w:t>
            </w:r>
            <w:r>
              <w:rPr>
                <w:rFonts w:ascii="Times New Roman" w:hAnsiTheme="minorEastAsia" w:eastAsiaTheme="minorEastAsia"/>
                <w:bCs/>
                <w:color w:val="auto"/>
                <w:sz w:val="24"/>
                <w:szCs w:val="24"/>
              </w:rPr>
              <w:t>）。</w:t>
            </w:r>
            <w:r>
              <w:rPr>
                <w:rFonts w:hint="eastAsia" w:ascii="Times New Roman" w:hAnsiTheme="minorEastAsia" w:eastAsiaTheme="minorEastAsia"/>
                <w:bCs/>
                <w:color w:val="auto"/>
                <w:sz w:val="24"/>
                <w:szCs w:val="24"/>
                <w:lang w:val="en-US" w:eastAsia="zh-CN"/>
              </w:rPr>
              <w:t>符合《水泥工业大气污染物超低排放标准》（DB13/2167-2020）表2大气污染物无组织排放监控点浓度限值要求</w:t>
            </w:r>
            <w:r>
              <w:rPr>
                <w:rFonts w:ascii="Times New Roman" w:hAnsiTheme="minorEastAsia" w:eastAsiaTheme="minorEastAsia"/>
                <w:bCs/>
                <w:color w:val="auto"/>
                <w:sz w:val="24"/>
                <w:szCs w:val="24"/>
              </w:rPr>
              <w:t>。</w:t>
            </w:r>
          </w:p>
          <w:p>
            <w:pPr>
              <w:spacing w:line="360" w:lineRule="auto"/>
              <w:ind w:firstLine="480" w:firstLineChars="200"/>
              <w:rPr>
                <w:rFonts w:ascii="Times New Roman" w:hAnsiTheme="minorEastAsia" w:eastAsiaTheme="minorEastAsia"/>
                <w:color w:val="auto"/>
                <w:sz w:val="24"/>
                <w:szCs w:val="24"/>
              </w:rPr>
            </w:pPr>
            <w:r>
              <w:rPr>
                <w:rFonts w:hint="eastAsia" w:ascii="Times New Roman" w:hAnsiTheme="minorEastAsia" w:eastAsiaTheme="minorEastAsia"/>
                <w:color w:val="auto"/>
                <w:sz w:val="24"/>
                <w:szCs w:val="24"/>
                <w:lang w:val="en-US" w:eastAsia="zh-CN"/>
              </w:rPr>
              <w:t>（2）</w:t>
            </w:r>
            <w:r>
              <w:rPr>
                <w:rFonts w:ascii="Times New Roman" w:hAnsiTheme="minorEastAsia" w:eastAsiaTheme="minorEastAsia"/>
                <w:color w:val="auto"/>
                <w:sz w:val="24"/>
                <w:szCs w:val="24"/>
              </w:rPr>
              <w:t>建筑垃圾处理生产线废气</w:t>
            </w:r>
          </w:p>
          <w:p>
            <w:pPr>
              <w:spacing w:line="360" w:lineRule="auto"/>
              <w:ind w:firstLine="480" w:firstLineChars="200"/>
              <w:rPr>
                <w:rFonts w:hint="default" w:ascii="Times New Roman" w:hAnsi="Times New Roman" w:eastAsiaTheme="minorEastAsia"/>
                <w:color w:val="auto"/>
                <w:sz w:val="24"/>
                <w:szCs w:val="24"/>
                <w:lang w:val="en-US" w:eastAsia="zh-CN"/>
              </w:rPr>
            </w:pPr>
            <w:r>
              <w:rPr>
                <w:rFonts w:ascii="Times New Roman" w:hAnsiTheme="minorEastAsia" w:eastAsiaTheme="minorEastAsia"/>
                <w:color w:val="auto"/>
                <w:sz w:val="24"/>
                <w:szCs w:val="24"/>
              </w:rPr>
              <w:fldChar w:fldCharType="begin"/>
            </w:r>
            <w:r>
              <w:rPr>
                <w:rFonts w:ascii="Times New Roman" w:hAnsiTheme="minorEastAsia" w:eastAsiaTheme="minorEastAsia"/>
                <w:color w:val="auto"/>
                <w:sz w:val="24"/>
                <w:szCs w:val="24"/>
              </w:rPr>
              <w:instrText xml:space="preserve"> = 1 \* GB3 \* MERGEFORMAT </w:instrText>
            </w:r>
            <w:r>
              <w:rPr>
                <w:rFonts w:ascii="Times New Roman" w:hAnsiTheme="minorEastAsia" w:eastAsiaTheme="minorEastAsia"/>
                <w:color w:val="auto"/>
                <w:sz w:val="24"/>
                <w:szCs w:val="24"/>
              </w:rPr>
              <w:fldChar w:fldCharType="separate"/>
            </w:r>
            <w:r>
              <w:rPr>
                <w:color w:val="auto"/>
              </w:rPr>
              <w:t>①</w:t>
            </w:r>
            <w:r>
              <w:rPr>
                <w:rFonts w:ascii="Times New Roman" w:hAnsiTheme="minorEastAsia" w:eastAsiaTheme="minorEastAsia"/>
                <w:color w:val="auto"/>
                <w:sz w:val="24"/>
                <w:szCs w:val="24"/>
              </w:rPr>
              <w:fldChar w:fldCharType="end"/>
            </w:r>
            <w:r>
              <w:rPr>
                <w:rFonts w:ascii="Times New Roman" w:hAnsiTheme="minorEastAsia" w:eastAsiaTheme="minorEastAsia"/>
                <w:color w:val="auto"/>
                <w:sz w:val="24"/>
                <w:szCs w:val="24"/>
              </w:rPr>
              <w:t>给料</w:t>
            </w:r>
            <w:r>
              <w:rPr>
                <w:rFonts w:ascii="Times New Roman" w:hAnsiTheme="minorEastAsia" w:eastAsiaTheme="minorEastAsia"/>
                <w:bCs/>
                <w:color w:val="auto"/>
                <w:sz w:val="24"/>
                <w:szCs w:val="24"/>
              </w:rPr>
              <w:t>破碎工序</w:t>
            </w:r>
            <w:r>
              <w:rPr>
                <w:rFonts w:hint="eastAsia" w:ascii="Times New Roman" w:hAnsiTheme="minorEastAsia" w:eastAsiaTheme="minorEastAsia"/>
                <w:bCs/>
                <w:color w:val="auto"/>
                <w:sz w:val="24"/>
                <w:szCs w:val="24"/>
                <w:lang w:val="en-US" w:eastAsia="zh-CN"/>
              </w:rPr>
              <w:t>废气</w:t>
            </w:r>
          </w:p>
          <w:p>
            <w:pPr>
              <w:pStyle w:val="2"/>
              <w:spacing w:line="360" w:lineRule="auto"/>
              <w:ind w:firstLine="480" w:firstLineChars="200"/>
              <w:jc w:val="both"/>
              <w:rPr>
                <w:rFonts w:ascii="Times New Roman" w:hAnsiTheme="minorEastAsia" w:eastAsiaTheme="minorEastAsia"/>
                <w:color w:val="auto"/>
              </w:rPr>
            </w:pPr>
            <w:r>
              <w:rPr>
                <w:rFonts w:hint="eastAsia" w:ascii="Times New Roman" w:hAnsiTheme="minorEastAsia" w:eastAsiaTheme="minorEastAsia"/>
                <w:color w:val="auto"/>
                <w:lang w:val="en-US" w:eastAsia="zh-CN"/>
              </w:rPr>
              <w:t>本项目</w:t>
            </w:r>
            <w:r>
              <w:rPr>
                <w:rFonts w:ascii="Times New Roman" w:hAnsiTheme="minorEastAsia" w:eastAsiaTheme="minorEastAsia"/>
                <w:bCs/>
                <w:color w:val="auto"/>
                <w:sz w:val="24"/>
                <w:szCs w:val="24"/>
              </w:rPr>
              <w:t>破碎工序</w:t>
            </w:r>
            <w:r>
              <w:rPr>
                <w:rFonts w:hint="eastAsia" w:ascii="Times New Roman" w:hAnsiTheme="minorEastAsia" w:eastAsiaTheme="minorEastAsia"/>
                <w:bCs/>
                <w:color w:val="auto"/>
                <w:sz w:val="24"/>
                <w:szCs w:val="24"/>
                <w:lang w:val="en-US" w:eastAsia="zh-CN"/>
              </w:rPr>
              <w:t>带水作业，</w:t>
            </w:r>
            <w:r>
              <w:rPr>
                <w:rFonts w:ascii="Times New Roman" w:hAnsiTheme="minorEastAsia" w:eastAsiaTheme="minorEastAsia"/>
                <w:color w:val="auto"/>
              </w:rPr>
              <w:t>类比同类项目，颚式破碎机给料破碎过程</w:t>
            </w:r>
            <w:r>
              <w:rPr>
                <w:rFonts w:hint="eastAsia" w:ascii="Times New Roman" w:hAnsiTheme="minorEastAsia" w:eastAsiaTheme="minorEastAsia"/>
                <w:color w:val="auto"/>
                <w:lang w:eastAsia="zh-CN"/>
              </w:rPr>
              <w:t>颗粒物</w:t>
            </w:r>
            <w:r>
              <w:rPr>
                <w:rFonts w:ascii="Times New Roman" w:hAnsiTheme="minorEastAsia" w:eastAsiaTheme="minorEastAsia"/>
                <w:color w:val="auto"/>
              </w:rPr>
              <w:t>的产生量按</w:t>
            </w:r>
            <w:r>
              <w:rPr>
                <w:rFonts w:ascii="Times New Roman" w:eastAsiaTheme="minorEastAsia"/>
                <w:color w:val="auto"/>
              </w:rPr>
              <w:t>0.05kg/</w:t>
            </w:r>
            <w:r>
              <w:rPr>
                <w:rFonts w:ascii="Times New Roman" w:hAnsiTheme="minorEastAsia" w:eastAsiaTheme="minorEastAsia"/>
                <w:color w:val="auto"/>
              </w:rPr>
              <w:t>吨</w:t>
            </w:r>
            <w:r>
              <w:rPr>
                <w:rFonts w:ascii="Times New Roman" w:eastAsiaTheme="minorEastAsia"/>
                <w:color w:val="auto"/>
              </w:rPr>
              <w:t>-</w:t>
            </w:r>
            <w:r>
              <w:rPr>
                <w:rFonts w:ascii="Times New Roman" w:hAnsiTheme="minorEastAsia" w:eastAsiaTheme="minorEastAsia"/>
                <w:color w:val="auto"/>
              </w:rPr>
              <w:t>原料计算，</w:t>
            </w:r>
            <w:r>
              <w:rPr>
                <w:rFonts w:hint="eastAsia" w:ascii="Times New Roman" w:hAnsiTheme="minorEastAsia" w:eastAsiaTheme="minorEastAsia"/>
                <w:color w:val="auto"/>
                <w:lang w:val="en-US" w:eastAsia="zh-CN"/>
              </w:rPr>
              <w:t>项目</w:t>
            </w:r>
            <w:r>
              <w:rPr>
                <w:rFonts w:ascii="Times New Roman" w:hAnsiTheme="minorEastAsia" w:eastAsiaTheme="minorEastAsia"/>
                <w:color w:val="auto"/>
              </w:rPr>
              <w:t>破碎工序</w:t>
            </w:r>
            <w:r>
              <w:rPr>
                <w:rFonts w:hint="eastAsia" w:ascii="Times New Roman" w:hAnsiTheme="minorEastAsia" w:eastAsiaTheme="minorEastAsia"/>
                <w:color w:val="auto"/>
                <w:lang w:eastAsia="zh-CN"/>
              </w:rPr>
              <w:t>颗粒物</w:t>
            </w:r>
            <w:r>
              <w:rPr>
                <w:rFonts w:ascii="Times New Roman" w:hAnsiTheme="minorEastAsia" w:eastAsiaTheme="minorEastAsia"/>
                <w:color w:val="auto"/>
              </w:rPr>
              <w:t>产</w:t>
            </w:r>
            <w:r>
              <w:rPr>
                <w:rFonts w:hint="eastAsia" w:ascii="Times New Roman" w:hAnsiTheme="minorEastAsia" w:eastAsiaTheme="minorEastAsia"/>
                <w:color w:val="auto"/>
                <w:lang w:val="en-US" w:eastAsia="zh-CN"/>
              </w:rPr>
              <w:t>生</w:t>
            </w:r>
            <w:r>
              <w:rPr>
                <w:rFonts w:ascii="Times New Roman" w:hAnsiTheme="minorEastAsia" w:eastAsiaTheme="minorEastAsia"/>
                <w:color w:val="auto"/>
              </w:rPr>
              <w:t>量为</w:t>
            </w:r>
            <w:r>
              <w:rPr>
                <w:rFonts w:hint="eastAsia" w:ascii="Times New Roman" w:eastAsiaTheme="minorEastAsia"/>
                <w:color w:val="auto"/>
                <w:lang w:val="en-US" w:eastAsia="zh-CN"/>
              </w:rPr>
              <w:t>16</w:t>
            </w:r>
            <w:r>
              <w:rPr>
                <w:rFonts w:ascii="Times New Roman" w:eastAsiaTheme="minorEastAsia"/>
                <w:color w:val="auto"/>
              </w:rPr>
              <w:t>t/a</w:t>
            </w:r>
            <w:r>
              <w:rPr>
                <w:rFonts w:hint="eastAsia" w:ascii="Times New Roman" w:hAnsiTheme="minorEastAsia" w:eastAsiaTheme="minorEastAsia"/>
                <w:color w:val="auto"/>
              </w:rPr>
              <w:t>。</w:t>
            </w:r>
          </w:p>
          <w:p>
            <w:pPr>
              <w:pStyle w:val="2"/>
              <w:spacing w:line="360" w:lineRule="auto"/>
              <w:ind w:firstLine="480" w:firstLineChars="200"/>
              <w:jc w:val="both"/>
              <w:rPr>
                <w:rFonts w:ascii="Times New Roman" w:eastAsiaTheme="minorEastAsia"/>
                <w:color w:val="auto"/>
              </w:rPr>
            </w:pPr>
            <w:r>
              <w:rPr>
                <w:rFonts w:hint="eastAsia" w:ascii="Times New Roman" w:eastAsiaTheme="minorEastAsia"/>
                <w:color w:val="auto"/>
              </w:rPr>
              <w:t>本项目</w:t>
            </w:r>
            <w:r>
              <w:rPr>
                <w:rFonts w:ascii="Times New Roman" w:hAnsiTheme="minorEastAsia" w:eastAsiaTheme="minorEastAsia"/>
                <w:color w:val="auto"/>
              </w:rPr>
              <w:t>建筑垃圾处理</w:t>
            </w:r>
            <w:r>
              <w:rPr>
                <w:rFonts w:hint="eastAsia" w:ascii="Times New Roman" w:eastAsiaTheme="minorEastAsia"/>
                <w:color w:val="auto"/>
              </w:rPr>
              <w:t>生产线</w:t>
            </w:r>
            <w:r>
              <w:rPr>
                <w:rFonts w:ascii="Times New Roman" w:hAnsiTheme="minorEastAsia" w:eastAsiaTheme="minorEastAsia"/>
                <w:color w:val="auto"/>
                <w:sz w:val="24"/>
                <w:szCs w:val="24"/>
              </w:rPr>
              <w:t>给料</w:t>
            </w:r>
            <w:r>
              <w:rPr>
                <w:rFonts w:ascii="Times New Roman" w:hAnsiTheme="minorEastAsia" w:eastAsiaTheme="minorEastAsia"/>
                <w:bCs/>
                <w:color w:val="auto"/>
                <w:sz w:val="24"/>
                <w:szCs w:val="24"/>
              </w:rPr>
              <w:t>破碎</w:t>
            </w:r>
            <w:r>
              <w:rPr>
                <w:rFonts w:hint="eastAsia" w:ascii="Times New Roman" w:hAnsiTheme="minorEastAsia" w:eastAsiaTheme="minorEastAsia"/>
                <w:color w:val="auto"/>
              </w:rPr>
              <w:t>工序</w:t>
            </w:r>
            <w:r>
              <w:rPr>
                <w:rFonts w:hint="eastAsia" w:ascii="Times New Roman" w:hAnsiTheme="minorEastAsia" w:eastAsiaTheme="minorEastAsia"/>
                <w:color w:val="auto"/>
                <w:lang w:val="en-US" w:eastAsia="zh-CN"/>
              </w:rPr>
              <w:t>位</w:t>
            </w:r>
            <w:r>
              <w:rPr>
                <w:rFonts w:ascii="Times New Roman" w:hAnsiTheme="minorEastAsia" w:eastAsiaTheme="minorEastAsia"/>
                <w:color w:val="auto"/>
              </w:rPr>
              <w:t>于车间内，同时</w:t>
            </w:r>
            <w:r>
              <w:rPr>
                <w:rFonts w:hint="eastAsia" w:ascii="Times New Roman" w:hAnsiTheme="minorEastAsia" w:eastAsiaTheme="minorEastAsia"/>
                <w:color w:val="auto"/>
                <w:lang w:val="en-US" w:eastAsia="zh-CN"/>
              </w:rPr>
              <w:t>设封闭式</w:t>
            </w:r>
            <w:r>
              <w:rPr>
                <w:rFonts w:ascii="Times New Roman" w:hAnsiTheme="minorEastAsia" w:eastAsiaTheme="minorEastAsia"/>
                <w:color w:val="auto"/>
                <w:sz w:val="24"/>
                <w:szCs w:val="24"/>
              </w:rPr>
              <w:t>给料</w:t>
            </w:r>
            <w:r>
              <w:rPr>
                <w:rFonts w:ascii="Times New Roman" w:hAnsiTheme="minorEastAsia" w:eastAsiaTheme="minorEastAsia"/>
                <w:bCs/>
                <w:color w:val="auto"/>
                <w:sz w:val="24"/>
                <w:szCs w:val="24"/>
              </w:rPr>
              <w:t>破碎</w:t>
            </w:r>
            <w:r>
              <w:rPr>
                <w:rFonts w:hint="eastAsia" w:ascii="Times New Roman" w:hAnsiTheme="minorEastAsia" w:eastAsiaTheme="minorEastAsia"/>
                <w:color w:val="auto"/>
                <w:lang w:val="en-US" w:eastAsia="zh-CN"/>
              </w:rPr>
              <w:t>机房，</w:t>
            </w:r>
            <w:r>
              <w:rPr>
                <w:rFonts w:ascii="Times New Roman" w:hAnsiTheme="minorEastAsia" w:eastAsiaTheme="minorEastAsia"/>
                <w:color w:val="auto"/>
                <w:sz w:val="24"/>
                <w:szCs w:val="24"/>
              </w:rPr>
              <w:t>给料</w:t>
            </w:r>
            <w:r>
              <w:rPr>
                <w:rFonts w:ascii="Times New Roman" w:hAnsiTheme="minorEastAsia" w:eastAsiaTheme="minorEastAsia"/>
                <w:bCs/>
                <w:color w:val="auto"/>
                <w:sz w:val="24"/>
                <w:szCs w:val="24"/>
              </w:rPr>
              <w:t>破碎</w:t>
            </w:r>
            <w:r>
              <w:rPr>
                <w:rFonts w:hint="eastAsia" w:ascii="Times New Roman" w:hAnsiTheme="minorEastAsia" w:eastAsiaTheme="minorEastAsia"/>
                <w:color w:val="auto"/>
                <w:lang w:val="en-US" w:eastAsia="zh-CN"/>
              </w:rPr>
              <w:t>过程采取水喷淋措施。</w:t>
            </w:r>
            <w:r>
              <w:rPr>
                <w:rFonts w:ascii="Times New Roman" w:hAnsiTheme="minorEastAsia" w:eastAsiaTheme="minorEastAsia"/>
                <w:color w:val="auto"/>
                <w:sz w:val="24"/>
                <w:szCs w:val="24"/>
              </w:rPr>
              <w:t>给料</w:t>
            </w:r>
            <w:r>
              <w:rPr>
                <w:rFonts w:ascii="Times New Roman" w:hAnsiTheme="minorEastAsia" w:eastAsiaTheme="minorEastAsia"/>
                <w:bCs/>
                <w:color w:val="auto"/>
                <w:sz w:val="24"/>
                <w:szCs w:val="24"/>
              </w:rPr>
              <w:t>破碎</w:t>
            </w:r>
            <w:r>
              <w:rPr>
                <w:rFonts w:hint="eastAsia" w:ascii="Times New Roman" w:hAnsiTheme="minorEastAsia" w:eastAsiaTheme="minorEastAsia"/>
                <w:color w:val="auto"/>
                <w:lang w:val="en-US" w:eastAsia="zh-CN"/>
              </w:rPr>
              <w:t>工序产生的</w:t>
            </w:r>
            <w:r>
              <w:rPr>
                <w:rFonts w:hint="eastAsia" w:ascii="Times New Roman" w:hAnsiTheme="minorEastAsia" w:eastAsiaTheme="minorEastAsia"/>
                <w:color w:val="auto"/>
                <w:lang w:eastAsia="zh-CN"/>
              </w:rPr>
              <w:t>颗粒物</w:t>
            </w:r>
            <w:r>
              <w:rPr>
                <w:rFonts w:ascii="Times New Roman" w:hAnsiTheme="minorEastAsia" w:eastAsiaTheme="minorEastAsia"/>
                <w:color w:val="auto"/>
              </w:rPr>
              <w:t>经集</w:t>
            </w:r>
            <w:r>
              <w:rPr>
                <w:rFonts w:hint="eastAsia" w:ascii="Times New Roman" w:hAnsiTheme="minorEastAsia" w:eastAsiaTheme="minorEastAsia"/>
                <w:color w:val="auto"/>
                <w:lang w:val="en-US" w:eastAsia="zh-CN"/>
              </w:rPr>
              <w:t>气</w:t>
            </w:r>
            <w:r>
              <w:rPr>
                <w:rFonts w:ascii="Times New Roman" w:hAnsiTheme="minorEastAsia" w:eastAsiaTheme="minorEastAsia"/>
                <w:color w:val="auto"/>
              </w:rPr>
              <w:t>系统收集后，由引风机引至</w:t>
            </w:r>
            <w:r>
              <w:rPr>
                <w:rFonts w:hint="eastAsia" w:ascii="Times New Roman" w:hAnsiTheme="minorEastAsia" w:eastAsiaTheme="minorEastAsia"/>
                <w:color w:val="auto"/>
                <w:lang w:val="en-US" w:eastAsia="zh-CN"/>
              </w:rPr>
              <w:t>1套布</w:t>
            </w:r>
            <w:r>
              <w:rPr>
                <w:rFonts w:ascii="Times New Roman" w:hAnsiTheme="minorEastAsia" w:eastAsiaTheme="minorEastAsia"/>
                <w:color w:val="auto"/>
              </w:rPr>
              <w:t>袋除尘器</w:t>
            </w:r>
            <w:r>
              <w:rPr>
                <w:rFonts w:hint="eastAsia" w:ascii="Times New Roman" w:hAnsiTheme="minorEastAsia" w:eastAsiaTheme="minorEastAsia"/>
                <w:color w:val="auto"/>
                <w:lang w:val="en-US" w:eastAsia="zh-CN"/>
              </w:rPr>
              <w:t>处</w:t>
            </w:r>
            <w:r>
              <w:rPr>
                <w:rFonts w:ascii="Times New Roman" w:hAnsiTheme="minorEastAsia" w:eastAsiaTheme="minorEastAsia"/>
                <w:color w:val="auto"/>
              </w:rPr>
              <w:t>理后经</w:t>
            </w:r>
            <w:r>
              <w:rPr>
                <w:rFonts w:hint="eastAsia" w:ascii="Times New Roman" w:hAnsiTheme="minorEastAsia" w:eastAsiaTheme="minorEastAsia"/>
                <w:color w:val="auto"/>
                <w:lang w:val="en-US" w:eastAsia="zh-CN"/>
              </w:rPr>
              <w:t>1根</w:t>
            </w:r>
            <w:r>
              <w:rPr>
                <w:rFonts w:ascii="Times New Roman" w:eastAsiaTheme="minorEastAsia"/>
                <w:color w:val="auto"/>
              </w:rPr>
              <w:t>15m</w:t>
            </w:r>
            <w:r>
              <w:rPr>
                <w:rFonts w:ascii="Times New Roman" w:hAnsiTheme="minorEastAsia" w:eastAsiaTheme="minorEastAsia"/>
                <w:color w:val="auto"/>
              </w:rPr>
              <w:t>高排气筒外排</w:t>
            </w:r>
            <w:r>
              <w:rPr>
                <w:rFonts w:hint="eastAsia" w:ascii="Times New Roman" w:hAnsiTheme="minorEastAsia" w:eastAsiaTheme="minorEastAsia"/>
                <w:color w:val="auto"/>
              </w:rPr>
              <w:t>。</w:t>
            </w:r>
            <w:r>
              <w:rPr>
                <w:rFonts w:ascii="Times New Roman" w:hAnsiTheme="minorEastAsia" w:eastAsiaTheme="minorEastAsia"/>
                <w:color w:val="auto"/>
              </w:rPr>
              <w:t>袋式除尘器处理效率可达</w:t>
            </w:r>
            <w:r>
              <w:rPr>
                <w:rFonts w:ascii="Times New Roman" w:eastAsiaTheme="minorEastAsia"/>
                <w:color w:val="auto"/>
              </w:rPr>
              <w:t>9</w:t>
            </w:r>
            <w:r>
              <w:rPr>
                <w:rFonts w:hint="eastAsia" w:ascii="Times New Roman" w:eastAsiaTheme="minorEastAsia"/>
                <w:color w:val="auto"/>
                <w:lang w:val="en-US" w:eastAsia="zh-CN"/>
              </w:rPr>
              <w:t>9</w:t>
            </w:r>
            <w:r>
              <w:rPr>
                <w:rFonts w:ascii="Times New Roman" w:eastAsiaTheme="minorEastAsia"/>
                <w:color w:val="auto"/>
              </w:rPr>
              <w:t>%</w:t>
            </w:r>
            <w:r>
              <w:rPr>
                <w:rFonts w:ascii="Times New Roman" w:hAnsiTheme="minorEastAsia" w:eastAsiaTheme="minorEastAsia"/>
                <w:color w:val="auto"/>
              </w:rPr>
              <w:t>以上，处理后经</w:t>
            </w:r>
            <w:r>
              <w:rPr>
                <w:rFonts w:ascii="Times New Roman" w:eastAsiaTheme="minorEastAsia"/>
                <w:color w:val="auto"/>
              </w:rPr>
              <w:t>15m</w:t>
            </w:r>
            <w:r>
              <w:rPr>
                <w:rFonts w:ascii="Times New Roman" w:hAnsiTheme="minorEastAsia" w:eastAsiaTheme="minorEastAsia"/>
                <w:color w:val="auto"/>
              </w:rPr>
              <w:t>高排气筒外排</w:t>
            </w:r>
            <w:r>
              <w:rPr>
                <w:rFonts w:hint="eastAsia" w:ascii="Times New Roman" w:hAnsiTheme="minorEastAsia" w:eastAsiaTheme="minorEastAsia"/>
                <w:color w:val="auto"/>
              </w:rPr>
              <w:t>。</w:t>
            </w:r>
            <w:r>
              <w:rPr>
                <w:rFonts w:ascii="Times New Roman" w:hAnsiTheme="minorEastAsia" w:eastAsiaTheme="minorEastAsia"/>
                <w:color w:val="auto"/>
              </w:rPr>
              <w:t>经布袋除尘后</w:t>
            </w:r>
            <w:r>
              <w:rPr>
                <w:rFonts w:hint="eastAsia" w:ascii="Times New Roman" w:hAnsiTheme="minorEastAsia" w:eastAsiaTheme="minorEastAsia"/>
                <w:color w:val="auto"/>
                <w:lang w:eastAsia="zh-CN"/>
              </w:rPr>
              <w:t>颗粒物</w:t>
            </w:r>
            <w:r>
              <w:rPr>
                <w:rFonts w:ascii="Times New Roman" w:hAnsiTheme="minorEastAsia" w:eastAsiaTheme="minorEastAsia"/>
                <w:color w:val="auto"/>
              </w:rPr>
              <w:t>排放量为</w:t>
            </w:r>
            <w:r>
              <w:rPr>
                <w:rFonts w:hint="eastAsia" w:ascii="Times New Roman" w:hAnsiTheme="minorEastAsia" w:eastAsiaTheme="minorEastAsia"/>
                <w:color w:val="auto"/>
                <w:lang w:val="en-US" w:eastAsia="zh-CN"/>
              </w:rPr>
              <w:t>0.</w:t>
            </w:r>
            <w:r>
              <w:rPr>
                <w:rFonts w:hint="eastAsia" w:ascii="Times New Roman" w:eastAsiaTheme="minorEastAsia"/>
                <w:color w:val="auto"/>
                <w:lang w:val="en-US" w:eastAsia="zh-CN"/>
              </w:rPr>
              <w:t>16</w:t>
            </w:r>
            <w:r>
              <w:rPr>
                <w:rFonts w:ascii="Times New Roman" w:eastAsiaTheme="minorEastAsia"/>
                <w:color w:val="auto"/>
              </w:rPr>
              <w:t>t/a</w:t>
            </w:r>
            <w:r>
              <w:rPr>
                <w:rFonts w:ascii="Times New Roman" w:hAnsiTheme="minorEastAsia" w:eastAsiaTheme="minorEastAsia"/>
                <w:color w:val="auto"/>
              </w:rPr>
              <w:t>，排放浓度为</w:t>
            </w:r>
            <w:r>
              <w:rPr>
                <w:rFonts w:hint="eastAsia" w:ascii="Times New Roman" w:eastAsiaTheme="minorEastAsia"/>
                <w:bCs/>
                <w:color w:val="auto"/>
                <w:lang w:val="en-US" w:eastAsia="zh-CN"/>
              </w:rPr>
              <w:t>8.3</w:t>
            </w:r>
            <w:r>
              <w:rPr>
                <w:rFonts w:ascii="Times New Roman" w:eastAsiaTheme="minorEastAsia"/>
                <w:bCs/>
                <w:color w:val="auto"/>
              </w:rPr>
              <w:t>mg/m³</w:t>
            </w:r>
            <w:r>
              <w:rPr>
                <w:rFonts w:ascii="Times New Roman" w:hAnsiTheme="minorEastAsia" w:eastAsiaTheme="minorEastAsia"/>
                <w:bCs/>
                <w:color w:val="auto"/>
              </w:rPr>
              <w:t>，</w:t>
            </w:r>
            <w:r>
              <w:rPr>
                <w:rFonts w:ascii="Times New Roman" w:hAnsiTheme="minorEastAsia" w:eastAsiaTheme="minorEastAsia"/>
                <w:color w:val="auto"/>
              </w:rPr>
              <w:t>排放</w:t>
            </w:r>
            <w:r>
              <w:rPr>
                <w:rFonts w:ascii="Times New Roman" w:hAnsiTheme="minorEastAsia" w:eastAsiaTheme="minorEastAsia"/>
                <w:bCs/>
                <w:color w:val="auto"/>
              </w:rPr>
              <w:t>速度为</w:t>
            </w:r>
            <w:r>
              <w:rPr>
                <w:rFonts w:hint="eastAsia" w:ascii="Times New Roman" w:eastAsiaTheme="minorEastAsia"/>
                <w:bCs/>
                <w:color w:val="auto"/>
                <w:lang w:val="en-US" w:eastAsia="zh-CN"/>
              </w:rPr>
              <w:t>0.083</w:t>
            </w:r>
            <w:r>
              <w:rPr>
                <w:rFonts w:ascii="Times New Roman" w:eastAsiaTheme="minorEastAsia"/>
                <w:color w:val="auto"/>
              </w:rPr>
              <w:t>kg/h</w:t>
            </w:r>
            <w:r>
              <w:rPr>
                <w:rFonts w:ascii="Times New Roman" w:hAnsiTheme="minorEastAsia" w:eastAsiaTheme="minorEastAsia"/>
                <w:bCs/>
                <w:color w:val="auto"/>
              </w:rPr>
              <w:t>。</w:t>
            </w:r>
          </w:p>
          <w:p>
            <w:pPr>
              <w:spacing w:line="360" w:lineRule="auto"/>
              <w:ind w:firstLine="480" w:firstLineChars="200"/>
              <w:rPr>
                <w:rFonts w:ascii="Times New Roman" w:hAnsi="Times New Roman" w:eastAsiaTheme="minorEastAsia"/>
                <w:color w:val="auto"/>
                <w:sz w:val="24"/>
                <w:szCs w:val="24"/>
              </w:rPr>
            </w:pPr>
            <w:r>
              <w:rPr>
                <w:rFonts w:ascii="Times New Roman" w:hAnsiTheme="minorEastAsia" w:eastAsiaTheme="minorEastAsia"/>
                <w:bCs/>
                <w:color w:val="auto"/>
                <w:sz w:val="24"/>
                <w:szCs w:val="24"/>
              </w:rPr>
              <w:fldChar w:fldCharType="begin"/>
            </w:r>
            <w:r>
              <w:rPr>
                <w:rFonts w:ascii="Times New Roman" w:hAnsiTheme="minorEastAsia" w:eastAsiaTheme="minorEastAsia"/>
                <w:bCs/>
                <w:color w:val="auto"/>
                <w:sz w:val="24"/>
                <w:szCs w:val="24"/>
              </w:rPr>
              <w:instrText xml:space="preserve"> = 2 \* GB3 \* MERGEFORMAT </w:instrText>
            </w:r>
            <w:r>
              <w:rPr>
                <w:rFonts w:ascii="Times New Roman" w:hAnsiTheme="minorEastAsia" w:eastAsiaTheme="minorEastAsia"/>
                <w:bCs/>
                <w:color w:val="auto"/>
                <w:sz w:val="24"/>
                <w:szCs w:val="24"/>
              </w:rPr>
              <w:fldChar w:fldCharType="separate"/>
            </w:r>
            <w:r>
              <w:rPr>
                <w:color w:val="auto"/>
              </w:rPr>
              <w:t>②</w:t>
            </w:r>
            <w:r>
              <w:rPr>
                <w:rFonts w:ascii="Times New Roman" w:hAnsiTheme="minorEastAsia" w:eastAsiaTheme="minorEastAsia"/>
                <w:bCs/>
                <w:color w:val="auto"/>
                <w:sz w:val="24"/>
                <w:szCs w:val="24"/>
              </w:rPr>
              <w:fldChar w:fldCharType="end"/>
            </w:r>
            <w:r>
              <w:rPr>
                <w:rFonts w:ascii="Times New Roman" w:hAnsiTheme="minorEastAsia" w:eastAsiaTheme="minorEastAsia"/>
                <w:bCs/>
                <w:color w:val="auto"/>
                <w:sz w:val="24"/>
                <w:szCs w:val="24"/>
              </w:rPr>
              <w:t>筛分工序</w:t>
            </w:r>
            <w:r>
              <w:rPr>
                <w:rFonts w:hint="eastAsia" w:ascii="Times New Roman" w:hAnsiTheme="minorEastAsia" w:eastAsiaTheme="minorEastAsia"/>
                <w:bCs/>
                <w:color w:val="auto"/>
                <w:sz w:val="24"/>
                <w:szCs w:val="24"/>
                <w:lang w:val="en-US" w:eastAsia="zh-CN"/>
              </w:rPr>
              <w:t>废气</w:t>
            </w:r>
          </w:p>
          <w:p>
            <w:pPr>
              <w:pStyle w:val="2"/>
              <w:spacing w:line="360" w:lineRule="auto"/>
              <w:ind w:firstLine="480" w:firstLineChars="200"/>
              <w:jc w:val="both"/>
              <w:rPr>
                <w:rFonts w:ascii="Times New Roman" w:eastAsiaTheme="minorEastAsia"/>
                <w:color w:val="auto"/>
              </w:rPr>
            </w:pPr>
            <w:r>
              <w:rPr>
                <w:rFonts w:ascii="Times New Roman" w:hAnsiTheme="minorEastAsia" w:eastAsiaTheme="minorEastAsia"/>
                <w:color w:val="auto"/>
              </w:rPr>
              <w:t>筛分过程</w:t>
            </w:r>
            <w:r>
              <w:rPr>
                <w:rFonts w:hint="eastAsia" w:ascii="Times New Roman" w:hAnsiTheme="minorEastAsia" w:eastAsiaTheme="minorEastAsia"/>
                <w:color w:val="auto"/>
                <w:lang w:eastAsia="zh-CN"/>
              </w:rPr>
              <w:t>颗粒物</w:t>
            </w:r>
            <w:r>
              <w:rPr>
                <w:rFonts w:ascii="Times New Roman" w:hAnsiTheme="minorEastAsia" w:eastAsiaTheme="minorEastAsia"/>
                <w:color w:val="auto"/>
              </w:rPr>
              <w:t>的产生量按</w:t>
            </w:r>
            <w:r>
              <w:rPr>
                <w:rFonts w:ascii="Times New Roman" w:eastAsiaTheme="minorEastAsia"/>
                <w:color w:val="auto"/>
              </w:rPr>
              <w:t>0.1kg/</w:t>
            </w:r>
            <w:r>
              <w:rPr>
                <w:rFonts w:ascii="Times New Roman" w:hAnsiTheme="minorEastAsia" w:eastAsiaTheme="minorEastAsia"/>
                <w:color w:val="auto"/>
              </w:rPr>
              <w:t>吨</w:t>
            </w:r>
            <w:r>
              <w:rPr>
                <w:rFonts w:ascii="Times New Roman" w:eastAsiaTheme="minorEastAsia"/>
                <w:color w:val="auto"/>
              </w:rPr>
              <w:t>-</w:t>
            </w:r>
            <w:r>
              <w:rPr>
                <w:rFonts w:ascii="Times New Roman" w:hAnsiTheme="minorEastAsia" w:eastAsiaTheme="minorEastAsia"/>
                <w:color w:val="auto"/>
              </w:rPr>
              <w:t>原料计，本项目</w:t>
            </w:r>
            <w:r>
              <w:rPr>
                <w:rFonts w:ascii="Times New Roman" w:eastAsiaTheme="minorEastAsia"/>
                <w:color w:val="auto"/>
              </w:rPr>
              <w:t>筛分工序</w:t>
            </w:r>
            <w:r>
              <w:rPr>
                <w:rFonts w:hint="eastAsia" w:ascii="Times New Roman" w:hAnsiTheme="minorEastAsia" w:eastAsiaTheme="minorEastAsia"/>
                <w:color w:val="auto"/>
                <w:lang w:eastAsia="zh-CN"/>
              </w:rPr>
              <w:t>颗粒物</w:t>
            </w:r>
            <w:r>
              <w:rPr>
                <w:rFonts w:ascii="Times New Roman" w:hAnsiTheme="minorEastAsia" w:eastAsiaTheme="minorEastAsia"/>
                <w:color w:val="auto"/>
              </w:rPr>
              <w:t>产生量为</w:t>
            </w:r>
            <w:r>
              <w:rPr>
                <w:rFonts w:hint="eastAsia" w:ascii="Times New Roman" w:eastAsiaTheme="minorEastAsia"/>
                <w:color w:val="auto"/>
                <w:lang w:val="en-US" w:eastAsia="zh-CN"/>
              </w:rPr>
              <w:t>2</w:t>
            </w:r>
            <w:r>
              <w:rPr>
                <w:rFonts w:ascii="Times New Roman" w:eastAsiaTheme="minorEastAsia"/>
                <w:color w:val="auto"/>
              </w:rPr>
              <w:t>0t/a</w:t>
            </w:r>
            <w:r>
              <w:rPr>
                <w:rFonts w:ascii="Times New Roman" w:hAnsiTheme="minorEastAsia" w:eastAsiaTheme="minorEastAsia"/>
                <w:color w:val="auto"/>
              </w:rPr>
              <w:t>。</w:t>
            </w:r>
          </w:p>
          <w:p>
            <w:pPr>
              <w:pStyle w:val="2"/>
              <w:spacing w:line="360" w:lineRule="auto"/>
              <w:ind w:firstLine="480" w:firstLineChars="200"/>
              <w:jc w:val="both"/>
              <w:rPr>
                <w:rFonts w:ascii="Times New Roman" w:hAnsiTheme="minorEastAsia" w:eastAsiaTheme="minorEastAsia"/>
                <w:color w:val="auto"/>
              </w:rPr>
            </w:pPr>
            <w:r>
              <w:rPr>
                <w:rFonts w:hint="eastAsia" w:ascii="Times New Roman" w:eastAsiaTheme="minorEastAsia"/>
                <w:color w:val="auto"/>
              </w:rPr>
              <w:t>本项目</w:t>
            </w:r>
            <w:r>
              <w:rPr>
                <w:rFonts w:ascii="Times New Roman" w:hAnsiTheme="minorEastAsia" w:eastAsiaTheme="minorEastAsia"/>
                <w:color w:val="auto"/>
              </w:rPr>
              <w:t>建筑垃圾处理</w:t>
            </w:r>
            <w:r>
              <w:rPr>
                <w:rFonts w:hint="eastAsia" w:ascii="Times New Roman" w:eastAsiaTheme="minorEastAsia"/>
                <w:color w:val="auto"/>
              </w:rPr>
              <w:t>生产线</w:t>
            </w:r>
            <w:r>
              <w:rPr>
                <w:rFonts w:ascii="Times New Roman" w:hAnsiTheme="minorEastAsia" w:eastAsiaTheme="minorEastAsia"/>
                <w:color w:val="auto"/>
              </w:rPr>
              <w:t>筛分</w:t>
            </w:r>
            <w:r>
              <w:rPr>
                <w:rFonts w:hint="eastAsia" w:ascii="Times New Roman" w:hAnsiTheme="minorEastAsia" w:eastAsiaTheme="minorEastAsia"/>
                <w:color w:val="auto"/>
              </w:rPr>
              <w:t>工序</w:t>
            </w:r>
            <w:r>
              <w:rPr>
                <w:rFonts w:hint="eastAsia" w:ascii="Times New Roman" w:hAnsiTheme="minorEastAsia" w:eastAsiaTheme="minorEastAsia"/>
                <w:color w:val="auto"/>
                <w:lang w:val="en-US" w:eastAsia="zh-CN"/>
              </w:rPr>
              <w:t>位</w:t>
            </w:r>
            <w:r>
              <w:rPr>
                <w:rFonts w:ascii="Times New Roman" w:hAnsiTheme="minorEastAsia" w:eastAsiaTheme="minorEastAsia"/>
                <w:color w:val="auto"/>
              </w:rPr>
              <w:t>于车间内，同时</w:t>
            </w:r>
            <w:r>
              <w:rPr>
                <w:rFonts w:hint="eastAsia" w:ascii="Times New Roman" w:hAnsiTheme="minorEastAsia" w:eastAsiaTheme="minorEastAsia"/>
                <w:color w:val="auto"/>
                <w:lang w:val="en-US" w:eastAsia="zh-CN"/>
              </w:rPr>
              <w:t>设封闭式</w:t>
            </w:r>
            <w:r>
              <w:rPr>
                <w:rFonts w:ascii="Times New Roman" w:hAnsiTheme="minorEastAsia" w:eastAsiaTheme="minorEastAsia"/>
                <w:color w:val="auto"/>
              </w:rPr>
              <w:t>筛分</w:t>
            </w:r>
            <w:r>
              <w:rPr>
                <w:rFonts w:hint="eastAsia" w:ascii="Times New Roman" w:hAnsiTheme="minorEastAsia" w:eastAsiaTheme="minorEastAsia"/>
                <w:color w:val="auto"/>
                <w:lang w:val="en-US" w:eastAsia="zh-CN"/>
              </w:rPr>
              <w:t>机房，</w:t>
            </w:r>
            <w:r>
              <w:rPr>
                <w:rFonts w:ascii="Times New Roman" w:hAnsiTheme="minorEastAsia" w:eastAsiaTheme="minorEastAsia"/>
                <w:color w:val="auto"/>
              </w:rPr>
              <w:t>筛分</w:t>
            </w:r>
            <w:r>
              <w:rPr>
                <w:rFonts w:hint="eastAsia" w:ascii="Times New Roman" w:hAnsiTheme="minorEastAsia" w:eastAsiaTheme="minorEastAsia"/>
                <w:color w:val="auto"/>
                <w:lang w:val="en-US" w:eastAsia="zh-CN"/>
              </w:rPr>
              <w:t>过程采取水喷淋措施。</w:t>
            </w:r>
            <w:r>
              <w:rPr>
                <w:rFonts w:ascii="Times New Roman" w:hAnsiTheme="minorEastAsia" w:eastAsiaTheme="minorEastAsia"/>
                <w:color w:val="auto"/>
              </w:rPr>
              <w:t>筛分</w:t>
            </w:r>
            <w:r>
              <w:rPr>
                <w:rFonts w:hint="eastAsia" w:ascii="Times New Roman" w:hAnsiTheme="minorEastAsia" w:eastAsiaTheme="minorEastAsia"/>
                <w:color w:val="auto"/>
                <w:lang w:val="en-US" w:eastAsia="zh-CN"/>
              </w:rPr>
              <w:t>工序产生的</w:t>
            </w:r>
            <w:r>
              <w:rPr>
                <w:rFonts w:hint="eastAsia" w:ascii="Times New Roman" w:hAnsiTheme="minorEastAsia" w:eastAsiaTheme="minorEastAsia"/>
                <w:color w:val="auto"/>
                <w:lang w:eastAsia="zh-CN"/>
              </w:rPr>
              <w:t>颗粒物</w:t>
            </w:r>
            <w:r>
              <w:rPr>
                <w:rFonts w:ascii="Times New Roman" w:hAnsiTheme="minorEastAsia" w:eastAsiaTheme="minorEastAsia"/>
                <w:color w:val="auto"/>
              </w:rPr>
              <w:t>经集</w:t>
            </w:r>
            <w:r>
              <w:rPr>
                <w:rFonts w:hint="eastAsia" w:ascii="Times New Roman" w:hAnsiTheme="minorEastAsia" w:eastAsiaTheme="minorEastAsia"/>
                <w:color w:val="auto"/>
                <w:lang w:val="en-US" w:eastAsia="zh-CN"/>
              </w:rPr>
              <w:t>气</w:t>
            </w:r>
            <w:r>
              <w:rPr>
                <w:rFonts w:ascii="Times New Roman" w:hAnsiTheme="minorEastAsia" w:eastAsiaTheme="minorEastAsia"/>
                <w:color w:val="auto"/>
              </w:rPr>
              <w:t>系统收集后，由引风机引至</w:t>
            </w:r>
            <w:r>
              <w:rPr>
                <w:rFonts w:hint="eastAsia" w:ascii="Times New Roman" w:hAnsiTheme="minorEastAsia" w:eastAsiaTheme="minorEastAsia"/>
                <w:color w:val="auto"/>
                <w:lang w:val="en-US" w:eastAsia="zh-CN"/>
              </w:rPr>
              <w:t>1套布</w:t>
            </w:r>
            <w:r>
              <w:rPr>
                <w:rFonts w:ascii="Times New Roman" w:hAnsiTheme="minorEastAsia" w:eastAsiaTheme="minorEastAsia"/>
                <w:color w:val="auto"/>
              </w:rPr>
              <w:t>袋除尘器</w:t>
            </w:r>
            <w:r>
              <w:rPr>
                <w:rFonts w:hint="eastAsia" w:ascii="Times New Roman" w:hAnsiTheme="minorEastAsia" w:eastAsiaTheme="minorEastAsia"/>
                <w:color w:val="auto"/>
                <w:lang w:val="en-US" w:eastAsia="zh-CN"/>
              </w:rPr>
              <w:t>处</w:t>
            </w:r>
            <w:r>
              <w:rPr>
                <w:rFonts w:ascii="Times New Roman" w:hAnsiTheme="minorEastAsia" w:eastAsiaTheme="minorEastAsia"/>
                <w:color w:val="auto"/>
              </w:rPr>
              <w:t>理后经</w:t>
            </w:r>
            <w:r>
              <w:rPr>
                <w:rFonts w:hint="eastAsia" w:ascii="Times New Roman" w:hAnsiTheme="minorEastAsia" w:eastAsiaTheme="minorEastAsia"/>
                <w:color w:val="auto"/>
                <w:lang w:val="en-US" w:eastAsia="zh-CN"/>
              </w:rPr>
              <w:t>1根</w:t>
            </w:r>
            <w:r>
              <w:rPr>
                <w:rFonts w:ascii="Times New Roman" w:eastAsiaTheme="minorEastAsia"/>
                <w:color w:val="auto"/>
              </w:rPr>
              <w:t>15m</w:t>
            </w:r>
            <w:r>
              <w:rPr>
                <w:rFonts w:ascii="Times New Roman" w:hAnsiTheme="minorEastAsia" w:eastAsiaTheme="minorEastAsia"/>
                <w:color w:val="auto"/>
              </w:rPr>
              <w:t>高排气筒外排</w:t>
            </w:r>
            <w:r>
              <w:rPr>
                <w:rFonts w:hint="eastAsia" w:ascii="Times New Roman" w:hAnsiTheme="minorEastAsia" w:eastAsiaTheme="minorEastAsia"/>
                <w:color w:val="auto"/>
              </w:rPr>
              <w:t>。</w:t>
            </w:r>
            <w:r>
              <w:rPr>
                <w:rFonts w:ascii="Times New Roman" w:hAnsiTheme="minorEastAsia" w:eastAsiaTheme="minorEastAsia"/>
                <w:color w:val="auto"/>
              </w:rPr>
              <w:t>经布袋除尘后筛分工序</w:t>
            </w:r>
            <w:r>
              <w:rPr>
                <w:rFonts w:hint="eastAsia" w:ascii="Times New Roman" w:hAnsiTheme="minorEastAsia" w:eastAsiaTheme="minorEastAsia"/>
                <w:color w:val="auto"/>
                <w:lang w:eastAsia="zh-CN"/>
              </w:rPr>
              <w:t>颗粒物</w:t>
            </w:r>
            <w:r>
              <w:rPr>
                <w:rFonts w:ascii="Times New Roman" w:hAnsiTheme="minorEastAsia" w:eastAsiaTheme="minorEastAsia"/>
                <w:color w:val="auto"/>
              </w:rPr>
              <w:t>排放量为</w:t>
            </w:r>
            <w:r>
              <w:rPr>
                <w:rFonts w:ascii="Times New Roman" w:eastAsiaTheme="minorEastAsia"/>
                <w:color w:val="auto"/>
              </w:rPr>
              <w:t>0.</w:t>
            </w:r>
            <w:r>
              <w:rPr>
                <w:rFonts w:hint="eastAsia" w:ascii="Times New Roman" w:eastAsiaTheme="minorEastAsia"/>
                <w:color w:val="auto"/>
                <w:lang w:val="en-US" w:eastAsia="zh-CN"/>
              </w:rPr>
              <w:t>2</w:t>
            </w:r>
            <w:r>
              <w:rPr>
                <w:rFonts w:ascii="Times New Roman" w:eastAsiaTheme="minorEastAsia"/>
                <w:color w:val="auto"/>
              </w:rPr>
              <w:t xml:space="preserve"> t/a</w:t>
            </w:r>
            <w:r>
              <w:rPr>
                <w:rFonts w:ascii="Times New Roman" w:hAnsiTheme="minorEastAsia" w:eastAsiaTheme="minorEastAsia"/>
                <w:color w:val="auto"/>
              </w:rPr>
              <w:t>，排放浓度为</w:t>
            </w:r>
            <w:r>
              <w:rPr>
                <w:rFonts w:hint="eastAsia" w:ascii="Times New Roman" w:eastAsiaTheme="minorEastAsia"/>
                <w:bCs/>
                <w:color w:val="auto"/>
              </w:rPr>
              <w:t>1</w:t>
            </w:r>
            <w:r>
              <w:rPr>
                <w:rFonts w:hint="eastAsia" w:ascii="Times New Roman" w:eastAsiaTheme="minorEastAsia"/>
                <w:bCs/>
                <w:color w:val="auto"/>
                <w:lang w:val="en-US" w:eastAsia="zh-CN"/>
              </w:rPr>
              <w:t>0.4</w:t>
            </w:r>
            <w:r>
              <w:rPr>
                <w:rFonts w:ascii="Times New Roman" w:eastAsiaTheme="minorEastAsia"/>
                <w:color w:val="auto"/>
                <w:kern w:val="2"/>
              </w:rPr>
              <w:t xml:space="preserve"> </w:t>
            </w:r>
            <w:r>
              <w:rPr>
                <w:rFonts w:ascii="Times New Roman" w:eastAsiaTheme="minorEastAsia"/>
                <w:bCs/>
                <w:color w:val="auto"/>
              </w:rPr>
              <w:t>mg/m³</w:t>
            </w:r>
            <w:r>
              <w:rPr>
                <w:rFonts w:ascii="Times New Roman" w:hAnsiTheme="minorEastAsia" w:eastAsiaTheme="minorEastAsia"/>
                <w:bCs/>
                <w:color w:val="auto"/>
              </w:rPr>
              <w:t>，</w:t>
            </w:r>
            <w:r>
              <w:rPr>
                <w:rFonts w:ascii="Times New Roman" w:hAnsiTheme="minorEastAsia" w:eastAsiaTheme="minorEastAsia"/>
                <w:color w:val="auto"/>
              </w:rPr>
              <w:t>排放</w:t>
            </w:r>
            <w:r>
              <w:rPr>
                <w:rFonts w:ascii="Times New Roman" w:hAnsiTheme="minorEastAsia" w:eastAsiaTheme="minorEastAsia"/>
                <w:bCs/>
                <w:color w:val="auto"/>
              </w:rPr>
              <w:t>速度为</w:t>
            </w:r>
            <w:r>
              <w:rPr>
                <w:rFonts w:ascii="Times New Roman" w:eastAsiaTheme="minorEastAsia"/>
                <w:bCs/>
                <w:color w:val="auto"/>
              </w:rPr>
              <w:t>0.</w:t>
            </w:r>
            <w:r>
              <w:rPr>
                <w:rFonts w:hint="eastAsia" w:ascii="Times New Roman" w:eastAsiaTheme="minorEastAsia"/>
                <w:bCs/>
                <w:color w:val="auto"/>
              </w:rPr>
              <w:t>1</w:t>
            </w:r>
            <w:r>
              <w:rPr>
                <w:rFonts w:hint="eastAsia" w:ascii="Times New Roman" w:eastAsiaTheme="minorEastAsia"/>
                <w:bCs/>
                <w:color w:val="auto"/>
                <w:lang w:val="en-US" w:eastAsia="zh-CN"/>
              </w:rPr>
              <w:t>04</w:t>
            </w:r>
            <w:r>
              <w:rPr>
                <w:rFonts w:ascii="Times New Roman" w:eastAsiaTheme="minorEastAsia"/>
                <w:color w:val="auto"/>
              </w:rPr>
              <w:t>kg/h</w:t>
            </w:r>
            <w:r>
              <w:rPr>
                <w:rFonts w:ascii="Times New Roman" w:hAnsiTheme="minorEastAsia" w:eastAsiaTheme="minorEastAsia"/>
                <w:bCs/>
                <w:color w:val="auto"/>
              </w:rPr>
              <w:t>。</w:t>
            </w:r>
          </w:p>
          <w:p>
            <w:pPr>
              <w:pStyle w:val="2"/>
              <w:spacing w:line="360" w:lineRule="auto"/>
              <w:ind w:firstLine="480" w:firstLineChars="200"/>
              <w:jc w:val="both"/>
              <w:rPr>
                <w:rFonts w:ascii="Times New Roman" w:hAnsiTheme="minorEastAsia" w:eastAsiaTheme="minorEastAsia"/>
                <w:color w:val="auto"/>
              </w:rPr>
            </w:pPr>
            <w:r>
              <w:rPr>
                <w:rFonts w:ascii="Times New Roman" w:eastAsiaTheme="minorEastAsia"/>
                <w:color w:val="auto"/>
              </w:rPr>
              <w:t>生产线给料破碎、筛分废气合并后由同</w:t>
            </w:r>
            <w:r>
              <w:rPr>
                <w:rFonts w:hint="eastAsia" w:ascii="Times New Roman" w:eastAsiaTheme="minorEastAsia"/>
                <w:color w:val="auto"/>
              </w:rPr>
              <w:t>1根排气筒排放，则</w:t>
            </w:r>
            <w:r>
              <w:rPr>
                <w:rFonts w:hint="eastAsia" w:ascii="Times New Roman" w:eastAsiaTheme="minorEastAsia"/>
                <w:color w:val="auto"/>
                <w:lang w:val="en-US" w:eastAsia="zh-CN"/>
              </w:rPr>
              <w:t>合并后</w:t>
            </w:r>
            <w:r>
              <w:rPr>
                <w:rFonts w:hint="eastAsia" w:ascii="Times New Roman" w:eastAsiaTheme="minorEastAsia"/>
                <w:color w:val="auto"/>
              </w:rPr>
              <w:t>排气筒颗粒物排放量为0.</w:t>
            </w:r>
            <w:r>
              <w:rPr>
                <w:rFonts w:hint="eastAsia" w:ascii="Times New Roman" w:eastAsiaTheme="minorEastAsia"/>
                <w:color w:val="auto"/>
                <w:lang w:val="en-US" w:eastAsia="zh-CN"/>
              </w:rPr>
              <w:t>36</w:t>
            </w:r>
            <w:r>
              <w:rPr>
                <w:rFonts w:ascii="Times New Roman" w:eastAsiaTheme="minorEastAsia"/>
                <w:color w:val="auto"/>
              </w:rPr>
              <w:t xml:space="preserve"> t/a（</w:t>
            </w:r>
            <w:r>
              <w:rPr>
                <w:rFonts w:ascii="Times New Roman" w:eastAsiaTheme="minorEastAsia"/>
                <w:bCs/>
                <w:color w:val="auto"/>
              </w:rPr>
              <w:t>0.</w:t>
            </w:r>
            <w:r>
              <w:rPr>
                <w:rFonts w:hint="eastAsia" w:ascii="Times New Roman" w:eastAsiaTheme="minorEastAsia"/>
                <w:bCs/>
                <w:color w:val="auto"/>
                <w:lang w:val="en-US" w:eastAsia="zh-CN"/>
              </w:rPr>
              <w:t>187</w:t>
            </w:r>
            <w:r>
              <w:rPr>
                <w:rFonts w:ascii="Times New Roman" w:eastAsiaTheme="minorEastAsia"/>
                <w:color w:val="auto"/>
              </w:rPr>
              <w:t>kg/h）</w:t>
            </w:r>
            <w:r>
              <w:rPr>
                <w:rFonts w:hint="eastAsia" w:ascii="Times New Roman" w:eastAsiaTheme="minorEastAsia"/>
                <w:color w:val="auto"/>
              </w:rPr>
              <w:t>，排放浓度为</w:t>
            </w:r>
            <w:r>
              <w:rPr>
                <w:rFonts w:hint="eastAsia" w:ascii="Times New Roman" w:eastAsiaTheme="minorEastAsia"/>
                <w:color w:val="auto"/>
                <w:lang w:val="en-US" w:eastAsia="zh-CN"/>
              </w:rPr>
              <w:t>18.7</w:t>
            </w:r>
            <w:r>
              <w:rPr>
                <w:rFonts w:ascii="Times New Roman" w:eastAsiaTheme="minorEastAsia"/>
                <w:color w:val="auto"/>
              </w:rPr>
              <w:t xml:space="preserve"> mg/m</w:t>
            </w:r>
            <w:r>
              <w:rPr>
                <w:rFonts w:ascii="Times New Roman" w:eastAsiaTheme="minorEastAsia"/>
                <w:color w:val="auto"/>
                <w:vertAlign w:val="superscript"/>
              </w:rPr>
              <w:t>3</w:t>
            </w:r>
            <w:r>
              <w:rPr>
                <w:rFonts w:ascii="Times New Roman" w:hAnsiTheme="minorEastAsia" w:eastAsiaTheme="minorEastAsia"/>
                <w:color w:val="auto"/>
              </w:rPr>
              <w:t>。符合《大气污染物综合排放标准》</w:t>
            </w:r>
            <w:r>
              <w:rPr>
                <w:rFonts w:ascii="Times New Roman" w:eastAsiaTheme="minorEastAsia"/>
                <w:color w:val="auto"/>
              </w:rPr>
              <w:t>(GB16297-1996)</w:t>
            </w:r>
            <w:r>
              <w:rPr>
                <w:rFonts w:ascii="Times New Roman" w:hAnsiTheme="minorEastAsia" w:eastAsiaTheme="minorEastAsia"/>
                <w:color w:val="auto"/>
              </w:rPr>
              <w:t>表</w:t>
            </w:r>
            <w:r>
              <w:rPr>
                <w:rFonts w:ascii="Times New Roman" w:eastAsiaTheme="minorEastAsia"/>
                <w:color w:val="auto"/>
              </w:rPr>
              <w:t>2</w:t>
            </w:r>
            <w:r>
              <w:rPr>
                <w:rFonts w:ascii="Times New Roman" w:hAnsiTheme="minorEastAsia" w:eastAsiaTheme="minorEastAsia"/>
                <w:color w:val="auto"/>
              </w:rPr>
              <w:t>其他行业二级标准要求</w:t>
            </w:r>
            <w:r>
              <w:rPr>
                <w:rFonts w:ascii="Times New Roman" w:eastAsiaTheme="minorEastAsia"/>
                <w:color w:val="auto"/>
              </w:rPr>
              <w:t>(</w:t>
            </w:r>
            <w:r>
              <w:rPr>
                <w:rFonts w:ascii="Times New Roman" w:hAnsiTheme="minorEastAsia" w:eastAsiaTheme="minorEastAsia"/>
                <w:color w:val="auto"/>
              </w:rPr>
              <w:t>颗粒物排放浓度</w:t>
            </w:r>
            <w:r>
              <w:rPr>
                <w:rFonts w:ascii="Times New Roman" w:eastAsiaTheme="minorEastAsia"/>
                <w:color w:val="auto"/>
              </w:rPr>
              <w:t>≤120mg/m</w:t>
            </w:r>
            <w:r>
              <w:rPr>
                <w:rFonts w:ascii="Times New Roman" w:eastAsiaTheme="minorEastAsia"/>
                <w:color w:val="auto"/>
                <w:vertAlign w:val="superscript"/>
              </w:rPr>
              <w:t>3</w:t>
            </w:r>
            <w:r>
              <w:rPr>
                <w:rFonts w:ascii="Times New Roman" w:hAnsiTheme="minorEastAsia" w:eastAsiaTheme="minorEastAsia"/>
                <w:color w:val="auto"/>
              </w:rPr>
              <w:t>，颗粒物排放速率</w:t>
            </w:r>
            <w:r>
              <w:rPr>
                <w:rFonts w:ascii="Times New Roman" w:eastAsiaTheme="minorEastAsia"/>
                <w:color w:val="auto"/>
              </w:rPr>
              <w:t>≤3.5kg/h)</w:t>
            </w:r>
            <w:r>
              <w:rPr>
                <w:rFonts w:ascii="Times New Roman" w:hAnsiTheme="minorEastAsia" w:eastAsiaTheme="minorEastAsia"/>
                <w:color w:val="auto"/>
              </w:rPr>
              <w:t>。</w:t>
            </w:r>
          </w:p>
          <w:p>
            <w:pPr>
              <w:pStyle w:val="2"/>
              <w:spacing w:line="360" w:lineRule="auto"/>
              <w:ind w:firstLine="480" w:firstLineChars="200"/>
              <w:rPr>
                <w:rFonts w:ascii="Times New Roman" w:eastAsiaTheme="minorEastAsia"/>
                <w:color w:val="auto"/>
              </w:rPr>
            </w:pPr>
            <w:r>
              <w:rPr>
                <w:rFonts w:hint="eastAsia" w:ascii="Times New Roman" w:hAnsiTheme="minorEastAsia" w:eastAsiaTheme="minorEastAsia"/>
                <w:color w:val="auto"/>
                <w:sz w:val="24"/>
                <w:szCs w:val="24"/>
                <w:lang w:val="en-US" w:eastAsia="zh-CN"/>
              </w:rPr>
              <w:t>（3）</w:t>
            </w:r>
            <w:r>
              <w:rPr>
                <w:rFonts w:hint="eastAsia" w:ascii="Times New Roman" w:hAnsiTheme="minorEastAsia" w:eastAsiaTheme="minorEastAsia"/>
                <w:color w:val="auto"/>
                <w:lang w:eastAsia="zh-CN"/>
              </w:rPr>
              <w:t>混凝土预制构件</w:t>
            </w:r>
            <w:r>
              <w:rPr>
                <w:rFonts w:ascii="Times New Roman" w:hAnsiTheme="minorEastAsia" w:eastAsiaTheme="minorEastAsia"/>
                <w:color w:val="auto"/>
              </w:rPr>
              <w:t>生产线废气</w:t>
            </w:r>
          </w:p>
          <w:p>
            <w:pPr>
              <w:pStyle w:val="2"/>
              <w:spacing w:line="360" w:lineRule="auto"/>
              <w:ind w:firstLine="480" w:firstLineChars="200"/>
              <w:rPr>
                <w:rFonts w:hint="eastAsia" w:ascii="Times New Roman" w:hAnsi="Times New Roman" w:eastAsiaTheme="minorEastAsia"/>
                <w:color w:val="auto"/>
                <w:sz w:val="24"/>
                <w:szCs w:val="24"/>
                <w:lang w:eastAsia="zh-CN"/>
              </w:rPr>
            </w:pPr>
            <w:r>
              <w:rPr>
                <w:rFonts w:ascii="Times New Roman" w:eastAsiaTheme="minorEastAsia"/>
                <w:color w:val="auto"/>
              </w:rPr>
              <w:fldChar w:fldCharType="begin"/>
            </w:r>
            <w:r>
              <w:rPr>
                <w:rFonts w:ascii="Times New Roman" w:eastAsiaTheme="minorEastAsia"/>
                <w:color w:val="auto"/>
              </w:rPr>
              <w:instrText xml:space="preserve"> = 1 \* GB3 </w:instrText>
            </w:r>
            <w:r>
              <w:rPr>
                <w:rFonts w:ascii="Times New Roman" w:eastAsiaTheme="minorEastAsia"/>
                <w:color w:val="auto"/>
              </w:rPr>
              <w:fldChar w:fldCharType="separate"/>
            </w:r>
            <w:r>
              <w:rPr>
                <w:rFonts w:asciiTheme="minorEastAsia" w:hAnsiTheme="minorEastAsia" w:eastAsiaTheme="minorEastAsia"/>
                <w:color w:val="auto"/>
              </w:rPr>
              <w:t>①</w:t>
            </w:r>
            <w:r>
              <w:rPr>
                <w:rFonts w:ascii="Times New Roman" w:eastAsiaTheme="minorEastAsia"/>
                <w:color w:val="auto"/>
              </w:rPr>
              <w:fldChar w:fldCharType="end"/>
            </w:r>
            <w:r>
              <w:rPr>
                <w:rFonts w:ascii="Times New Roman" w:hAnsiTheme="minorEastAsia" w:eastAsiaTheme="minorEastAsia"/>
                <w:color w:val="auto"/>
              </w:rPr>
              <w:t>粉料入仓</w:t>
            </w:r>
            <w:r>
              <w:rPr>
                <w:rFonts w:hint="eastAsia" w:ascii="Times New Roman" w:hAnsiTheme="minorEastAsia" w:eastAsiaTheme="minorEastAsia"/>
                <w:bCs/>
                <w:color w:val="auto"/>
                <w:sz w:val="24"/>
                <w:szCs w:val="24"/>
                <w:lang w:val="en-US" w:eastAsia="zh-CN"/>
              </w:rPr>
              <w:t>废气</w:t>
            </w:r>
          </w:p>
          <w:p>
            <w:pPr>
              <w:keepNext w:val="0"/>
              <w:keepLines w:val="0"/>
              <w:pageBreakBefore w:val="0"/>
              <w:widowControl w:val="0"/>
              <w:kinsoku/>
              <w:wordWrap/>
              <w:overflowPunct/>
              <w:topLinePunct w:val="0"/>
              <w:bidi w:val="0"/>
              <w:snapToGrid/>
              <w:spacing w:line="440" w:lineRule="exact"/>
              <w:ind w:firstLine="480" w:firstLineChars="200"/>
              <w:textAlignment w:val="auto"/>
              <w:rPr>
                <w:rFonts w:ascii="Times New Roman" w:eastAsiaTheme="minorEastAsia"/>
                <w:color w:val="auto"/>
                <w:sz w:val="24"/>
                <w:szCs w:val="24"/>
              </w:rPr>
            </w:pPr>
            <w:r>
              <w:rPr>
                <w:rFonts w:ascii="Times New Roman" w:hAnsiTheme="minorEastAsia" w:eastAsiaTheme="minorEastAsia"/>
                <w:color w:val="auto"/>
                <w:sz w:val="24"/>
                <w:szCs w:val="24"/>
              </w:rPr>
              <w:t>水泥、粉煤灰、矿粉均采用筒仓储存，每个筒仓顶部自带</w:t>
            </w:r>
            <w:r>
              <w:rPr>
                <w:rFonts w:ascii="Times New Roman" w:hAnsi="Times New Roman" w:eastAsiaTheme="minorEastAsia"/>
                <w:color w:val="auto"/>
                <w:sz w:val="24"/>
                <w:szCs w:val="24"/>
              </w:rPr>
              <w:t>1</w:t>
            </w:r>
            <w:r>
              <w:rPr>
                <w:rFonts w:ascii="Times New Roman" w:hAnsiTheme="minorEastAsia" w:eastAsiaTheme="minorEastAsia"/>
                <w:color w:val="auto"/>
                <w:sz w:val="24"/>
              </w:rPr>
              <w:t>套</w:t>
            </w:r>
            <w:r>
              <w:rPr>
                <w:rFonts w:hint="eastAsia"/>
                <w:color w:val="auto"/>
                <w:sz w:val="24"/>
                <w:szCs w:val="24"/>
                <w:lang w:val="en-US" w:eastAsia="zh-CN"/>
              </w:rPr>
              <w:t>脉冲滤袋式</w:t>
            </w:r>
            <w:r>
              <w:rPr>
                <w:rFonts w:hint="eastAsia" w:ascii="Times New Roman" w:hAnsiTheme="minorEastAsia" w:eastAsiaTheme="minorEastAsia"/>
                <w:color w:val="auto"/>
                <w:sz w:val="24"/>
                <w:szCs w:val="24"/>
              </w:rPr>
              <w:t>除尘器</w:t>
            </w:r>
            <w:r>
              <w:rPr>
                <w:rFonts w:ascii="Times New Roman" w:hAnsiTheme="minorEastAsia" w:eastAsiaTheme="minorEastAsia"/>
                <w:color w:val="auto"/>
                <w:sz w:val="24"/>
                <w:szCs w:val="24"/>
              </w:rPr>
              <w:t>，本项目</w:t>
            </w:r>
            <w:r>
              <w:rPr>
                <w:rFonts w:hint="eastAsia" w:ascii="Times New Roman" w:hAnsiTheme="minorEastAsia" w:eastAsiaTheme="minorEastAsia"/>
                <w:color w:val="auto"/>
                <w:sz w:val="24"/>
                <w:szCs w:val="24"/>
                <w:lang w:eastAsia="zh-CN"/>
              </w:rPr>
              <w:t>混凝土预制构件</w:t>
            </w:r>
            <w:r>
              <w:rPr>
                <w:rFonts w:ascii="Times New Roman" w:hAnsiTheme="minorEastAsia" w:eastAsiaTheme="minorEastAsia"/>
                <w:color w:val="auto"/>
                <w:sz w:val="24"/>
                <w:szCs w:val="24"/>
              </w:rPr>
              <w:t>生产线有</w:t>
            </w:r>
            <w:r>
              <w:rPr>
                <w:rFonts w:ascii="Times New Roman" w:hAnsi="Times New Roman" w:eastAsiaTheme="minorEastAsia"/>
                <w:color w:val="auto"/>
                <w:sz w:val="24"/>
                <w:szCs w:val="24"/>
              </w:rPr>
              <w:t>2</w:t>
            </w:r>
            <w:r>
              <w:rPr>
                <w:rFonts w:ascii="Times New Roman" w:hAnsiTheme="minorEastAsia" w:eastAsiaTheme="minorEastAsia"/>
                <w:color w:val="auto"/>
                <w:sz w:val="24"/>
                <w:szCs w:val="24"/>
              </w:rPr>
              <w:t>个水泥筒仓、</w:t>
            </w:r>
            <w:r>
              <w:rPr>
                <w:rFonts w:ascii="Times New Roman" w:hAnsi="Times New Roman" w:eastAsiaTheme="minorEastAsia"/>
                <w:color w:val="auto"/>
                <w:sz w:val="24"/>
                <w:szCs w:val="24"/>
              </w:rPr>
              <w:t>1</w:t>
            </w:r>
            <w:r>
              <w:rPr>
                <w:rFonts w:ascii="Times New Roman" w:hAnsiTheme="minorEastAsia" w:eastAsiaTheme="minorEastAsia"/>
                <w:color w:val="auto"/>
                <w:sz w:val="24"/>
                <w:szCs w:val="24"/>
              </w:rPr>
              <w:t>个粉煤灰筒仓和</w:t>
            </w:r>
            <w:r>
              <w:rPr>
                <w:rFonts w:ascii="Times New Roman" w:hAnsi="Times New Roman" w:eastAsiaTheme="minorEastAsia"/>
                <w:color w:val="auto"/>
                <w:sz w:val="24"/>
                <w:szCs w:val="24"/>
              </w:rPr>
              <w:t>1</w:t>
            </w:r>
            <w:r>
              <w:rPr>
                <w:rFonts w:ascii="Times New Roman" w:hAnsiTheme="minorEastAsia" w:eastAsiaTheme="minorEastAsia"/>
                <w:color w:val="auto"/>
                <w:sz w:val="24"/>
                <w:szCs w:val="24"/>
              </w:rPr>
              <w:t>个矿粉筒仓，配置</w:t>
            </w:r>
            <w:r>
              <w:rPr>
                <w:rFonts w:ascii="Times New Roman" w:hAnsi="Times New Roman" w:eastAsiaTheme="minorEastAsia"/>
                <w:color w:val="auto"/>
                <w:sz w:val="24"/>
                <w:szCs w:val="24"/>
              </w:rPr>
              <w:t>4</w:t>
            </w:r>
            <w:r>
              <w:rPr>
                <w:rFonts w:ascii="Times New Roman" w:hAnsiTheme="minorEastAsia" w:eastAsiaTheme="minorEastAsia"/>
                <w:color w:val="auto"/>
                <w:sz w:val="24"/>
              </w:rPr>
              <w:t>套</w:t>
            </w:r>
            <w:r>
              <w:rPr>
                <w:rFonts w:hint="eastAsia" w:ascii="Times New Roman" w:hAnsiTheme="minorEastAsia" w:eastAsiaTheme="minorEastAsia"/>
                <w:color w:val="auto"/>
                <w:sz w:val="24"/>
                <w:szCs w:val="24"/>
                <w:lang w:eastAsia="zh-CN"/>
              </w:rPr>
              <w:t>脉冲滤袋式</w:t>
            </w:r>
            <w:r>
              <w:rPr>
                <w:rFonts w:ascii="Times New Roman" w:hAnsiTheme="minorEastAsia" w:eastAsiaTheme="minorEastAsia"/>
                <w:color w:val="auto"/>
                <w:sz w:val="24"/>
                <w:szCs w:val="24"/>
              </w:rPr>
              <w:t>除尘器。含尘废气净化处理后由仓顶</w:t>
            </w:r>
            <w:r>
              <w:rPr>
                <w:rFonts w:hint="eastAsia" w:ascii="Times New Roman" w:hAnsiTheme="minorEastAsia" w:eastAsiaTheme="minorEastAsia"/>
                <w:color w:val="auto"/>
                <w:sz w:val="24"/>
                <w:szCs w:val="24"/>
                <w:lang w:val="en-US" w:eastAsia="zh-CN"/>
              </w:rPr>
              <w:t>15米高排气筒</w:t>
            </w:r>
            <w:r>
              <w:rPr>
                <w:rFonts w:ascii="Times New Roman" w:hAnsiTheme="minorEastAsia" w:eastAsiaTheme="minorEastAsia"/>
                <w:color w:val="auto"/>
                <w:sz w:val="24"/>
                <w:szCs w:val="24"/>
              </w:rPr>
              <w:t>外排。符合</w:t>
            </w:r>
            <w:r>
              <w:rPr>
                <w:rFonts w:hint="eastAsia" w:ascii="Times New Roman" w:hAnsiTheme="minorEastAsia" w:eastAsiaTheme="minorEastAsia"/>
                <w:color w:val="auto"/>
                <w:sz w:val="24"/>
                <w:szCs w:val="24"/>
              </w:rPr>
              <w:t>《水泥工业大气污染物超低排放标准》（DB13/2167-2020）</w:t>
            </w:r>
            <w:r>
              <w:rPr>
                <w:rFonts w:ascii="Times New Roman" w:hAnsiTheme="minorEastAsia" w:eastAsiaTheme="minorEastAsia"/>
                <w:color w:val="auto"/>
                <w:sz w:val="24"/>
                <w:szCs w:val="24"/>
              </w:rPr>
              <w:t>表1中水泥制品生产大气污染物最高允许排放浓度（颗粒物排放浓度≤10mg/m³）的要求。</w:t>
            </w:r>
          </w:p>
          <w:p>
            <w:pPr>
              <w:spacing w:line="440" w:lineRule="exact"/>
              <w:ind w:firstLine="480" w:firstLineChars="200"/>
              <w:rPr>
                <w:rFonts w:hint="eastAsia" w:ascii="Times New Roman" w:hAnsi="Times New Roman" w:eastAsiaTheme="minorEastAsia"/>
                <w:color w:val="auto"/>
                <w:sz w:val="24"/>
                <w:szCs w:val="24"/>
                <w:lang w:eastAsia="zh-CN"/>
              </w:rPr>
            </w:pPr>
            <w:r>
              <w:rPr>
                <w:rFonts w:ascii="Times New Roman" w:hAnsi="Times New Roman" w:eastAsiaTheme="minorEastAsia"/>
                <w:color w:val="auto"/>
                <w:sz w:val="24"/>
                <w:szCs w:val="24"/>
              </w:rPr>
              <w:fldChar w:fldCharType="begin"/>
            </w:r>
            <w:r>
              <w:rPr>
                <w:rFonts w:ascii="Times New Roman" w:hAnsi="Times New Roman" w:eastAsiaTheme="minorEastAsia"/>
                <w:color w:val="auto"/>
                <w:sz w:val="24"/>
                <w:szCs w:val="24"/>
              </w:rPr>
              <w:instrText xml:space="preserve"> = 2 \* GB3 </w:instrText>
            </w:r>
            <w:r>
              <w:rPr>
                <w:rFonts w:ascii="Times New Roman" w:hAnsi="Times New Roman" w:eastAsiaTheme="minorEastAsia"/>
                <w:color w:val="auto"/>
                <w:sz w:val="24"/>
                <w:szCs w:val="24"/>
              </w:rPr>
              <w:fldChar w:fldCharType="separate"/>
            </w:r>
            <w:r>
              <w:rPr>
                <w:rFonts w:asciiTheme="minorEastAsia" w:hAnsiTheme="minorEastAsia" w:eastAsiaTheme="minorEastAsia"/>
                <w:color w:val="auto"/>
                <w:sz w:val="24"/>
                <w:szCs w:val="24"/>
              </w:rPr>
              <w:t>②</w:t>
            </w:r>
            <w:r>
              <w:rPr>
                <w:rFonts w:ascii="Times New Roman" w:hAnsi="Times New Roman" w:eastAsiaTheme="minorEastAsia"/>
                <w:color w:val="auto"/>
                <w:sz w:val="24"/>
                <w:szCs w:val="24"/>
              </w:rPr>
              <w:fldChar w:fldCharType="end"/>
            </w:r>
            <w:r>
              <w:rPr>
                <w:rFonts w:ascii="Times New Roman" w:hAnsiTheme="minorEastAsia" w:eastAsiaTheme="minorEastAsia"/>
                <w:color w:val="auto"/>
                <w:sz w:val="24"/>
              </w:rPr>
              <w:t>搅拌</w:t>
            </w:r>
            <w:r>
              <w:rPr>
                <w:rFonts w:hint="eastAsia" w:ascii="Times New Roman" w:hAnsiTheme="minorEastAsia" w:eastAsiaTheme="minorEastAsia"/>
                <w:bCs/>
                <w:color w:val="auto"/>
                <w:sz w:val="24"/>
                <w:szCs w:val="24"/>
                <w:lang w:val="en-US" w:eastAsia="zh-CN"/>
              </w:rPr>
              <w:t>废气</w:t>
            </w:r>
          </w:p>
          <w:p>
            <w:pPr>
              <w:pStyle w:val="2"/>
              <w:spacing w:line="360" w:lineRule="auto"/>
              <w:ind w:firstLine="480" w:firstLineChars="200"/>
              <w:jc w:val="both"/>
              <w:rPr>
                <w:rFonts w:ascii="Times New Roman" w:eastAsiaTheme="minorEastAsia"/>
                <w:color w:val="auto"/>
              </w:rPr>
            </w:pPr>
            <w:r>
              <w:rPr>
                <w:rFonts w:hint="eastAsia" w:ascii="Times New Roman" w:hAnsiTheme="minorEastAsia" w:eastAsiaTheme="minorEastAsia"/>
                <w:color w:val="auto"/>
                <w:lang w:val="en-US" w:eastAsia="zh-CN"/>
              </w:rPr>
              <w:t>石子、粉料</w:t>
            </w:r>
            <w:r>
              <w:rPr>
                <w:rFonts w:ascii="Times New Roman" w:hAnsiTheme="minorEastAsia" w:eastAsiaTheme="minorEastAsia"/>
                <w:color w:val="auto"/>
              </w:rPr>
              <w:t>计量好后储存在储料斗中，储料斗的卸料门底部通过橡胶套与搅拌机的进料口相连接；水泥由螺旋输送机送入，计量斗出口与搅拌机的进料口用橡胶套连接。搅拌机的除尘口与布袋除尘器相通，搅拌</w:t>
            </w:r>
            <w:r>
              <w:rPr>
                <w:rFonts w:hint="eastAsia" w:ascii="Times New Roman" w:hAnsiTheme="minorEastAsia" w:eastAsiaTheme="minorEastAsia"/>
                <w:color w:val="auto"/>
                <w:lang w:val="en-US" w:eastAsia="zh-CN"/>
              </w:rPr>
              <w:t>楼整体</w:t>
            </w:r>
            <w:r>
              <w:rPr>
                <w:rFonts w:ascii="Times New Roman" w:hAnsiTheme="minorEastAsia" w:eastAsiaTheme="minorEastAsia"/>
                <w:color w:val="auto"/>
              </w:rPr>
              <w:t>密</w:t>
            </w:r>
            <w:r>
              <w:rPr>
                <w:rFonts w:hint="eastAsia" w:ascii="Times New Roman" w:hAnsiTheme="minorEastAsia" w:eastAsiaTheme="minorEastAsia"/>
                <w:color w:val="auto"/>
                <w:lang w:val="en-US" w:eastAsia="zh-CN"/>
              </w:rPr>
              <w:t>封</w:t>
            </w:r>
            <w:r>
              <w:rPr>
                <w:rFonts w:hint="eastAsia" w:ascii="Times New Roman" w:hAnsiTheme="minorEastAsia" w:eastAsiaTheme="minorEastAsia"/>
                <w:color w:val="auto"/>
                <w:lang w:eastAsia="zh-CN"/>
              </w:rPr>
              <w:t>，</w:t>
            </w:r>
            <w:r>
              <w:rPr>
                <w:rFonts w:ascii="Times New Roman" w:hAnsiTheme="minorEastAsia" w:eastAsiaTheme="minorEastAsia"/>
                <w:color w:val="auto"/>
              </w:rPr>
              <w:t>原料搅拌过程形成密闭空间。项目物料搅拌过程产生的颗粒物经</w:t>
            </w:r>
            <w:r>
              <w:rPr>
                <w:rFonts w:hint="eastAsia" w:ascii="Times New Roman" w:hAnsiTheme="minorEastAsia" w:eastAsiaTheme="minorEastAsia"/>
                <w:color w:val="auto"/>
              </w:rPr>
              <w:t>1套覆膜布袋除尘器</w:t>
            </w:r>
            <w:r>
              <w:rPr>
                <w:rFonts w:ascii="Times New Roman" w:hAnsiTheme="minorEastAsia" w:eastAsiaTheme="minorEastAsia"/>
                <w:color w:val="auto"/>
              </w:rPr>
              <w:t>处理，处理后的废气由</w:t>
            </w:r>
            <w:r>
              <w:rPr>
                <w:rFonts w:ascii="Times New Roman" w:eastAsiaTheme="minorEastAsia"/>
                <w:color w:val="auto"/>
              </w:rPr>
              <w:t>15m</w:t>
            </w:r>
            <w:r>
              <w:rPr>
                <w:rFonts w:ascii="Times New Roman" w:hAnsiTheme="minorEastAsia" w:eastAsiaTheme="minorEastAsia"/>
                <w:color w:val="auto"/>
              </w:rPr>
              <w:t>高排气筒排放。符合</w:t>
            </w:r>
            <w:r>
              <w:rPr>
                <w:rFonts w:hint="eastAsia" w:ascii="Times New Roman" w:hAnsiTheme="minorEastAsia" w:eastAsiaTheme="minorEastAsia"/>
                <w:color w:val="auto"/>
              </w:rPr>
              <w:t>《水泥工业大气污染物超低排放标准》（DB13/2167-2020）</w:t>
            </w:r>
            <w:r>
              <w:rPr>
                <w:rFonts w:ascii="Times New Roman" w:hAnsiTheme="minorEastAsia" w:eastAsiaTheme="minorEastAsia"/>
                <w:color w:val="auto"/>
              </w:rPr>
              <w:t>表1中水泥制品生产大气污染物最高允许排放浓度（颗粒物排放浓度≤10mg/m³）的要求。</w:t>
            </w:r>
          </w:p>
          <w:p>
            <w:pPr>
              <w:spacing w:line="440" w:lineRule="exact"/>
              <w:ind w:firstLine="480" w:firstLineChars="200"/>
              <w:rPr>
                <w:rFonts w:ascii="Times New Roman" w:hAnsi="Times New Roman" w:eastAsiaTheme="minorEastAsia"/>
                <w:bCs/>
                <w:color w:val="auto"/>
                <w:sz w:val="24"/>
                <w:szCs w:val="24"/>
              </w:rPr>
            </w:pPr>
            <w:r>
              <w:rPr>
                <w:rFonts w:hint="eastAsia" w:ascii="Times New Roman" w:hAnsiTheme="minorEastAsia" w:eastAsiaTheme="minorEastAsia"/>
                <w:color w:val="auto"/>
                <w:sz w:val="24"/>
                <w:szCs w:val="24"/>
                <w:lang w:val="en-US" w:eastAsia="zh-CN"/>
              </w:rPr>
              <w:t>（4）</w:t>
            </w:r>
            <w:r>
              <w:rPr>
                <w:rFonts w:ascii="Times New Roman" w:hAnsiTheme="minorEastAsia" w:eastAsiaTheme="minorEastAsia"/>
                <w:bCs/>
                <w:color w:val="auto"/>
                <w:sz w:val="24"/>
                <w:szCs w:val="24"/>
              </w:rPr>
              <w:t>水稳站废气</w:t>
            </w:r>
          </w:p>
          <w:p>
            <w:pPr>
              <w:pStyle w:val="2"/>
              <w:spacing w:line="360" w:lineRule="auto"/>
              <w:ind w:firstLine="480" w:firstLineChars="200"/>
              <w:rPr>
                <w:rFonts w:hint="eastAsia" w:ascii="Times New Roman" w:eastAsiaTheme="minorEastAsia"/>
                <w:color w:val="auto"/>
                <w:lang w:eastAsia="zh-CN"/>
              </w:rPr>
            </w:pPr>
            <w:r>
              <w:rPr>
                <w:rFonts w:ascii="Times New Roman" w:eastAsiaTheme="minorEastAsia"/>
                <w:color w:val="auto"/>
              </w:rPr>
              <w:fldChar w:fldCharType="begin"/>
            </w:r>
            <w:r>
              <w:rPr>
                <w:rFonts w:ascii="Times New Roman" w:eastAsiaTheme="minorEastAsia"/>
                <w:color w:val="auto"/>
              </w:rPr>
              <w:instrText xml:space="preserve"> = 1 \* GB3 </w:instrText>
            </w:r>
            <w:r>
              <w:rPr>
                <w:rFonts w:ascii="Times New Roman" w:eastAsiaTheme="minorEastAsia"/>
                <w:color w:val="auto"/>
              </w:rPr>
              <w:fldChar w:fldCharType="separate"/>
            </w:r>
            <w:r>
              <w:rPr>
                <w:rFonts w:asciiTheme="minorEastAsia" w:hAnsiTheme="minorEastAsia" w:eastAsiaTheme="minorEastAsia"/>
                <w:color w:val="auto"/>
              </w:rPr>
              <w:t>①</w:t>
            </w:r>
            <w:r>
              <w:rPr>
                <w:rFonts w:ascii="Times New Roman" w:eastAsiaTheme="minorEastAsia"/>
                <w:color w:val="auto"/>
              </w:rPr>
              <w:fldChar w:fldCharType="end"/>
            </w:r>
            <w:r>
              <w:rPr>
                <w:rFonts w:ascii="Times New Roman" w:hAnsiTheme="minorEastAsia" w:eastAsiaTheme="minorEastAsia"/>
                <w:color w:val="auto"/>
              </w:rPr>
              <w:t>粉料入仓</w:t>
            </w:r>
            <w:r>
              <w:rPr>
                <w:rFonts w:hint="eastAsia" w:ascii="Times New Roman" w:hAnsiTheme="minorEastAsia" w:eastAsiaTheme="minorEastAsia"/>
                <w:bCs/>
                <w:color w:val="auto"/>
                <w:sz w:val="24"/>
                <w:szCs w:val="24"/>
                <w:lang w:val="en-US" w:eastAsia="zh-CN"/>
              </w:rPr>
              <w:t>废气</w:t>
            </w:r>
          </w:p>
          <w:p>
            <w:pPr>
              <w:spacing w:line="360" w:lineRule="auto"/>
              <w:ind w:firstLine="480" w:firstLineChars="200"/>
              <w:rPr>
                <w:rFonts w:ascii="Times New Roman" w:eastAsiaTheme="minorEastAsia"/>
                <w:color w:val="auto"/>
                <w:sz w:val="24"/>
                <w:szCs w:val="24"/>
              </w:rPr>
            </w:pPr>
            <w:r>
              <w:rPr>
                <w:rFonts w:ascii="Times New Roman" w:hAnsiTheme="minorEastAsia" w:eastAsiaTheme="minorEastAsia"/>
                <w:color w:val="auto"/>
                <w:sz w:val="24"/>
                <w:szCs w:val="24"/>
              </w:rPr>
              <w:t>本项目</w:t>
            </w:r>
            <w:r>
              <w:rPr>
                <w:rFonts w:ascii="Times New Roman" w:hAnsiTheme="minorEastAsia" w:eastAsiaTheme="minorEastAsia"/>
                <w:bCs/>
                <w:color w:val="auto"/>
                <w:sz w:val="24"/>
                <w:szCs w:val="24"/>
              </w:rPr>
              <w:t>水稳站</w:t>
            </w:r>
            <w:r>
              <w:rPr>
                <w:rFonts w:ascii="Times New Roman" w:hAnsiTheme="minorEastAsia" w:eastAsiaTheme="minorEastAsia"/>
                <w:color w:val="auto"/>
                <w:sz w:val="24"/>
                <w:szCs w:val="24"/>
              </w:rPr>
              <w:t>生产线水泥采用筒仓储存（共</w:t>
            </w:r>
            <w:r>
              <w:rPr>
                <w:rFonts w:hint="eastAsia" w:ascii="Times New Roman" w:hAnsi="Times New Roman" w:eastAsiaTheme="minorEastAsia"/>
                <w:color w:val="auto"/>
                <w:sz w:val="24"/>
                <w:szCs w:val="24"/>
                <w:lang w:val="en-US" w:eastAsia="zh-CN"/>
              </w:rPr>
              <w:t>1</w:t>
            </w:r>
            <w:r>
              <w:rPr>
                <w:rFonts w:ascii="Times New Roman" w:hAnsiTheme="minorEastAsia" w:eastAsiaTheme="minorEastAsia"/>
                <w:color w:val="auto"/>
                <w:sz w:val="24"/>
                <w:szCs w:val="24"/>
              </w:rPr>
              <w:t>个水泥仓），筒仓顶部</w:t>
            </w:r>
            <w:r>
              <w:rPr>
                <w:rFonts w:hint="eastAsia" w:ascii="Times New Roman" w:hAnsiTheme="minorEastAsia" w:eastAsiaTheme="minorEastAsia"/>
                <w:color w:val="auto"/>
                <w:sz w:val="24"/>
                <w:szCs w:val="24"/>
              </w:rPr>
              <w:t>自带</w:t>
            </w:r>
            <w:r>
              <w:rPr>
                <w:rFonts w:ascii="Times New Roman" w:hAnsi="Times New Roman" w:eastAsiaTheme="minorEastAsia"/>
                <w:color w:val="auto"/>
                <w:sz w:val="24"/>
                <w:szCs w:val="24"/>
              </w:rPr>
              <w:t>1</w:t>
            </w:r>
            <w:r>
              <w:rPr>
                <w:rFonts w:ascii="Times New Roman" w:hAnsiTheme="minorEastAsia" w:eastAsiaTheme="minorEastAsia"/>
                <w:color w:val="auto"/>
                <w:sz w:val="24"/>
              </w:rPr>
              <w:t>套</w:t>
            </w:r>
            <w:r>
              <w:rPr>
                <w:rFonts w:hint="eastAsia" w:ascii="Times New Roman" w:hAnsiTheme="minorEastAsia" w:eastAsiaTheme="minorEastAsia"/>
                <w:color w:val="auto"/>
                <w:sz w:val="24"/>
                <w:szCs w:val="24"/>
                <w:lang w:eastAsia="zh-CN"/>
              </w:rPr>
              <w:t>脉冲滤袋式</w:t>
            </w:r>
            <w:r>
              <w:rPr>
                <w:rFonts w:ascii="Times New Roman" w:hAnsiTheme="minorEastAsia" w:eastAsiaTheme="minorEastAsia"/>
                <w:color w:val="auto"/>
                <w:sz w:val="24"/>
                <w:szCs w:val="24"/>
              </w:rPr>
              <w:t>除尘器。水泥通过罐车运至厂区，罐车与筒仓经软管连接，经罐车自带泵打入筒仓中，此过程中产生的含尘废气由仓顶</w:t>
            </w:r>
            <w:r>
              <w:rPr>
                <w:rFonts w:hint="eastAsia" w:ascii="Times New Roman" w:hAnsiTheme="minorEastAsia" w:eastAsiaTheme="minorEastAsia"/>
                <w:color w:val="auto"/>
                <w:sz w:val="24"/>
                <w:szCs w:val="24"/>
                <w:lang w:val="en-US" w:eastAsia="zh-CN"/>
              </w:rPr>
              <w:t>15米高排气筒</w:t>
            </w:r>
            <w:r>
              <w:rPr>
                <w:rFonts w:ascii="Times New Roman" w:hAnsiTheme="minorEastAsia" w:eastAsiaTheme="minorEastAsia"/>
                <w:color w:val="auto"/>
                <w:sz w:val="24"/>
                <w:szCs w:val="24"/>
              </w:rPr>
              <w:t>外排。符合</w:t>
            </w:r>
            <w:r>
              <w:rPr>
                <w:rFonts w:hint="eastAsia" w:ascii="Times New Roman" w:hAnsiTheme="minorEastAsia" w:eastAsiaTheme="minorEastAsia"/>
                <w:color w:val="auto"/>
                <w:sz w:val="24"/>
                <w:szCs w:val="24"/>
              </w:rPr>
              <w:t>《水泥工业大气污染物超低排放标准》（DB13/2167-2020）</w:t>
            </w:r>
            <w:r>
              <w:rPr>
                <w:rFonts w:ascii="Times New Roman" w:hAnsiTheme="minorEastAsia" w:eastAsiaTheme="minorEastAsia"/>
                <w:color w:val="auto"/>
                <w:sz w:val="24"/>
                <w:szCs w:val="24"/>
              </w:rPr>
              <w:t>表1中水泥制品生产大气污染物最高允许排放浓度（颗粒物排放浓度≤10mg/m³）的要求。</w:t>
            </w:r>
          </w:p>
          <w:p>
            <w:pPr>
              <w:spacing w:line="360" w:lineRule="auto"/>
              <w:ind w:firstLine="480" w:firstLineChars="200"/>
              <w:rPr>
                <w:rFonts w:hint="eastAsia" w:ascii="Times New Roman" w:hAnsi="Times New Roman" w:eastAsiaTheme="minorEastAsia"/>
                <w:color w:val="auto"/>
                <w:sz w:val="24"/>
                <w:szCs w:val="24"/>
                <w:lang w:eastAsia="zh-CN"/>
              </w:rPr>
            </w:pPr>
            <w:r>
              <w:rPr>
                <w:rFonts w:ascii="Times New Roman" w:hAnsi="Times New Roman" w:eastAsiaTheme="minorEastAsia"/>
                <w:color w:val="auto"/>
                <w:sz w:val="24"/>
                <w:szCs w:val="24"/>
              </w:rPr>
              <w:fldChar w:fldCharType="begin"/>
            </w:r>
            <w:r>
              <w:rPr>
                <w:rFonts w:ascii="Times New Roman" w:hAnsi="Times New Roman" w:eastAsiaTheme="minorEastAsia"/>
                <w:color w:val="auto"/>
                <w:sz w:val="24"/>
                <w:szCs w:val="24"/>
              </w:rPr>
              <w:instrText xml:space="preserve"> = 2 \* GB3 </w:instrText>
            </w:r>
            <w:r>
              <w:rPr>
                <w:rFonts w:ascii="Times New Roman" w:hAnsi="Times New Roman" w:eastAsiaTheme="minorEastAsia"/>
                <w:color w:val="auto"/>
                <w:sz w:val="24"/>
                <w:szCs w:val="24"/>
              </w:rPr>
              <w:fldChar w:fldCharType="separate"/>
            </w:r>
            <w:r>
              <w:rPr>
                <w:rFonts w:asciiTheme="minorEastAsia" w:hAnsiTheme="minorEastAsia" w:eastAsiaTheme="minorEastAsia"/>
                <w:color w:val="auto"/>
                <w:sz w:val="24"/>
                <w:szCs w:val="24"/>
              </w:rPr>
              <w:t>②</w:t>
            </w:r>
            <w:r>
              <w:rPr>
                <w:rFonts w:ascii="Times New Roman" w:hAnsi="Times New Roman" w:eastAsiaTheme="minorEastAsia"/>
                <w:color w:val="auto"/>
                <w:sz w:val="24"/>
                <w:szCs w:val="24"/>
              </w:rPr>
              <w:fldChar w:fldCharType="end"/>
            </w:r>
            <w:r>
              <w:rPr>
                <w:rFonts w:ascii="Times New Roman" w:hAnsiTheme="minorEastAsia" w:eastAsiaTheme="minorEastAsia"/>
                <w:color w:val="auto"/>
                <w:sz w:val="24"/>
              </w:rPr>
              <w:t>搅拌</w:t>
            </w:r>
            <w:r>
              <w:rPr>
                <w:rFonts w:hint="eastAsia" w:ascii="Times New Roman" w:hAnsiTheme="minorEastAsia" w:eastAsiaTheme="minorEastAsia"/>
                <w:bCs/>
                <w:color w:val="auto"/>
                <w:sz w:val="24"/>
                <w:szCs w:val="24"/>
                <w:lang w:val="en-US" w:eastAsia="zh-CN"/>
              </w:rPr>
              <w:t>废气</w:t>
            </w:r>
          </w:p>
          <w:p>
            <w:pPr>
              <w:pStyle w:val="2"/>
              <w:spacing w:line="360" w:lineRule="auto"/>
              <w:ind w:firstLine="480" w:firstLineChars="200"/>
              <w:jc w:val="both"/>
              <w:rPr>
                <w:rFonts w:ascii="Times New Roman" w:eastAsiaTheme="minorEastAsia"/>
                <w:color w:val="auto"/>
              </w:rPr>
            </w:pPr>
            <w:r>
              <w:rPr>
                <w:rFonts w:ascii="Times New Roman" w:hAnsiTheme="minorEastAsia" w:eastAsiaTheme="minorEastAsia"/>
                <w:color w:val="auto"/>
              </w:rPr>
              <w:t>骨料计量好后储存在骨料储料斗中，储料斗的卸料门底部通过橡胶套与搅拌机的进料口相连接；水泥由螺旋输送机送入，计量斗出口与搅拌机的进料口用橡胶套连接。搅拌机的除尘口与除尘器相通，原料搅拌过程形成密闭空间。项目物料搅拌过程产生的颗粒物经</w:t>
            </w:r>
            <w:r>
              <w:rPr>
                <w:rFonts w:hint="eastAsia" w:ascii="Times New Roman" w:hAnsiTheme="minorEastAsia" w:eastAsiaTheme="minorEastAsia"/>
                <w:color w:val="auto"/>
              </w:rPr>
              <w:t>覆膜布袋除尘器</w:t>
            </w:r>
            <w:r>
              <w:rPr>
                <w:rFonts w:ascii="Times New Roman" w:hAnsiTheme="minorEastAsia" w:eastAsiaTheme="minorEastAsia"/>
                <w:color w:val="auto"/>
              </w:rPr>
              <w:t>处理后由</w:t>
            </w:r>
            <w:r>
              <w:rPr>
                <w:rFonts w:ascii="Times New Roman" w:eastAsiaTheme="minorEastAsia"/>
                <w:color w:val="auto"/>
              </w:rPr>
              <w:t>15m</w:t>
            </w:r>
            <w:r>
              <w:rPr>
                <w:rFonts w:ascii="Times New Roman" w:hAnsiTheme="minorEastAsia" w:eastAsiaTheme="minorEastAsia"/>
                <w:color w:val="auto"/>
              </w:rPr>
              <w:t>高排气筒排放。符合</w:t>
            </w:r>
            <w:r>
              <w:rPr>
                <w:rFonts w:hint="eastAsia" w:ascii="Times New Roman" w:hAnsiTheme="minorEastAsia" w:eastAsiaTheme="minorEastAsia"/>
                <w:color w:val="auto"/>
              </w:rPr>
              <w:t>《水泥工业大气污染物超低排放标准》（DB13/2167-2020）</w:t>
            </w:r>
            <w:r>
              <w:rPr>
                <w:rFonts w:ascii="Times New Roman" w:hAnsiTheme="minorEastAsia" w:eastAsiaTheme="minorEastAsia"/>
                <w:color w:val="auto"/>
              </w:rPr>
              <w:t>表1中水泥制品生产大气污染物最高允许排放浓度（颗粒物排放浓度</w:t>
            </w:r>
            <w:r>
              <w:rPr>
                <w:rFonts w:ascii="Times New Roman" w:eastAsiaTheme="minorEastAsia"/>
                <w:color w:val="auto"/>
              </w:rPr>
              <w:t>≤10mg/m³</w:t>
            </w:r>
            <w:r>
              <w:rPr>
                <w:rFonts w:ascii="Times New Roman" w:hAnsiTheme="minorEastAsia" w:eastAsiaTheme="minorEastAsia"/>
                <w:color w:val="auto"/>
              </w:rPr>
              <w:t>）的要求。</w:t>
            </w:r>
          </w:p>
          <w:p>
            <w:pPr>
              <w:spacing w:line="480" w:lineRule="exact"/>
              <w:ind w:firstLine="480" w:firstLineChars="200"/>
              <w:rPr>
                <w:rFonts w:ascii="Times New Roman" w:hAnsi="Times New Roman" w:eastAsiaTheme="minorEastAsia"/>
                <w:bCs/>
                <w:snapToGrid w:val="0"/>
                <w:color w:val="auto"/>
                <w:sz w:val="24"/>
                <w:szCs w:val="24"/>
              </w:rPr>
            </w:pPr>
            <w:r>
              <w:rPr>
                <w:rFonts w:ascii="Times New Roman" w:hAnsiTheme="minorEastAsia" w:eastAsiaTheme="minorEastAsia"/>
                <w:bCs/>
                <w:snapToGrid w:val="0"/>
                <w:color w:val="auto"/>
                <w:sz w:val="24"/>
                <w:szCs w:val="24"/>
              </w:rPr>
              <w:t>因此，项目营运期废气经治理后可达标排放，不会对周围环境空气产生明显影响。</w:t>
            </w:r>
          </w:p>
          <w:p>
            <w:pPr>
              <w:spacing w:line="480" w:lineRule="exact"/>
              <w:ind w:firstLine="480" w:firstLineChars="200"/>
              <w:rPr>
                <w:rFonts w:ascii="Times New Roman" w:hAnsi="Times New Roman" w:eastAsiaTheme="minorEastAsia"/>
                <w:bCs/>
                <w:snapToGrid w:val="0"/>
                <w:color w:val="auto"/>
                <w:sz w:val="24"/>
                <w:szCs w:val="24"/>
              </w:rPr>
            </w:pPr>
            <w:r>
              <w:rPr>
                <w:rFonts w:ascii="Times New Roman" w:hAnsi="Times New Roman" w:eastAsiaTheme="minorEastAsia"/>
                <w:bCs/>
                <w:snapToGrid w:val="0"/>
                <w:color w:val="auto"/>
                <w:sz w:val="24"/>
                <w:szCs w:val="24"/>
              </w:rPr>
              <w:t>2</w:t>
            </w:r>
            <w:r>
              <w:rPr>
                <w:rFonts w:hint="eastAsia" w:ascii="Times New Roman" w:hAnsiTheme="minorEastAsia" w:eastAsiaTheme="minorEastAsia"/>
                <w:bCs/>
                <w:snapToGrid w:val="0"/>
                <w:color w:val="auto"/>
                <w:sz w:val="24"/>
                <w:szCs w:val="24"/>
                <w:lang w:eastAsia="zh-CN"/>
              </w:rPr>
              <w:t>）</w:t>
            </w:r>
            <w:r>
              <w:rPr>
                <w:rFonts w:ascii="Times New Roman" w:hAnsiTheme="minorEastAsia" w:eastAsiaTheme="minorEastAsia"/>
                <w:bCs/>
                <w:snapToGrid w:val="0"/>
                <w:color w:val="auto"/>
                <w:sz w:val="24"/>
                <w:szCs w:val="24"/>
              </w:rPr>
              <w:t>水环境影响分析</w:t>
            </w:r>
          </w:p>
          <w:p>
            <w:pPr>
              <w:pStyle w:val="2"/>
              <w:spacing w:line="440" w:lineRule="exact"/>
              <w:ind w:firstLine="480" w:firstLineChars="200"/>
              <w:rPr>
                <w:rFonts w:ascii="Times New Roman" w:hAnsiTheme="minorEastAsia" w:eastAsiaTheme="minorEastAsia"/>
                <w:color w:val="auto"/>
              </w:rPr>
            </w:pPr>
            <w:r>
              <w:rPr>
                <w:rFonts w:ascii="Times New Roman" w:hAnsiTheme="minorEastAsia" w:eastAsiaTheme="minorEastAsia"/>
                <w:color w:val="auto"/>
              </w:rPr>
              <w:t>项目废水主要为清洗废水、生活废水。</w:t>
            </w:r>
          </w:p>
          <w:p>
            <w:pPr>
              <w:pStyle w:val="2"/>
              <w:spacing w:line="440" w:lineRule="exact"/>
              <w:ind w:firstLine="480" w:firstLineChars="200"/>
              <w:rPr>
                <w:rFonts w:ascii="Times New Roman" w:hAnsiTheme="minorEastAsia" w:eastAsiaTheme="minorEastAsia"/>
                <w:bCs/>
                <w:color w:val="auto"/>
              </w:rPr>
            </w:pPr>
            <w:r>
              <w:rPr>
                <w:rFonts w:ascii="Times New Roman" w:hAnsiTheme="minorEastAsia" w:eastAsiaTheme="minorEastAsia"/>
                <w:bCs/>
                <w:color w:val="auto"/>
              </w:rPr>
              <w:t>项目搅拌机</w:t>
            </w:r>
            <w:r>
              <w:rPr>
                <w:rFonts w:ascii="Times New Roman" w:hAnsiTheme="minorEastAsia" w:eastAsiaTheme="minorEastAsia"/>
                <w:color w:val="auto"/>
              </w:rPr>
              <w:t>、皮带输送机</w:t>
            </w:r>
            <w:r>
              <w:rPr>
                <w:rFonts w:hint="eastAsia" w:ascii="Times New Roman" w:hAnsiTheme="minorEastAsia" w:eastAsiaTheme="minorEastAsia"/>
                <w:bCs/>
                <w:color w:val="auto"/>
              </w:rPr>
              <w:t>、</w:t>
            </w:r>
            <w:r>
              <w:rPr>
                <w:rFonts w:ascii="Times New Roman" w:hAnsiTheme="minorEastAsia" w:eastAsiaTheme="minorEastAsia"/>
                <w:bCs/>
                <w:color w:val="auto"/>
              </w:rPr>
              <w:t>搅拌运输车罐体清洗废水</w:t>
            </w:r>
            <w:r>
              <w:rPr>
                <w:rFonts w:ascii="Times New Roman" w:hAnsiTheme="minorEastAsia" w:eastAsiaTheme="minorEastAsia"/>
                <w:color w:val="auto"/>
              </w:rPr>
              <w:t>经</w:t>
            </w:r>
            <w:r>
              <w:rPr>
                <w:rFonts w:ascii="Times New Roman" w:hAnsiTheme="minorEastAsia" w:eastAsiaTheme="minorEastAsia"/>
                <w:bCs/>
                <w:color w:val="auto"/>
              </w:rPr>
              <w:t>循环水池沉淀和砂石系统处理后，循环利用不外排</w:t>
            </w:r>
            <w:r>
              <w:rPr>
                <w:rFonts w:hint="eastAsia" w:ascii="Times New Roman" w:hAnsiTheme="minorEastAsia" w:eastAsiaTheme="minorEastAsia"/>
                <w:bCs/>
                <w:color w:val="auto"/>
              </w:rPr>
              <w:t>；</w:t>
            </w:r>
            <w:r>
              <w:rPr>
                <w:rFonts w:ascii="Times New Roman" w:hAnsiTheme="minorEastAsia" w:eastAsiaTheme="minorEastAsia"/>
                <w:color w:val="auto"/>
              </w:rPr>
              <w:t>运输车冲洗废水经</w:t>
            </w:r>
            <w:r>
              <w:rPr>
                <w:rFonts w:ascii="Times New Roman" w:hAnsiTheme="minorEastAsia" w:eastAsiaTheme="minorEastAsia"/>
                <w:bCs/>
                <w:color w:val="auto"/>
              </w:rPr>
              <w:t>循环水池沉淀和砂石系统处理后，循环利用不外排</w:t>
            </w:r>
            <w:r>
              <w:rPr>
                <w:rFonts w:hint="eastAsia" w:ascii="Times New Roman" w:hAnsiTheme="minorEastAsia" w:eastAsiaTheme="minorEastAsia"/>
                <w:bCs/>
                <w:color w:val="auto"/>
                <w:lang w:eastAsia="zh-CN"/>
              </w:rPr>
              <w:t>，</w:t>
            </w:r>
            <w:r>
              <w:rPr>
                <w:rFonts w:hint="eastAsia" w:ascii="Times New Roman" w:hAnsiTheme="minorEastAsia" w:eastAsiaTheme="minorEastAsia"/>
                <w:snapToGrid w:val="0"/>
                <w:color w:val="auto"/>
                <w:kern w:val="0"/>
                <w:sz w:val="24"/>
                <w:lang w:val="en-US" w:eastAsia="zh-CN"/>
              </w:rPr>
              <w:t>项目在各生产区域设置废水集水沟，将废水汇集到沉淀池处理后循环利用，废水集水沟、沉淀池均作防渗处理。</w:t>
            </w:r>
            <w:r>
              <w:rPr>
                <w:rFonts w:hint="eastAsia" w:ascii="Times New Roman" w:hAnsiTheme="minorEastAsia" w:eastAsiaTheme="minorEastAsia"/>
                <w:bCs/>
                <w:color w:val="auto"/>
              </w:rPr>
              <w:t>本项目</w:t>
            </w:r>
            <w:r>
              <w:rPr>
                <w:rFonts w:ascii="Times New Roman" w:hAnsiTheme="minorEastAsia" w:eastAsiaTheme="minorEastAsia"/>
                <w:bCs/>
                <w:color w:val="auto"/>
              </w:rPr>
              <w:t>无生产废水产生。</w:t>
            </w:r>
            <w:r>
              <w:rPr>
                <w:rFonts w:ascii="Times New Roman" w:hAnsiTheme="minorEastAsia" w:eastAsiaTheme="minorEastAsia"/>
                <w:color w:val="auto"/>
              </w:rPr>
              <w:t>生活污水水质简单，厂区泼洒抑尘，不外排。防渗旱厕定期清掏沤肥。</w:t>
            </w:r>
          </w:p>
          <w:p>
            <w:pPr>
              <w:spacing w:line="480" w:lineRule="exact"/>
              <w:ind w:firstLine="472" w:firstLineChars="200"/>
              <w:rPr>
                <w:rFonts w:ascii="Times New Roman" w:hAnsi="Times New Roman" w:eastAsiaTheme="minorEastAsia"/>
                <w:bCs/>
                <w:color w:val="auto"/>
                <w:spacing w:val="-2"/>
                <w:sz w:val="24"/>
                <w:szCs w:val="24"/>
              </w:rPr>
            </w:pPr>
            <w:r>
              <w:rPr>
                <w:rFonts w:ascii="Times New Roman" w:hAnsiTheme="minorEastAsia" w:eastAsiaTheme="minorEastAsia"/>
                <w:bCs/>
                <w:color w:val="auto"/>
                <w:spacing w:val="-2"/>
                <w:sz w:val="24"/>
                <w:szCs w:val="24"/>
              </w:rPr>
              <w:t>因此，</w:t>
            </w:r>
            <w:r>
              <w:rPr>
                <w:rFonts w:ascii="Times New Roman" w:hAnsiTheme="minorEastAsia" w:eastAsiaTheme="minorEastAsia"/>
                <w:color w:val="auto"/>
                <w:sz w:val="24"/>
              </w:rPr>
              <w:t>项目营运期间不会对周围水环境产生明显影响。</w:t>
            </w:r>
          </w:p>
          <w:p>
            <w:pPr>
              <w:spacing w:line="440" w:lineRule="exact"/>
              <w:ind w:firstLine="472" w:firstLineChars="200"/>
              <w:rPr>
                <w:rFonts w:ascii="Times New Roman" w:hAnsi="Times New Roman" w:eastAsiaTheme="minorEastAsia"/>
                <w:bCs/>
                <w:color w:val="auto"/>
                <w:spacing w:val="-2"/>
                <w:sz w:val="24"/>
                <w:szCs w:val="24"/>
              </w:rPr>
            </w:pPr>
            <w:r>
              <w:rPr>
                <w:rFonts w:ascii="Times New Roman" w:hAnsi="Times New Roman" w:eastAsiaTheme="minorEastAsia"/>
                <w:bCs/>
                <w:color w:val="auto"/>
                <w:spacing w:val="-2"/>
                <w:sz w:val="24"/>
                <w:szCs w:val="24"/>
              </w:rPr>
              <w:t>3</w:t>
            </w:r>
            <w:r>
              <w:rPr>
                <w:rFonts w:hint="eastAsia" w:ascii="Times New Roman" w:hAnsiTheme="minorEastAsia" w:eastAsiaTheme="minorEastAsia"/>
                <w:bCs/>
                <w:color w:val="auto"/>
                <w:spacing w:val="-2"/>
                <w:sz w:val="24"/>
                <w:szCs w:val="24"/>
                <w:lang w:eastAsia="zh-CN"/>
              </w:rPr>
              <w:t>）</w:t>
            </w:r>
            <w:r>
              <w:rPr>
                <w:rFonts w:ascii="Times New Roman" w:hAnsiTheme="minorEastAsia" w:eastAsiaTheme="minorEastAsia"/>
                <w:bCs/>
                <w:color w:val="auto"/>
                <w:spacing w:val="-2"/>
                <w:sz w:val="24"/>
                <w:szCs w:val="24"/>
              </w:rPr>
              <w:t>声环境影响分析</w:t>
            </w:r>
          </w:p>
          <w:p>
            <w:pPr>
              <w:spacing w:line="440" w:lineRule="exact"/>
              <w:ind w:firstLine="472" w:firstLineChars="200"/>
              <w:rPr>
                <w:rFonts w:ascii="Times New Roman" w:hAnsi="Times New Roman" w:eastAsiaTheme="minorEastAsia"/>
                <w:color w:val="auto"/>
                <w:spacing w:val="-6"/>
                <w:sz w:val="24"/>
                <w:szCs w:val="24"/>
              </w:rPr>
            </w:pPr>
            <w:r>
              <w:rPr>
                <w:rFonts w:ascii="Times New Roman" w:hAnsiTheme="minorEastAsia" w:eastAsiaTheme="minorEastAsia"/>
                <w:bCs/>
                <w:color w:val="auto"/>
                <w:spacing w:val="-2"/>
                <w:sz w:val="24"/>
                <w:szCs w:val="24"/>
              </w:rPr>
              <w:t>本项目噪声源主要为</w:t>
            </w:r>
            <w:r>
              <w:rPr>
                <w:rFonts w:ascii="Times New Roman" w:hAnsiTheme="minorEastAsia" w:eastAsiaTheme="minorEastAsia"/>
                <w:bCs/>
                <w:color w:val="auto"/>
                <w:spacing w:val="-6"/>
                <w:sz w:val="24"/>
                <w:szCs w:val="24"/>
              </w:rPr>
              <w:t>破碎机、筛分机、</w:t>
            </w:r>
            <w:r>
              <w:rPr>
                <w:rFonts w:hint="eastAsia" w:ascii="Times New Roman" w:hAnsiTheme="minorEastAsia" w:eastAsiaTheme="minorEastAsia"/>
                <w:bCs/>
                <w:color w:val="auto"/>
                <w:spacing w:val="-6"/>
                <w:sz w:val="24"/>
                <w:szCs w:val="24"/>
                <w:lang w:eastAsia="zh-CN"/>
              </w:rPr>
              <w:t>搅拌机</w:t>
            </w:r>
            <w:r>
              <w:rPr>
                <w:rFonts w:ascii="Times New Roman" w:hAnsiTheme="minorEastAsia" w:eastAsiaTheme="minorEastAsia"/>
                <w:color w:val="auto"/>
                <w:spacing w:val="-6"/>
                <w:sz w:val="24"/>
                <w:szCs w:val="24"/>
              </w:rPr>
              <w:t>等设备运行时产生的噪声，项目在按照评价要求进行有效减噪措施后，厂界噪声满足《工业企业厂界环境噪声排放标准》（</w:t>
            </w:r>
            <w:r>
              <w:rPr>
                <w:rFonts w:ascii="Times New Roman" w:hAnsi="Times New Roman" w:eastAsiaTheme="minorEastAsia"/>
                <w:color w:val="auto"/>
                <w:spacing w:val="-6"/>
                <w:sz w:val="24"/>
                <w:szCs w:val="24"/>
              </w:rPr>
              <w:t>GB12348-2008</w:t>
            </w:r>
            <w:r>
              <w:rPr>
                <w:rFonts w:ascii="Times New Roman" w:hAnsiTheme="minorEastAsia" w:eastAsiaTheme="minorEastAsia"/>
                <w:color w:val="auto"/>
                <w:spacing w:val="-6"/>
                <w:sz w:val="24"/>
                <w:szCs w:val="24"/>
              </w:rPr>
              <w:t>）</w:t>
            </w:r>
            <w:r>
              <w:rPr>
                <w:rFonts w:ascii="Times New Roman" w:hAnsi="Times New Roman" w:eastAsiaTheme="minorEastAsia"/>
                <w:color w:val="auto"/>
                <w:spacing w:val="-6"/>
                <w:sz w:val="24"/>
                <w:szCs w:val="24"/>
              </w:rPr>
              <w:t>2</w:t>
            </w:r>
            <w:r>
              <w:rPr>
                <w:rFonts w:ascii="Times New Roman" w:hAnsiTheme="minorEastAsia" w:eastAsiaTheme="minorEastAsia"/>
                <w:color w:val="auto"/>
                <w:spacing w:val="-6"/>
                <w:sz w:val="24"/>
                <w:szCs w:val="24"/>
              </w:rPr>
              <w:t>类标准，因此该项目的建设不会对区域声环境产生明显影响，项目区域声环境能够维持现有水平。</w:t>
            </w:r>
          </w:p>
          <w:p>
            <w:pPr>
              <w:spacing w:line="440" w:lineRule="exact"/>
              <w:ind w:firstLine="456" w:firstLineChars="200"/>
              <w:rPr>
                <w:rFonts w:ascii="Times New Roman" w:hAnsi="Times New Roman" w:eastAsiaTheme="minorEastAsia"/>
                <w:color w:val="auto"/>
                <w:spacing w:val="-6"/>
                <w:sz w:val="24"/>
                <w:szCs w:val="24"/>
              </w:rPr>
            </w:pPr>
            <w:r>
              <w:rPr>
                <w:rFonts w:ascii="Times New Roman" w:hAnsi="Times New Roman" w:eastAsiaTheme="minorEastAsia"/>
                <w:color w:val="auto"/>
                <w:spacing w:val="-6"/>
                <w:sz w:val="24"/>
                <w:szCs w:val="24"/>
              </w:rPr>
              <w:t>4</w:t>
            </w:r>
            <w:r>
              <w:rPr>
                <w:rFonts w:hint="eastAsia" w:ascii="Times New Roman" w:hAnsi="Times New Roman" w:eastAsiaTheme="minorEastAsia"/>
                <w:color w:val="auto"/>
                <w:spacing w:val="-6"/>
                <w:sz w:val="24"/>
                <w:szCs w:val="24"/>
                <w:lang w:val="en-US" w:eastAsia="zh-CN"/>
              </w:rPr>
              <w:t>）</w:t>
            </w:r>
            <w:r>
              <w:rPr>
                <w:rFonts w:ascii="Times New Roman" w:hAnsiTheme="minorEastAsia" w:eastAsiaTheme="minorEastAsia"/>
                <w:color w:val="auto"/>
                <w:spacing w:val="-6"/>
                <w:sz w:val="24"/>
                <w:szCs w:val="24"/>
              </w:rPr>
              <w:t>固废环境影响分析</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default" w:ascii="Times New Roman" w:hAnsi="Times New Roman" w:eastAsiaTheme="minorEastAsia"/>
                <w:color w:val="auto"/>
                <w:sz w:val="24"/>
                <w:szCs w:val="24"/>
                <w:lang w:val="en-US" w:eastAsia="zh-CN"/>
              </w:rPr>
            </w:pPr>
            <w:r>
              <w:rPr>
                <w:rFonts w:ascii="Times New Roman" w:hAnsiTheme="minorEastAsia" w:eastAsiaTheme="minorEastAsia"/>
                <w:color w:val="auto"/>
                <w:sz w:val="24"/>
                <w:szCs w:val="24"/>
              </w:rPr>
              <w:t>本项目固体废物主要为</w:t>
            </w:r>
            <w:r>
              <w:rPr>
                <w:rFonts w:hint="eastAsia" w:ascii="Times New Roman" w:hAnsiTheme="minorEastAsia" w:eastAsiaTheme="minorEastAsia"/>
                <w:color w:val="auto"/>
                <w:sz w:val="24"/>
                <w:szCs w:val="24"/>
                <w:lang w:val="en-US" w:eastAsia="zh-CN"/>
              </w:rPr>
              <w:t>人工选产生的废钢铁；</w:t>
            </w:r>
            <w:r>
              <w:rPr>
                <w:rFonts w:ascii="Times New Roman" w:hAnsiTheme="minorEastAsia" w:eastAsiaTheme="minorEastAsia"/>
                <w:color w:val="auto"/>
                <w:sz w:val="24"/>
                <w:szCs w:val="24"/>
              </w:rPr>
              <w:t>钢筋笼制作</w:t>
            </w:r>
            <w:r>
              <w:rPr>
                <w:rFonts w:hint="eastAsia" w:ascii="Times New Roman" w:hAnsiTheme="minorEastAsia" w:eastAsiaTheme="minorEastAsia"/>
                <w:color w:val="auto"/>
                <w:sz w:val="24"/>
                <w:szCs w:val="24"/>
                <w:lang w:val="en-US" w:eastAsia="zh-CN"/>
              </w:rPr>
              <w:t>过程产生的边角料</w:t>
            </w:r>
            <w:r>
              <w:rPr>
                <w:rFonts w:ascii="Times New Roman" w:hAnsiTheme="minorEastAsia" w:eastAsiaTheme="minorEastAsia"/>
                <w:color w:val="auto"/>
                <w:sz w:val="24"/>
                <w:szCs w:val="24"/>
              </w:rPr>
              <w:t>；</w:t>
            </w:r>
            <w:r>
              <w:rPr>
                <w:rFonts w:hint="eastAsia" w:ascii="Times New Roman" w:hAnsiTheme="minorEastAsia" w:eastAsiaTheme="minorEastAsia"/>
                <w:color w:val="auto"/>
                <w:sz w:val="24"/>
                <w:szCs w:val="24"/>
                <w:lang w:val="en-US" w:eastAsia="zh-CN"/>
              </w:rPr>
              <w:t>模具清理时产生的混凝土渣；</w:t>
            </w:r>
            <w:r>
              <w:rPr>
                <w:rFonts w:ascii="Times New Roman" w:hAnsiTheme="minorEastAsia" w:eastAsiaTheme="minorEastAsia"/>
                <w:color w:val="auto"/>
                <w:sz w:val="24"/>
                <w:szCs w:val="24"/>
              </w:rPr>
              <w:t>沉淀池产生的沉渣；除尘器收集的除尘灰；脱模剂废包装桶</w:t>
            </w:r>
            <w:r>
              <w:rPr>
                <w:rFonts w:hint="eastAsia" w:ascii="Times New Roman" w:hAnsiTheme="minorEastAsia" w:eastAsiaTheme="minorEastAsia"/>
                <w:color w:val="auto"/>
                <w:sz w:val="24"/>
                <w:szCs w:val="24"/>
                <w:lang w:val="en-US" w:eastAsia="zh-CN"/>
              </w:rPr>
              <w:t>、设备维修产生的废机油和废机油桶；</w:t>
            </w:r>
            <w:r>
              <w:rPr>
                <w:rFonts w:ascii="Times New Roman" w:hAnsiTheme="minorEastAsia" w:eastAsiaTheme="minorEastAsia"/>
                <w:color w:val="auto"/>
                <w:sz w:val="24"/>
                <w:szCs w:val="24"/>
              </w:rPr>
              <w:t>职工生活产生的生活垃圾等。</w:t>
            </w:r>
          </w:p>
          <w:p>
            <w:pPr>
              <w:keepNext w:val="0"/>
              <w:keepLines w:val="0"/>
              <w:pageBreakBefore w:val="0"/>
              <w:widowControl w:val="0"/>
              <w:kinsoku/>
              <w:wordWrap/>
              <w:overflowPunct/>
              <w:topLinePunct w:val="0"/>
              <w:bidi w:val="0"/>
              <w:spacing w:line="440" w:lineRule="exact"/>
              <w:ind w:firstLine="480" w:firstLineChars="200"/>
              <w:textAlignment w:val="auto"/>
              <w:rPr>
                <w:rFonts w:hint="default" w:ascii="Times New Roman" w:hAnsi="Times New Roman" w:eastAsia="宋体" w:cs="Times New Roman"/>
                <w:color w:val="auto"/>
                <w:sz w:val="24"/>
                <w:szCs w:val="24"/>
              </w:rPr>
            </w:pPr>
            <w:r>
              <w:rPr>
                <w:rFonts w:hint="eastAsia" w:ascii="Times New Roman" w:hAnsiTheme="minorEastAsia" w:eastAsiaTheme="minorEastAsia"/>
                <w:color w:val="auto"/>
                <w:sz w:val="24"/>
                <w:szCs w:val="24"/>
                <w:lang w:val="en-US" w:eastAsia="zh-CN"/>
              </w:rPr>
              <w:t>模具清理时产生的混凝土渣、</w:t>
            </w:r>
            <w:r>
              <w:rPr>
                <w:rFonts w:ascii="Times New Roman" w:hAnsiTheme="minorEastAsia" w:eastAsiaTheme="minorEastAsia"/>
                <w:color w:val="auto"/>
                <w:sz w:val="24"/>
                <w:szCs w:val="24"/>
              </w:rPr>
              <w:t>沉淀池产生的沉渣</w:t>
            </w:r>
            <w:r>
              <w:rPr>
                <w:rFonts w:hint="eastAsia" w:ascii="Times New Roman" w:hAnsiTheme="minorEastAsia" w:eastAsiaTheme="minorEastAsia"/>
                <w:color w:val="auto"/>
                <w:sz w:val="24"/>
                <w:szCs w:val="24"/>
                <w:lang w:eastAsia="zh-CN"/>
              </w:rPr>
              <w:t>、</w:t>
            </w:r>
            <w:r>
              <w:rPr>
                <w:rFonts w:ascii="Times New Roman" w:hAnsiTheme="minorEastAsia" w:eastAsiaTheme="minorEastAsia"/>
                <w:color w:val="auto"/>
                <w:sz w:val="24"/>
                <w:szCs w:val="24"/>
              </w:rPr>
              <w:t>除尘器收集的除尘灰</w:t>
            </w:r>
            <w:r>
              <w:rPr>
                <w:rFonts w:hint="default" w:ascii="Times New Roman" w:hAnsi="Times New Roman" w:eastAsia="宋体" w:cs="Times New Roman"/>
                <w:color w:val="auto"/>
                <w:sz w:val="24"/>
                <w:szCs w:val="24"/>
                <w:lang w:val="en-US" w:eastAsia="zh-CN"/>
              </w:rPr>
              <w:t>，全部</w:t>
            </w:r>
            <w:r>
              <w:rPr>
                <w:rFonts w:hint="default" w:ascii="Times New Roman" w:hAnsi="Times New Roman" w:eastAsia="宋体" w:cs="Times New Roman"/>
                <w:color w:val="auto"/>
                <w:sz w:val="24"/>
                <w:szCs w:val="24"/>
              </w:rPr>
              <w:t>回用于生产；</w:t>
            </w:r>
            <w:r>
              <w:rPr>
                <w:rFonts w:ascii="Times New Roman" w:hAnsiTheme="minorEastAsia" w:eastAsiaTheme="minorEastAsia"/>
                <w:color w:val="auto"/>
                <w:sz w:val="24"/>
                <w:szCs w:val="24"/>
              </w:rPr>
              <w:t>人工选</w:t>
            </w:r>
            <w:r>
              <w:rPr>
                <w:rFonts w:hint="eastAsia" w:ascii="Times New Roman" w:hAnsiTheme="minorEastAsia" w:eastAsiaTheme="minorEastAsia"/>
                <w:color w:val="auto"/>
                <w:sz w:val="24"/>
                <w:szCs w:val="24"/>
                <w:lang w:val="en-US" w:eastAsia="zh-CN"/>
              </w:rPr>
              <w:t>出来的废钢铁、</w:t>
            </w:r>
            <w:r>
              <w:rPr>
                <w:rFonts w:ascii="Times New Roman" w:hAnsiTheme="minorEastAsia" w:eastAsiaTheme="minorEastAsia"/>
                <w:color w:val="auto"/>
                <w:sz w:val="24"/>
                <w:szCs w:val="24"/>
              </w:rPr>
              <w:t>钢筋笼制作</w:t>
            </w:r>
            <w:r>
              <w:rPr>
                <w:rFonts w:hint="eastAsia" w:ascii="Times New Roman" w:hAnsiTheme="minorEastAsia" w:eastAsiaTheme="minorEastAsia"/>
                <w:color w:val="auto"/>
                <w:sz w:val="24"/>
                <w:szCs w:val="24"/>
                <w:lang w:val="en-US" w:eastAsia="zh-CN"/>
              </w:rPr>
              <w:t>过程产生的边角料</w:t>
            </w:r>
            <w:r>
              <w:rPr>
                <w:rFonts w:hint="default" w:ascii="Times New Roman" w:hAnsi="Times New Roman" w:eastAsia="宋体" w:cs="Times New Roman"/>
                <w:color w:val="auto"/>
                <w:sz w:val="24"/>
                <w:szCs w:val="24"/>
              </w:rPr>
              <w:t>外售；</w:t>
            </w:r>
            <w:r>
              <w:rPr>
                <w:rFonts w:ascii="Times New Roman" w:hAnsiTheme="minorEastAsia" w:eastAsiaTheme="minorEastAsia"/>
                <w:color w:val="auto"/>
                <w:sz w:val="24"/>
                <w:szCs w:val="24"/>
              </w:rPr>
              <w:t>脱模剂废包装桶</w:t>
            </w:r>
            <w:r>
              <w:rPr>
                <w:rFonts w:hint="eastAsia" w:ascii="Times New Roman" w:hAnsiTheme="minorEastAsia" w:eastAsiaTheme="minorEastAsia"/>
                <w:color w:val="auto"/>
                <w:sz w:val="24"/>
                <w:szCs w:val="24"/>
                <w:lang w:eastAsia="zh-CN"/>
              </w:rPr>
              <w:t>、</w:t>
            </w:r>
            <w:r>
              <w:rPr>
                <w:rFonts w:hint="eastAsia" w:ascii="Times New Roman" w:hAnsiTheme="minorEastAsia" w:eastAsiaTheme="minorEastAsia"/>
                <w:color w:val="auto"/>
                <w:sz w:val="24"/>
                <w:szCs w:val="24"/>
                <w:lang w:val="en-US" w:eastAsia="zh-CN"/>
              </w:rPr>
              <w:t>设备维修产生的废机油和废机油桶委托资质单位处置</w:t>
            </w:r>
            <w:r>
              <w:rPr>
                <w:rFonts w:hint="default" w:ascii="Times New Roman" w:hAnsi="Times New Roman" w:eastAsia="宋体" w:cs="Times New Roman"/>
                <w:color w:val="auto"/>
                <w:sz w:val="24"/>
                <w:szCs w:val="24"/>
                <w:lang w:val="en-US" w:eastAsia="zh-CN"/>
              </w:rPr>
              <w:t>；</w:t>
            </w:r>
            <w:r>
              <w:rPr>
                <w:rFonts w:hint="default" w:ascii="Times New Roman" w:hAnsi="Times New Roman" w:eastAsia="宋体" w:cs="Times New Roman"/>
                <w:color w:val="auto"/>
                <w:sz w:val="24"/>
                <w:szCs w:val="24"/>
              </w:rPr>
              <w:t>生活垃圾经收集后，交环卫部门统一处理。</w:t>
            </w:r>
          </w:p>
          <w:p>
            <w:pPr>
              <w:spacing w:line="440" w:lineRule="exact"/>
              <w:ind w:firstLine="456" w:firstLineChars="200"/>
              <w:rPr>
                <w:rFonts w:ascii="Times New Roman" w:hAnsi="Times New Roman" w:eastAsiaTheme="minorEastAsia"/>
                <w:color w:val="auto"/>
                <w:spacing w:val="-6"/>
                <w:sz w:val="24"/>
                <w:szCs w:val="24"/>
              </w:rPr>
            </w:pPr>
            <w:r>
              <w:rPr>
                <w:rFonts w:ascii="Times New Roman" w:hAnsiTheme="minorEastAsia" w:eastAsiaTheme="minorEastAsia"/>
                <w:color w:val="auto"/>
                <w:spacing w:val="-6"/>
                <w:sz w:val="24"/>
                <w:szCs w:val="24"/>
              </w:rPr>
              <w:t>本项目产生的各类污染物经采取合理处置措施后均可实现达标排放，对周围环境不会产生明显影响。</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Times New Roman" w:hAnsi="Times New Roman"/>
                <w:bCs/>
                <w:color w:val="auto"/>
                <w:sz w:val="24"/>
                <w:szCs w:val="24"/>
              </w:rPr>
            </w:pPr>
            <w:r>
              <w:rPr>
                <w:rFonts w:hint="eastAsia" w:ascii="Times New Roman" w:hAnsi="Times New Roman"/>
                <w:bCs/>
                <w:color w:val="auto"/>
                <w:sz w:val="24"/>
                <w:szCs w:val="24"/>
                <w:lang w:val="en-US" w:eastAsia="zh-CN"/>
              </w:rPr>
              <w:t>5）</w:t>
            </w:r>
            <w:r>
              <w:rPr>
                <w:rFonts w:ascii="Times New Roman" w:hAnsi="Times New Roman"/>
                <w:bCs/>
                <w:color w:val="auto"/>
                <w:sz w:val="24"/>
                <w:szCs w:val="24"/>
              </w:rPr>
              <w:t>土壤</w:t>
            </w:r>
            <w:r>
              <w:rPr>
                <w:rFonts w:ascii="Times New Roman" w:hAnsiTheme="minorEastAsia" w:eastAsiaTheme="minorEastAsia"/>
                <w:color w:val="auto"/>
                <w:spacing w:val="-6"/>
                <w:sz w:val="24"/>
                <w:szCs w:val="24"/>
              </w:rPr>
              <w:t>环境影响</w:t>
            </w:r>
            <w:r>
              <w:rPr>
                <w:rFonts w:ascii="Times New Roman" w:hAnsi="Times New Roman"/>
                <w:bCs/>
                <w:color w:val="auto"/>
                <w:sz w:val="24"/>
                <w:szCs w:val="24"/>
              </w:rPr>
              <w:t>分析</w:t>
            </w:r>
          </w:p>
          <w:p>
            <w:pPr>
              <w:keepNext w:val="0"/>
              <w:keepLines w:val="0"/>
              <w:pageBreakBefore w:val="0"/>
              <w:widowControl w:val="0"/>
              <w:kinsoku/>
              <w:wordWrap/>
              <w:overflowPunct/>
              <w:topLinePunct w:val="0"/>
              <w:autoSpaceDE/>
              <w:autoSpaceDN/>
              <w:bidi w:val="0"/>
              <w:adjustRightInd/>
              <w:snapToGrid w:val="0"/>
              <w:spacing w:line="460" w:lineRule="exact"/>
              <w:ind w:firstLine="480" w:firstLineChars="200"/>
              <w:textAlignment w:val="auto"/>
              <w:rPr>
                <w:rFonts w:ascii="Times New Roman" w:hAnsi="Times New Roman"/>
                <w:bCs/>
                <w:color w:val="auto"/>
                <w:sz w:val="24"/>
                <w:szCs w:val="24"/>
              </w:rPr>
            </w:pPr>
            <w:r>
              <w:rPr>
                <w:rFonts w:hint="eastAsia" w:ascii="Times New Roman" w:hAnsi="Times New Roman"/>
                <w:bCs/>
                <w:color w:val="auto"/>
                <w:sz w:val="24"/>
                <w:szCs w:val="24"/>
              </w:rPr>
              <w:t>本项目土壤环境影响类型为“污染影响型”，</w:t>
            </w:r>
            <w:r>
              <w:rPr>
                <w:rFonts w:hint="eastAsia" w:ascii="Times New Roman" w:hAnsi="Times New Roman"/>
                <w:bCs/>
                <w:color w:val="auto"/>
                <w:sz w:val="24"/>
                <w:szCs w:val="24"/>
                <w:lang w:val="en-US" w:eastAsia="zh-CN"/>
              </w:rPr>
              <w:t>本</w:t>
            </w:r>
            <w:r>
              <w:rPr>
                <w:rFonts w:hint="eastAsia" w:ascii="Times New Roman" w:hAnsi="Times New Roman"/>
                <w:bCs/>
                <w:color w:val="auto"/>
                <w:sz w:val="24"/>
                <w:szCs w:val="24"/>
              </w:rPr>
              <w:t>项目</w:t>
            </w:r>
            <w:r>
              <w:rPr>
                <w:rFonts w:hint="eastAsia" w:ascii="Times New Roman" w:hAnsi="Times New Roman"/>
                <w:bCs/>
                <w:color w:val="auto"/>
                <w:sz w:val="24"/>
                <w:szCs w:val="24"/>
                <w:lang w:val="en-US" w:eastAsia="zh-CN"/>
              </w:rPr>
              <w:t>大气污染物中</w:t>
            </w:r>
            <w:r>
              <w:rPr>
                <w:rFonts w:hint="eastAsia" w:ascii="Times New Roman" w:hAnsi="Times New Roman"/>
                <w:bCs/>
                <w:color w:val="auto"/>
                <w:sz w:val="24"/>
                <w:szCs w:val="24"/>
              </w:rPr>
              <w:t>不涉及</w:t>
            </w:r>
            <w:r>
              <w:rPr>
                <w:rFonts w:ascii="Times New Roman" w:hAnsi="Times New Roman"/>
                <w:bCs/>
                <w:color w:val="auto"/>
                <w:sz w:val="24"/>
                <w:szCs w:val="24"/>
              </w:rPr>
              <w:t>重金属</w:t>
            </w:r>
            <w:r>
              <w:rPr>
                <w:rFonts w:hint="eastAsia" w:ascii="Times New Roman" w:hAnsi="Times New Roman"/>
                <w:bCs/>
                <w:color w:val="auto"/>
                <w:sz w:val="24"/>
                <w:szCs w:val="24"/>
                <w:lang w:eastAsia="zh-CN"/>
              </w:rPr>
              <w:t>、</w:t>
            </w:r>
            <w:r>
              <w:rPr>
                <w:rFonts w:hint="eastAsia" w:ascii="Times New Roman" w:hAnsi="Times New Roman"/>
                <w:bCs/>
                <w:color w:val="auto"/>
                <w:sz w:val="24"/>
                <w:szCs w:val="24"/>
                <w:lang w:val="en-US" w:eastAsia="zh-CN"/>
              </w:rPr>
              <w:t>持久性有机物、难降解有机污染物</w:t>
            </w:r>
            <w:r>
              <w:rPr>
                <w:rFonts w:ascii="Times New Roman" w:hAnsi="Times New Roman"/>
                <w:bCs/>
                <w:color w:val="auto"/>
                <w:sz w:val="24"/>
                <w:szCs w:val="24"/>
              </w:rPr>
              <w:t>，不涉及大气沉降</w:t>
            </w:r>
            <w:r>
              <w:rPr>
                <w:rFonts w:hint="eastAsia" w:ascii="Times New Roman" w:hAnsi="Times New Roman"/>
                <w:bCs/>
                <w:color w:val="auto"/>
                <w:sz w:val="24"/>
                <w:szCs w:val="24"/>
              </w:rPr>
              <w:t>影响。因此</w:t>
            </w:r>
            <w:r>
              <w:rPr>
                <w:rFonts w:ascii="Times New Roman" w:hAnsi="Times New Roman"/>
                <w:bCs/>
                <w:color w:val="auto"/>
                <w:sz w:val="24"/>
                <w:szCs w:val="24"/>
              </w:rPr>
              <w:t>项目</w:t>
            </w:r>
            <w:r>
              <w:rPr>
                <w:rFonts w:hint="eastAsia" w:ascii="Times New Roman" w:hAnsi="Times New Roman"/>
                <w:bCs/>
                <w:color w:val="auto"/>
                <w:sz w:val="24"/>
                <w:szCs w:val="24"/>
              </w:rPr>
              <w:t>土壤环境影响途径主要为运营期项目</w:t>
            </w:r>
            <w:r>
              <w:rPr>
                <w:rFonts w:ascii="Times New Roman" w:hAnsi="Times New Roman"/>
                <w:bCs/>
                <w:color w:val="auto"/>
                <w:sz w:val="24"/>
                <w:szCs w:val="24"/>
              </w:rPr>
              <w:t>防渗</w:t>
            </w:r>
            <w:r>
              <w:rPr>
                <w:rFonts w:hint="eastAsia" w:ascii="Times New Roman" w:hAnsiTheme="minorEastAsia" w:eastAsiaTheme="minorEastAsia"/>
                <w:bCs/>
                <w:color w:val="auto"/>
                <w:sz w:val="24"/>
                <w:szCs w:val="24"/>
                <w:lang w:val="en-US" w:eastAsia="zh-CN"/>
              </w:rPr>
              <w:t>集水沟、</w:t>
            </w:r>
            <w:r>
              <w:rPr>
                <w:rFonts w:ascii="Times New Roman" w:hAnsiTheme="minorEastAsia" w:eastAsiaTheme="minorEastAsia"/>
                <w:bCs/>
                <w:color w:val="auto"/>
                <w:sz w:val="24"/>
                <w:szCs w:val="24"/>
              </w:rPr>
              <w:t>循环水池</w:t>
            </w:r>
            <w:r>
              <w:rPr>
                <w:rFonts w:hint="eastAsia" w:ascii="Times New Roman" w:hAnsiTheme="minorEastAsia" w:eastAsiaTheme="minorEastAsia"/>
                <w:bCs/>
                <w:color w:val="auto"/>
                <w:sz w:val="24"/>
                <w:szCs w:val="24"/>
                <w:lang w:eastAsia="zh-CN"/>
              </w:rPr>
              <w:t>、</w:t>
            </w:r>
            <w:r>
              <w:rPr>
                <w:rFonts w:hint="eastAsia" w:ascii="Times New Roman" w:hAnsi="Times New Roman"/>
                <w:bCs/>
                <w:color w:val="auto"/>
                <w:sz w:val="24"/>
                <w:szCs w:val="24"/>
                <w:lang w:val="en-US" w:eastAsia="zh-CN"/>
              </w:rPr>
              <w:t>旱厕、危废间</w:t>
            </w:r>
            <w:r>
              <w:rPr>
                <w:rFonts w:hint="eastAsia"/>
                <w:color w:val="auto"/>
                <w:sz w:val="24"/>
              </w:rPr>
              <w:t>泄漏，导致</w:t>
            </w:r>
            <w:r>
              <w:rPr>
                <w:rFonts w:hint="eastAsia"/>
                <w:color w:val="auto"/>
                <w:sz w:val="24"/>
                <w:lang w:val="en-US" w:eastAsia="zh-CN"/>
              </w:rPr>
              <w:t>污染</w:t>
            </w:r>
            <w:r>
              <w:rPr>
                <w:rFonts w:hint="eastAsia" w:ascii="Times New Roman" w:hAnsi="Times New Roman"/>
                <w:bCs/>
                <w:color w:val="auto"/>
                <w:sz w:val="24"/>
                <w:szCs w:val="24"/>
              </w:rPr>
              <w:t>物</w:t>
            </w:r>
            <w:r>
              <w:rPr>
                <w:rFonts w:hint="eastAsia" w:ascii="Times New Roman" w:hAnsi="Times New Roman"/>
                <w:bCs/>
                <w:color w:val="auto"/>
                <w:sz w:val="24"/>
                <w:szCs w:val="24"/>
                <w:lang w:val="en-US" w:eastAsia="zh-CN"/>
              </w:rPr>
              <w:t>COD、SS、石油类</w:t>
            </w:r>
            <w:r>
              <w:rPr>
                <w:rFonts w:hint="eastAsia" w:ascii="Times New Roman" w:hAnsi="Times New Roman"/>
                <w:bCs/>
                <w:color w:val="auto"/>
                <w:sz w:val="24"/>
                <w:szCs w:val="24"/>
              </w:rPr>
              <w:t>以垂直</w:t>
            </w:r>
            <w:r>
              <w:rPr>
                <w:rFonts w:ascii="Times New Roman" w:hAnsi="Times New Roman"/>
                <w:bCs/>
                <w:color w:val="auto"/>
                <w:sz w:val="24"/>
                <w:szCs w:val="24"/>
              </w:rPr>
              <w:t>入渗方式进入土壤环境。</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Times New Roman" w:hAnsi="Times New Roman" w:eastAsiaTheme="minorEastAsia"/>
                <w:color w:val="auto"/>
                <w:spacing w:val="-6"/>
                <w:sz w:val="24"/>
                <w:szCs w:val="24"/>
              </w:rPr>
            </w:pPr>
            <w:r>
              <w:rPr>
                <w:rFonts w:hint="eastAsia" w:ascii="Times New Roman" w:hAnsi="Times New Roman"/>
                <w:bCs/>
                <w:color w:val="auto"/>
                <w:sz w:val="24"/>
                <w:szCs w:val="24"/>
              </w:rPr>
              <w:t>根据本项目的实际情况分析，</w:t>
            </w:r>
            <w:r>
              <w:rPr>
                <w:rFonts w:hint="eastAsia" w:ascii="Times New Roman" w:hAnsiTheme="minorEastAsia" w:eastAsiaTheme="minorEastAsia"/>
                <w:bCs/>
                <w:color w:val="auto"/>
                <w:sz w:val="24"/>
                <w:szCs w:val="24"/>
                <w:lang w:val="en-US" w:eastAsia="zh-CN"/>
              </w:rPr>
              <w:t>集水沟、</w:t>
            </w:r>
            <w:r>
              <w:rPr>
                <w:rFonts w:ascii="Times New Roman" w:hAnsiTheme="minorEastAsia" w:eastAsiaTheme="minorEastAsia"/>
                <w:bCs/>
                <w:color w:val="auto"/>
                <w:sz w:val="24"/>
                <w:szCs w:val="24"/>
              </w:rPr>
              <w:t>循环水池</w:t>
            </w:r>
            <w:r>
              <w:rPr>
                <w:rFonts w:hint="eastAsia" w:ascii="Times New Roman" w:hAnsiTheme="minorEastAsia" w:eastAsiaTheme="minorEastAsia"/>
                <w:bCs/>
                <w:color w:val="auto"/>
                <w:sz w:val="24"/>
                <w:szCs w:val="24"/>
                <w:lang w:eastAsia="zh-CN"/>
              </w:rPr>
              <w:t>、</w:t>
            </w:r>
            <w:r>
              <w:rPr>
                <w:rFonts w:hint="eastAsia" w:ascii="Times New Roman" w:hAnsi="Times New Roman"/>
                <w:bCs/>
                <w:color w:val="auto"/>
                <w:sz w:val="24"/>
                <w:szCs w:val="24"/>
                <w:lang w:val="en-US" w:eastAsia="zh-CN"/>
              </w:rPr>
              <w:t>旱厕、危废间</w:t>
            </w:r>
            <w:r>
              <w:rPr>
                <w:color w:val="auto"/>
                <w:sz w:val="24"/>
              </w:rPr>
              <w:t>受防渗层的保护，对土壤环境影响较小</w:t>
            </w:r>
            <w:r>
              <w:rPr>
                <w:rFonts w:hint="eastAsia" w:ascii="Times New Roman" w:hAnsi="Times New Roman"/>
                <w:bCs/>
                <w:color w:val="auto"/>
                <w:sz w:val="24"/>
                <w:szCs w:val="24"/>
              </w:rPr>
              <w:t>。</w:t>
            </w:r>
          </w:p>
          <w:p>
            <w:pPr>
              <w:spacing w:line="440" w:lineRule="exact"/>
              <w:ind w:firstLine="456" w:firstLineChars="200"/>
              <w:rPr>
                <w:rFonts w:ascii="Times New Roman" w:hAnsi="Times New Roman" w:eastAsiaTheme="minorEastAsia"/>
                <w:color w:val="auto"/>
                <w:spacing w:val="-6"/>
                <w:sz w:val="24"/>
                <w:szCs w:val="24"/>
              </w:rPr>
            </w:pPr>
            <w:r>
              <w:rPr>
                <w:rFonts w:ascii="Times New Roman" w:hAnsi="Times New Roman" w:eastAsiaTheme="minorEastAsia"/>
                <w:color w:val="auto"/>
                <w:spacing w:val="-6"/>
                <w:sz w:val="24"/>
                <w:szCs w:val="24"/>
              </w:rPr>
              <w:t>4</w:t>
            </w:r>
            <w:r>
              <w:rPr>
                <w:rFonts w:ascii="Times New Roman" w:hAnsiTheme="minorEastAsia" w:eastAsiaTheme="minorEastAsia"/>
                <w:color w:val="auto"/>
                <w:spacing w:val="-6"/>
                <w:sz w:val="24"/>
                <w:szCs w:val="24"/>
              </w:rPr>
              <w:t>、环境影响分析结论</w:t>
            </w:r>
          </w:p>
          <w:p>
            <w:pPr>
              <w:spacing w:line="440" w:lineRule="exact"/>
              <w:ind w:firstLine="480" w:firstLineChars="200"/>
              <w:rPr>
                <w:rFonts w:ascii="Times New Roman" w:hAnsi="Times New Roman" w:eastAsiaTheme="minorEastAsia"/>
                <w:color w:val="auto"/>
                <w:sz w:val="24"/>
                <w:lang w:val="fr-FR"/>
              </w:rPr>
            </w:pPr>
            <w:r>
              <w:rPr>
                <w:rFonts w:ascii="Times New Roman" w:hAnsiTheme="minorEastAsia" w:eastAsiaTheme="minorEastAsia"/>
                <w:color w:val="auto"/>
                <w:sz w:val="24"/>
                <w:lang w:val="fr-FR"/>
              </w:rPr>
              <w:t>项目产生的废气经治理后达标排放</w:t>
            </w:r>
            <w:r>
              <w:rPr>
                <w:rFonts w:ascii="Times New Roman" w:hAnsi="Times New Roman" w:eastAsiaTheme="minorEastAsia"/>
                <w:color w:val="auto"/>
                <w:sz w:val="24"/>
                <w:lang w:val="fr-FR"/>
              </w:rPr>
              <w:t>,</w:t>
            </w:r>
            <w:r>
              <w:rPr>
                <w:rFonts w:ascii="Times New Roman" w:hAnsiTheme="minorEastAsia" w:eastAsiaTheme="minorEastAsia"/>
                <w:color w:val="auto"/>
                <w:sz w:val="24"/>
                <w:lang w:val="fr-FR"/>
              </w:rPr>
              <w:t>不会对周围环境空气产生明显影响。</w:t>
            </w:r>
          </w:p>
          <w:p>
            <w:pPr>
              <w:spacing w:line="440" w:lineRule="exact"/>
              <w:ind w:firstLine="480" w:firstLineChars="200"/>
              <w:rPr>
                <w:rFonts w:ascii="Times New Roman" w:hAnsiTheme="minorEastAsia" w:eastAsiaTheme="minorEastAsia"/>
                <w:bCs/>
                <w:color w:val="auto"/>
                <w:sz w:val="24"/>
              </w:rPr>
            </w:pPr>
            <w:r>
              <w:rPr>
                <w:rFonts w:ascii="Times New Roman" w:hAnsiTheme="minorEastAsia" w:eastAsiaTheme="minorEastAsia"/>
                <w:bCs/>
                <w:color w:val="auto"/>
                <w:sz w:val="24"/>
              </w:rPr>
              <w:t>项目搅拌机</w:t>
            </w:r>
            <w:r>
              <w:rPr>
                <w:rFonts w:ascii="Times New Roman" w:hAnsiTheme="minorEastAsia" w:eastAsiaTheme="minorEastAsia"/>
                <w:color w:val="auto"/>
                <w:sz w:val="24"/>
              </w:rPr>
              <w:t>、皮带输送机</w:t>
            </w:r>
            <w:r>
              <w:rPr>
                <w:rFonts w:hint="eastAsia" w:ascii="Times New Roman" w:hAnsiTheme="minorEastAsia" w:eastAsiaTheme="minorEastAsia"/>
                <w:bCs/>
                <w:color w:val="auto"/>
                <w:sz w:val="24"/>
              </w:rPr>
              <w:t>、</w:t>
            </w:r>
            <w:r>
              <w:rPr>
                <w:rFonts w:ascii="Times New Roman" w:hAnsiTheme="minorEastAsia" w:eastAsiaTheme="minorEastAsia"/>
                <w:bCs/>
                <w:color w:val="auto"/>
                <w:sz w:val="24"/>
              </w:rPr>
              <w:t>搅拌运输车罐体清洗废水</w:t>
            </w:r>
            <w:r>
              <w:rPr>
                <w:rFonts w:ascii="Times New Roman" w:hAnsiTheme="minorEastAsia" w:eastAsiaTheme="minorEastAsia"/>
                <w:color w:val="auto"/>
                <w:sz w:val="24"/>
              </w:rPr>
              <w:t>经</w:t>
            </w:r>
            <w:r>
              <w:rPr>
                <w:rFonts w:ascii="Times New Roman" w:hAnsiTheme="minorEastAsia" w:eastAsiaTheme="minorEastAsia"/>
                <w:bCs/>
                <w:color w:val="auto"/>
                <w:sz w:val="24"/>
              </w:rPr>
              <w:t>循环水池沉淀和砂石系统处理后，循环利用不外排</w:t>
            </w:r>
            <w:r>
              <w:rPr>
                <w:rFonts w:hint="eastAsia" w:ascii="Times New Roman" w:hAnsiTheme="minorEastAsia" w:eastAsiaTheme="minorEastAsia"/>
                <w:bCs/>
                <w:color w:val="auto"/>
                <w:sz w:val="24"/>
              </w:rPr>
              <w:t>；</w:t>
            </w:r>
            <w:r>
              <w:rPr>
                <w:rFonts w:ascii="Times New Roman" w:hAnsiTheme="minorEastAsia" w:eastAsiaTheme="minorEastAsia"/>
                <w:color w:val="auto"/>
                <w:sz w:val="24"/>
              </w:rPr>
              <w:t>运输车冲洗废水经</w:t>
            </w:r>
            <w:r>
              <w:rPr>
                <w:rFonts w:ascii="Times New Roman" w:hAnsiTheme="minorEastAsia" w:eastAsiaTheme="minorEastAsia"/>
                <w:bCs/>
                <w:color w:val="auto"/>
                <w:sz w:val="24"/>
              </w:rPr>
              <w:t>循环水池沉淀和砂石系统处理后，循环利用不外排。</w:t>
            </w:r>
            <w:r>
              <w:rPr>
                <w:rFonts w:hint="eastAsia" w:ascii="Times New Roman" w:hAnsiTheme="minorEastAsia" w:eastAsiaTheme="minorEastAsia"/>
                <w:bCs/>
                <w:color w:val="auto"/>
                <w:sz w:val="24"/>
              </w:rPr>
              <w:t>本项目</w:t>
            </w:r>
            <w:r>
              <w:rPr>
                <w:rFonts w:ascii="Times New Roman" w:hAnsiTheme="minorEastAsia" w:eastAsiaTheme="minorEastAsia"/>
                <w:bCs/>
                <w:color w:val="auto"/>
                <w:sz w:val="24"/>
              </w:rPr>
              <w:t>无生产废水产生。</w:t>
            </w:r>
            <w:r>
              <w:rPr>
                <w:rFonts w:ascii="Times New Roman" w:hAnsiTheme="minorEastAsia" w:eastAsiaTheme="minorEastAsia"/>
                <w:color w:val="auto"/>
                <w:sz w:val="24"/>
              </w:rPr>
              <w:t>生活污水水质简单，厂区泼洒抑尘，不外排。防渗旱厕定期清掏沤肥。</w:t>
            </w:r>
          </w:p>
          <w:p>
            <w:pPr>
              <w:spacing w:line="440" w:lineRule="exact"/>
              <w:ind w:firstLine="480" w:firstLineChars="200"/>
              <w:rPr>
                <w:rFonts w:ascii="Times New Roman" w:hAnsi="Times New Roman" w:eastAsiaTheme="minorEastAsia"/>
                <w:color w:val="auto"/>
                <w:sz w:val="24"/>
                <w:lang w:val="fr-FR"/>
              </w:rPr>
            </w:pPr>
            <w:r>
              <w:rPr>
                <w:rFonts w:ascii="Times New Roman" w:hAnsiTheme="minorEastAsia" w:eastAsiaTheme="minorEastAsia"/>
                <w:color w:val="auto"/>
                <w:sz w:val="24"/>
                <w:lang w:val="fr-FR"/>
              </w:rPr>
              <w:t>不会对周围水环境产生明显影响。</w:t>
            </w:r>
          </w:p>
          <w:p>
            <w:pPr>
              <w:spacing w:line="440" w:lineRule="exact"/>
              <w:ind w:firstLine="480" w:firstLineChars="200"/>
              <w:rPr>
                <w:rFonts w:ascii="Times New Roman" w:hAnsi="Times New Roman" w:eastAsiaTheme="minorEastAsia"/>
                <w:color w:val="auto"/>
                <w:sz w:val="24"/>
                <w:lang w:val="fr-FR"/>
              </w:rPr>
            </w:pPr>
            <w:r>
              <w:rPr>
                <w:rFonts w:ascii="Times New Roman" w:hAnsiTheme="minorEastAsia" w:eastAsiaTheme="minorEastAsia"/>
                <w:color w:val="auto"/>
                <w:sz w:val="24"/>
                <w:lang w:val="fr-FR"/>
              </w:rPr>
              <w:t>项目噪声经采取减振、隔声等措施后，厂界噪声能够维持现有水平。项目运营期区域声环境能够维持现有水平。</w:t>
            </w:r>
          </w:p>
          <w:p>
            <w:pPr>
              <w:spacing w:line="440" w:lineRule="exact"/>
              <w:ind w:firstLine="480" w:firstLineChars="200"/>
              <w:rPr>
                <w:rFonts w:ascii="Times New Roman" w:hAnsiTheme="minorEastAsia" w:eastAsiaTheme="minorEastAsia"/>
                <w:color w:val="auto"/>
                <w:sz w:val="24"/>
                <w:lang w:val="fr-FR"/>
              </w:rPr>
            </w:pPr>
            <w:r>
              <w:rPr>
                <w:rFonts w:ascii="Times New Roman" w:hAnsiTheme="minorEastAsia" w:eastAsiaTheme="minorEastAsia"/>
                <w:color w:val="auto"/>
                <w:sz w:val="24"/>
                <w:lang w:val="fr-FR"/>
              </w:rPr>
              <w:t>项目所产生的所有固体废弃物均妥善处置，不会对当地生态环境造成污染影响。</w:t>
            </w:r>
          </w:p>
          <w:p>
            <w:pPr>
              <w:keepNext w:val="0"/>
              <w:keepLines w:val="0"/>
              <w:pageBreakBefore w:val="0"/>
              <w:widowControl w:val="0"/>
              <w:kinsoku/>
              <w:wordWrap/>
              <w:overflowPunct/>
              <w:topLinePunct w:val="0"/>
              <w:autoSpaceDE/>
              <w:autoSpaceDN/>
              <w:bidi w:val="0"/>
              <w:adjustRightInd/>
              <w:spacing w:line="460" w:lineRule="exact"/>
              <w:ind w:firstLine="480" w:firstLineChars="200"/>
              <w:textAlignment w:val="auto"/>
              <w:rPr>
                <w:rFonts w:ascii="Times New Roman" w:hAnsiTheme="minorEastAsia" w:eastAsiaTheme="minorEastAsia"/>
                <w:color w:val="auto"/>
                <w:sz w:val="24"/>
                <w:lang w:val="fr-FR"/>
              </w:rPr>
            </w:pPr>
            <w:r>
              <w:rPr>
                <w:rFonts w:hint="eastAsia" w:ascii="Times New Roman" w:hAnsi="Times New Roman"/>
                <w:bCs/>
                <w:color w:val="auto"/>
                <w:sz w:val="24"/>
                <w:szCs w:val="24"/>
                <w:lang w:val="en-US" w:eastAsia="zh-CN"/>
              </w:rPr>
              <w:t>本</w:t>
            </w:r>
            <w:r>
              <w:rPr>
                <w:rFonts w:hint="eastAsia" w:ascii="Times New Roman" w:hAnsi="Times New Roman"/>
                <w:bCs/>
                <w:color w:val="auto"/>
                <w:sz w:val="24"/>
                <w:szCs w:val="24"/>
              </w:rPr>
              <w:t>项目</w:t>
            </w:r>
            <w:r>
              <w:rPr>
                <w:rFonts w:hint="eastAsia" w:ascii="Times New Roman" w:hAnsi="Times New Roman"/>
                <w:bCs/>
                <w:color w:val="auto"/>
                <w:sz w:val="24"/>
                <w:szCs w:val="24"/>
                <w:lang w:val="en-US" w:eastAsia="zh-CN"/>
              </w:rPr>
              <w:t>大气污染物中</w:t>
            </w:r>
            <w:r>
              <w:rPr>
                <w:rFonts w:hint="eastAsia" w:ascii="Times New Roman" w:hAnsi="Times New Roman"/>
                <w:bCs/>
                <w:color w:val="auto"/>
                <w:sz w:val="24"/>
                <w:szCs w:val="24"/>
              </w:rPr>
              <w:t>不涉及</w:t>
            </w:r>
            <w:r>
              <w:rPr>
                <w:rFonts w:ascii="Times New Roman" w:hAnsi="Times New Roman"/>
                <w:bCs/>
                <w:color w:val="auto"/>
                <w:sz w:val="24"/>
                <w:szCs w:val="24"/>
              </w:rPr>
              <w:t>重金属</w:t>
            </w:r>
            <w:r>
              <w:rPr>
                <w:rFonts w:hint="eastAsia" w:ascii="Times New Roman" w:hAnsi="Times New Roman"/>
                <w:bCs/>
                <w:color w:val="auto"/>
                <w:sz w:val="24"/>
                <w:szCs w:val="24"/>
                <w:lang w:eastAsia="zh-CN"/>
              </w:rPr>
              <w:t>、</w:t>
            </w:r>
            <w:r>
              <w:rPr>
                <w:rFonts w:hint="eastAsia" w:ascii="Times New Roman" w:hAnsi="Times New Roman"/>
                <w:bCs/>
                <w:color w:val="auto"/>
                <w:sz w:val="24"/>
                <w:szCs w:val="24"/>
                <w:lang w:val="en-US" w:eastAsia="zh-CN"/>
              </w:rPr>
              <w:t>持久性有机物、难降解有机污染物</w:t>
            </w:r>
            <w:r>
              <w:rPr>
                <w:rFonts w:ascii="Times New Roman" w:hAnsi="Times New Roman"/>
                <w:bCs/>
                <w:color w:val="auto"/>
                <w:sz w:val="24"/>
                <w:szCs w:val="24"/>
              </w:rPr>
              <w:t>，不涉及大气沉降</w:t>
            </w:r>
            <w:r>
              <w:rPr>
                <w:rFonts w:hint="eastAsia" w:ascii="Times New Roman" w:hAnsi="Times New Roman"/>
                <w:bCs/>
                <w:color w:val="auto"/>
                <w:sz w:val="24"/>
                <w:szCs w:val="24"/>
              </w:rPr>
              <w:t>影响。</w:t>
            </w:r>
            <w:r>
              <w:rPr>
                <w:rFonts w:hint="eastAsia" w:ascii="Times New Roman" w:hAnsiTheme="minorEastAsia" w:eastAsiaTheme="minorEastAsia"/>
                <w:bCs/>
                <w:color w:val="auto"/>
                <w:sz w:val="24"/>
                <w:szCs w:val="24"/>
                <w:lang w:val="en-US" w:eastAsia="zh-CN"/>
              </w:rPr>
              <w:t>集水沟、</w:t>
            </w:r>
            <w:r>
              <w:rPr>
                <w:rFonts w:ascii="Times New Roman" w:hAnsiTheme="minorEastAsia" w:eastAsiaTheme="minorEastAsia"/>
                <w:bCs/>
                <w:color w:val="auto"/>
                <w:sz w:val="24"/>
                <w:szCs w:val="24"/>
              </w:rPr>
              <w:t>循环水池</w:t>
            </w:r>
            <w:r>
              <w:rPr>
                <w:rFonts w:hint="eastAsia" w:ascii="Times New Roman" w:hAnsiTheme="minorEastAsia" w:eastAsiaTheme="minorEastAsia"/>
                <w:bCs/>
                <w:color w:val="auto"/>
                <w:sz w:val="24"/>
                <w:szCs w:val="24"/>
                <w:lang w:eastAsia="zh-CN"/>
              </w:rPr>
              <w:t>、</w:t>
            </w:r>
            <w:r>
              <w:rPr>
                <w:rFonts w:hint="eastAsia" w:ascii="Times New Roman" w:hAnsi="Times New Roman"/>
                <w:bCs/>
                <w:color w:val="auto"/>
                <w:sz w:val="24"/>
                <w:szCs w:val="24"/>
                <w:lang w:val="en-US" w:eastAsia="zh-CN"/>
              </w:rPr>
              <w:t>旱厕、危废间</w:t>
            </w:r>
            <w:r>
              <w:rPr>
                <w:color w:val="auto"/>
                <w:sz w:val="24"/>
              </w:rPr>
              <w:t>受防渗层的保护，对土壤环境影响较小</w:t>
            </w:r>
            <w:r>
              <w:rPr>
                <w:rFonts w:hint="eastAsia" w:ascii="Times New Roman" w:hAnsi="Times New Roman"/>
                <w:bCs/>
                <w:color w:val="auto"/>
                <w:sz w:val="24"/>
                <w:szCs w:val="24"/>
              </w:rPr>
              <w:t>。</w:t>
            </w:r>
          </w:p>
          <w:p>
            <w:pPr>
              <w:spacing w:line="440" w:lineRule="exact"/>
              <w:ind w:firstLine="480" w:firstLineChars="200"/>
              <w:rPr>
                <w:rFonts w:ascii="Times New Roman" w:hAnsi="Times New Roman" w:eastAsiaTheme="minorEastAsia"/>
                <w:color w:val="auto"/>
                <w:sz w:val="24"/>
                <w:lang w:val="fr-FR"/>
              </w:rPr>
            </w:pPr>
            <w:r>
              <w:rPr>
                <w:rFonts w:ascii="Times New Roman" w:hAnsi="Times New Roman" w:eastAsiaTheme="minorEastAsia"/>
                <w:color w:val="auto"/>
                <w:sz w:val="24"/>
                <w:lang w:val="fr-FR"/>
              </w:rPr>
              <w:t>5</w:t>
            </w:r>
            <w:r>
              <w:rPr>
                <w:rFonts w:ascii="Times New Roman" w:hAnsiTheme="minorEastAsia" w:eastAsiaTheme="minorEastAsia"/>
                <w:color w:val="auto"/>
                <w:sz w:val="24"/>
                <w:lang w:val="fr-FR"/>
              </w:rPr>
              <w:t>、污染防治措施可行性结论</w:t>
            </w:r>
          </w:p>
          <w:p>
            <w:pPr>
              <w:spacing w:line="440" w:lineRule="exact"/>
              <w:ind w:firstLine="480" w:firstLineChars="200"/>
              <w:rPr>
                <w:rFonts w:ascii="Times New Roman" w:hAnsi="Times New Roman" w:eastAsiaTheme="minorEastAsia"/>
                <w:color w:val="auto"/>
                <w:sz w:val="24"/>
                <w:lang w:val="fr-FR"/>
              </w:rPr>
            </w:pPr>
            <w:r>
              <w:rPr>
                <w:rFonts w:ascii="Times New Roman" w:hAnsiTheme="minorEastAsia" w:eastAsiaTheme="minorEastAsia"/>
                <w:color w:val="auto"/>
                <w:sz w:val="24"/>
                <w:lang w:val="fr-FR"/>
              </w:rPr>
              <w:t>项目采取的污染治理措施可保证污染物长期稳定达标排放，措施可行，不会改变区域环境质量现状。</w:t>
            </w:r>
          </w:p>
          <w:p>
            <w:pPr>
              <w:spacing w:line="440" w:lineRule="exact"/>
              <w:ind w:firstLine="480" w:firstLineChars="200"/>
              <w:rPr>
                <w:rFonts w:ascii="Times New Roman" w:hAnsi="Times New Roman" w:eastAsiaTheme="minorEastAsia"/>
                <w:color w:val="auto"/>
                <w:sz w:val="24"/>
                <w:lang w:val="fr-FR"/>
              </w:rPr>
            </w:pPr>
            <w:r>
              <w:rPr>
                <w:rFonts w:ascii="Times New Roman" w:hAnsi="Times New Roman" w:eastAsiaTheme="minorEastAsia"/>
                <w:color w:val="auto"/>
                <w:sz w:val="24"/>
                <w:lang w:val="fr-FR"/>
              </w:rPr>
              <w:t>6</w:t>
            </w:r>
            <w:r>
              <w:rPr>
                <w:rFonts w:ascii="Times New Roman" w:hAnsiTheme="minorEastAsia" w:eastAsiaTheme="minorEastAsia"/>
                <w:color w:val="auto"/>
                <w:sz w:val="24"/>
                <w:lang w:val="fr-FR"/>
              </w:rPr>
              <w:t>、污染物排放总量控制结论</w:t>
            </w:r>
          </w:p>
          <w:p>
            <w:pPr>
              <w:spacing w:line="480" w:lineRule="exact"/>
              <w:ind w:firstLine="480" w:firstLineChars="200"/>
              <w:rPr>
                <w:rFonts w:ascii="Times New Roman" w:hAnsi="Times New Roman" w:eastAsiaTheme="minorEastAsia"/>
                <w:color w:val="auto"/>
                <w:sz w:val="24"/>
                <w:lang w:val="fr-FR"/>
              </w:rPr>
            </w:pPr>
            <w:r>
              <w:rPr>
                <w:rFonts w:ascii="Times New Roman" w:hAnsiTheme="minorEastAsia" w:eastAsiaTheme="minorEastAsia"/>
                <w:color w:val="auto"/>
                <w:sz w:val="24"/>
              </w:rPr>
              <w:t>本项目污染物排放总量控制指标建议值为</w:t>
            </w:r>
            <w:r>
              <w:rPr>
                <w:rFonts w:ascii="Times New Roman" w:hAnsi="Times New Roman" w:eastAsiaTheme="minorEastAsia"/>
                <w:color w:val="auto"/>
                <w:sz w:val="24"/>
                <w:lang w:val="fr-FR"/>
              </w:rPr>
              <w:t>COD0t/a</w:t>
            </w:r>
            <w:r>
              <w:rPr>
                <w:rFonts w:ascii="Times New Roman" w:hAnsiTheme="minorEastAsia" w:eastAsiaTheme="minorEastAsia"/>
                <w:color w:val="auto"/>
                <w:sz w:val="24"/>
              </w:rPr>
              <w:t>、氨氮</w:t>
            </w:r>
            <w:r>
              <w:rPr>
                <w:rFonts w:ascii="Times New Roman" w:hAnsi="Times New Roman" w:eastAsiaTheme="minorEastAsia"/>
                <w:color w:val="auto"/>
                <w:sz w:val="24"/>
                <w:lang w:val="fr-FR"/>
              </w:rPr>
              <w:t>0t/a</w:t>
            </w:r>
            <w:r>
              <w:rPr>
                <w:rFonts w:ascii="Times New Roman" w:hAnsiTheme="minorEastAsia" w:eastAsiaTheme="minorEastAsia"/>
                <w:color w:val="auto"/>
                <w:sz w:val="24"/>
              </w:rPr>
              <w:t>、</w:t>
            </w:r>
            <w:r>
              <w:rPr>
                <w:rFonts w:ascii="Times New Roman" w:hAnsi="Times New Roman" w:eastAsiaTheme="minorEastAsia"/>
                <w:color w:val="auto"/>
                <w:sz w:val="24"/>
                <w:lang w:val="fr-FR"/>
              </w:rPr>
              <w:t>SO</w:t>
            </w:r>
            <w:r>
              <w:rPr>
                <w:rFonts w:ascii="Times New Roman" w:hAnsi="Times New Roman" w:eastAsiaTheme="minorEastAsia"/>
                <w:color w:val="auto"/>
                <w:sz w:val="24"/>
                <w:vertAlign w:val="subscript"/>
                <w:lang w:val="fr-FR"/>
              </w:rPr>
              <w:t>2</w:t>
            </w:r>
            <w:r>
              <w:rPr>
                <w:rFonts w:ascii="Times New Roman" w:hAnsi="Times New Roman" w:eastAsiaTheme="minorEastAsia"/>
                <w:color w:val="auto"/>
                <w:sz w:val="24"/>
                <w:lang w:val="fr-FR"/>
              </w:rPr>
              <w:t>0t/a</w:t>
            </w:r>
            <w:r>
              <w:rPr>
                <w:rFonts w:ascii="Times New Roman" w:hAnsiTheme="minorEastAsia" w:eastAsiaTheme="minorEastAsia"/>
                <w:color w:val="auto"/>
                <w:sz w:val="24"/>
              </w:rPr>
              <w:t>、</w:t>
            </w:r>
            <w:r>
              <w:rPr>
                <w:rFonts w:ascii="Times New Roman" w:hAnsi="Times New Roman" w:eastAsiaTheme="minorEastAsia"/>
                <w:color w:val="auto"/>
                <w:sz w:val="24"/>
                <w:lang w:val="fr-FR"/>
              </w:rPr>
              <w:t>NO</w:t>
            </w:r>
            <w:r>
              <w:rPr>
                <w:rFonts w:ascii="Times New Roman" w:hAnsi="Times New Roman" w:eastAsiaTheme="minorEastAsia"/>
                <w:color w:val="auto"/>
                <w:sz w:val="24"/>
                <w:vertAlign w:val="subscript"/>
                <w:lang w:val="fr-FR"/>
              </w:rPr>
              <w:t>X</w:t>
            </w:r>
            <w:r>
              <w:rPr>
                <w:rFonts w:ascii="Times New Roman" w:hAnsi="Times New Roman" w:eastAsiaTheme="minorEastAsia"/>
                <w:color w:val="auto"/>
                <w:sz w:val="24"/>
                <w:lang w:val="fr-FR"/>
              </w:rPr>
              <w:t>0t/a</w:t>
            </w:r>
            <w:r>
              <w:rPr>
                <w:rFonts w:ascii="Times New Roman" w:hAnsiTheme="minorEastAsia" w:eastAsiaTheme="minorEastAsia"/>
                <w:color w:val="auto"/>
                <w:sz w:val="24"/>
              </w:rPr>
              <w:t>。</w:t>
            </w:r>
          </w:p>
          <w:p>
            <w:pPr>
              <w:spacing w:line="440" w:lineRule="exact"/>
              <w:ind w:firstLine="458" w:firstLineChars="200"/>
              <w:rPr>
                <w:rFonts w:ascii="Times New Roman" w:hAnsi="Times New Roman" w:eastAsiaTheme="minorEastAsia"/>
                <w:b/>
                <w:color w:val="auto"/>
                <w:spacing w:val="-6"/>
                <w:sz w:val="24"/>
                <w:szCs w:val="24"/>
              </w:rPr>
            </w:pPr>
            <w:r>
              <w:rPr>
                <w:rFonts w:ascii="Times New Roman" w:hAnsiTheme="minorEastAsia" w:eastAsiaTheme="minorEastAsia"/>
                <w:b/>
                <w:color w:val="auto"/>
                <w:spacing w:val="-6"/>
                <w:sz w:val="24"/>
                <w:szCs w:val="24"/>
              </w:rPr>
              <w:t>评价认为，项目建设内容符合国家产业政策，选址可行，工程平面布置合理，所采取的各项污染防治措施可行，污染物能够做到达标排放，符合国家清洁生产机污染物排放总量控制要求。从环保角度讲，该项目的建设是可行的。</w:t>
            </w:r>
          </w:p>
          <w:p>
            <w:pPr>
              <w:spacing w:line="440" w:lineRule="exact"/>
              <w:rPr>
                <w:rFonts w:ascii="Times New Roman" w:hAnsiTheme="minorEastAsia" w:eastAsiaTheme="minorEastAsia"/>
                <w:b/>
                <w:color w:val="auto"/>
                <w:sz w:val="24"/>
              </w:rPr>
            </w:pPr>
            <w:r>
              <w:rPr>
                <w:rFonts w:ascii="Times New Roman" w:hAnsiTheme="minorEastAsia" w:eastAsiaTheme="minorEastAsia"/>
                <w:b/>
                <w:color w:val="auto"/>
                <w:sz w:val="24"/>
                <w:szCs w:val="24"/>
              </w:rPr>
              <w:t>二、</w:t>
            </w:r>
            <w:r>
              <w:rPr>
                <w:rFonts w:ascii="Times New Roman" w:hAnsiTheme="minorEastAsia" w:eastAsiaTheme="minorEastAsia"/>
                <w:b/>
                <w:color w:val="auto"/>
                <w:sz w:val="24"/>
              </w:rPr>
              <w:t>建议</w:t>
            </w:r>
          </w:p>
          <w:p>
            <w:pPr>
              <w:spacing w:line="440" w:lineRule="exact"/>
              <w:ind w:firstLine="480" w:firstLineChars="200"/>
              <w:rPr>
                <w:rFonts w:ascii="Times New Roman" w:hAnsi="Times New Roman" w:eastAsiaTheme="minorEastAsia"/>
                <w:color w:val="auto"/>
                <w:sz w:val="24"/>
              </w:rPr>
            </w:pPr>
            <w:r>
              <w:rPr>
                <w:rFonts w:ascii="Times New Roman" w:hAnsi="Times New Roman" w:eastAsiaTheme="minorEastAsia"/>
                <w:color w:val="auto"/>
                <w:sz w:val="24"/>
              </w:rPr>
              <w:t>1</w:t>
            </w:r>
            <w:r>
              <w:rPr>
                <w:rFonts w:ascii="Times New Roman" w:hAnsiTheme="minorEastAsia" w:eastAsiaTheme="minorEastAsia"/>
                <w:color w:val="auto"/>
                <w:sz w:val="24"/>
              </w:rPr>
              <w:t>、对职工进行培训，提高职工素质，严格工艺操作管理，减少人为因素影响。</w:t>
            </w:r>
          </w:p>
          <w:p>
            <w:pPr>
              <w:spacing w:line="440" w:lineRule="exact"/>
              <w:ind w:firstLine="480" w:firstLineChars="200"/>
              <w:rPr>
                <w:rFonts w:ascii="Times New Roman" w:hAnsi="Times New Roman" w:eastAsiaTheme="minorEastAsia"/>
                <w:color w:val="auto"/>
                <w:sz w:val="24"/>
              </w:rPr>
            </w:pPr>
            <w:r>
              <w:rPr>
                <w:rFonts w:ascii="Times New Roman" w:hAnsi="Times New Roman" w:eastAsiaTheme="minorEastAsia"/>
                <w:color w:val="auto"/>
                <w:sz w:val="24"/>
              </w:rPr>
              <w:t>2</w:t>
            </w:r>
            <w:r>
              <w:rPr>
                <w:rFonts w:ascii="Times New Roman" w:hAnsiTheme="minorEastAsia" w:eastAsiaTheme="minorEastAsia"/>
                <w:color w:val="auto"/>
                <w:sz w:val="24"/>
              </w:rPr>
              <w:t>、对项目管理人员和职工进行必要的环保知识培训，增强环保意识。</w:t>
            </w:r>
          </w:p>
          <w:p>
            <w:pPr>
              <w:spacing w:line="360" w:lineRule="auto"/>
              <w:ind w:firstLine="480" w:firstLineChars="200"/>
              <w:rPr>
                <w:rFonts w:ascii="Times New Roman" w:hAnsi="Times New Roman" w:eastAsiaTheme="minorEastAsia"/>
                <w:color w:val="auto"/>
                <w:sz w:val="24"/>
              </w:rPr>
            </w:pPr>
            <w:r>
              <w:rPr>
                <w:rFonts w:ascii="Times New Roman" w:hAnsi="Times New Roman" w:eastAsiaTheme="minorEastAsia"/>
                <w:color w:val="auto"/>
                <w:sz w:val="24"/>
              </w:rPr>
              <w:t>3</w:t>
            </w:r>
            <w:r>
              <w:rPr>
                <w:rFonts w:ascii="Times New Roman" w:hAnsiTheme="minorEastAsia" w:eastAsiaTheme="minorEastAsia"/>
                <w:color w:val="auto"/>
                <w:sz w:val="24"/>
              </w:rPr>
              <w:t>、加强对机械设备及各项治污设施的日常管理维修及保养工作，确保各项污染物长期稳定达标排放。</w:t>
            </w:r>
          </w:p>
          <w:p>
            <w:pPr>
              <w:spacing w:line="360" w:lineRule="auto"/>
              <w:ind w:firstLine="480" w:firstLineChars="200"/>
              <w:rPr>
                <w:rFonts w:ascii="Times New Roman" w:hAnsiTheme="minorEastAsia" w:eastAsiaTheme="minorEastAsia"/>
                <w:color w:val="auto"/>
                <w:sz w:val="24"/>
              </w:rPr>
            </w:pPr>
            <w:r>
              <w:rPr>
                <w:rFonts w:ascii="Times New Roman" w:hAnsi="Times New Roman" w:eastAsiaTheme="minorEastAsia"/>
                <w:color w:val="auto"/>
                <w:sz w:val="24"/>
              </w:rPr>
              <w:t>4</w:t>
            </w:r>
            <w:r>
              <w:rPr>
                <w:rFonts w:ascii="Times New Roman" w:hAnsiTheme="minorEastAsia" w:eastAsiaTheme="minorEastAsia"/>
                <w:color w:val="auto"/>
                <w:sz w:val="24"/>
              </w:rPr>
              <w:t>、严禁使用国家限制淘汰类生产设备及生产工艺。</w:t>
            </w:r>
          </w:p>
          <w:p>
            <w:pPr>
              <w:spacing w:line="360" w:lineRule="auto"/>
              <w:ind w:firstLine="480" w:firstLineChars="200"/>
              <w:rPr>
                <w:rFonts w:ascii="Times New Roman" w:hAnsi="Times New Roman" w:eastAsiaTheme="minorEastAsia"/>
                <w:color w:val="auto"/>
                <w:sz w:val="24"/>
              </w:rPr>
            </w:pPr>
            <w:r>
              <w:rPr>
                <w:rFonts w:ascii="Times New Roman" w:hAnsiTheme="minorEastAsia" w:eastAsiaTheme="minorEastAsia"/>
                <w:color w:val="auto"/>
                <w:sz w:val="24"/>
              </w:rPr>
              <w:t>5、</w:t>
            </w:r>
            <w:r>
              <w:rPr>
                <w:rFonts w:hint="eastAsia" w:ascii="Times New Roman" w:hAnsiTheme="minorEastAsia" w:eastAsiaTheme="minorEastAsia"/>
                <w:color w:val="auto"/>
                <w:sz w:val="24"/>
              </w:rPr>
              <w:t>加强对危险废物收集、暂存的管理，项目危险废物应定期交由资质单位处理。</w:t>
            </w:r>
          </w:p>
          <w:p>
            <w:pPr>
              <w:spacing w:line="360" w:lineRule="auto"/>
              <w:outlineLvl w:val="2"/>
              <w:rPr>
                <w:rFonts w:ascii="Times New Roman" w:hAnsi="Times New Roman" w:eastAsiaTheme="minorEastAsia"/>
                <w:b/>
                <w:color w:val="auto"/>
                <w:sz w:val="24"/>
              </w:rPr>
            </w:pPr>
            <w:r>
              <w:rPr>
                <w:rFonts w:ascii="Times New Roman" w:hAnsiTheme="minorEastAsia" w:eastAsiaTheme="minorEastAsia"/>
                <w:b/>
                <w:bCs/>
                <w:color w:val="auto"/>
                <w:sz w:val="24"/>
                <w:szCs w:val="24"/>
              </w:rPr>
              <w:t>四</w:t>
            </w:r>
            <w:r>
              <w:rPr>
                <w:rFonts w:ascii="Times New Roman" w:hAnsiTheme="minorEastAsia" w:eastAsiaTheme="minorEastAsia"/>
                <w:b/>
                <w:color w:val="auto"/>
                <w:sz w:val="24"/>
              </w:rPr>
              <w:t>、</w:t>
            </w:r>
            <w:r>
              <w:rPr>
                <w:rFonts w:ascii="Times New Roman" w:hAnsiTheme="minorEastAsia" w:eastAsiaTheme="minorEastAsia"/>
                <w:b/>
                <w:color w:val="auto"/>
                <w:kern w:val="1"/>
                <w:sz w:val="24"/>
                <w:szCs w:val="24"/>
              </w:rPr>
              <w:t>建设项目环境保护</w:t>
            </w:r>
            <w:r>
              <w:rPr>
                <w:rFonts w:ascii="Times New Roman" w:hAnsi="Times New Roman" w:eastAsiaTheme="minorEastAsia"/>
                <w:b/>
                <w:color w:val="auto"/>
                <w:kern w:val="1"/>
                <w:sz w:val="24"/>
                <w:szCs w:val="24"/>
              </w:rPr>
              <w:t>“</w:t>
            </w:r>
            <w:r>
              <w:rPr>
                <w:rFonts w:ascii="Times New Roman" w:hAnsiTheme="minorEastAsia" w:eastAsiaTheme="minorEastAsia"/>
                <w:b/>
                <w:color w:val="auto"/>
                <w:kern w:val="1"/>
                <w:sz w:val="24"/>
                <w:szCs w:val="24"/>
              </w:rPr>
              <w:t>三同时</w:t>
            </w:r>
            <w:r>
              <w:rPr>
                <w:rFonts w:ascii="Times New Roman" w:hAnsi="Times New Roman" w:eastAsiaTheme="minorEastAsia"/>
                <w:b/>
                <w:color w:val="auto"/>
                <w:kern w:val="1"/>
                <w:sz w:val="24"/>
                <w:szCs w:val="24"/>
              </w:rPr>
              <w:t>”</w:t>
            </w:r>
            <w:r>
              <w:rPr>
                <w:rFonts w:ascii="Times New Roman" w:hAnsiTheme="minorEastAsia" w:eastAsiaTheme="minorEastAsia"/>
                <w:b/>
                <w:color w:val="auto"/>
                <w:kern w:val="1"/>
                <w:sz w:val="24"/>
                <w:szCs w:val="24"/>
              </w:rPr>
              <w:t>验收内容</w:t>
            </w:r>
          </w:p>
          <w:p>
            <w:pPr>
              <w:spacing w:line="440" w:lineRule="exact"/>
              <w:ind w:left="602"/>
              <w:rPr>
                <w:rFonts w:ascii="Times New Roman" w:hAnsiTheme="minorEastAsia" w:eastAsiaTheme="minorEastAsia"/>
                <w:b/>
                <w:color w:val="auto"/>
                <w:kern w:val="1"/>
                <w:sz w:val="24"/>
                <w:szCs w:val="24"/>
              </w:rPr>
            </w:pPr>
            <w:r>
              <w:rPr>
                <w:rFonts w:ascii="Times New Roman" w:hAnsiTheme="minorEastAsia" w:eastAsiaTheme="minorEastAsia"/>
                <w:color w:val="auto"/>
                <w:kern w:val="1"/>
                <w:sz w:val="24"/>
                <w:szCs w:val="24"/>
              </w:rPr>
              <w:t>项目环境保护</w:t>
            </w:r>
            <w:r>
              <w:rPr>
                <w:rFonts w:ascii="Times New Roman" w:hAnsi="Times New Roman" w:eastAsiaTheme="minorEastAsia"/>
                <w:color w:val="auto"/>
                <w:kern w:val="1"/>
                <w:sz w:val="24"/>
                <w:szCs w:val="24"/>
              </w:rPr>
              <w:t>“</w:t>
            </w:r>
            <w:r>
              <w:rPr>
                <w:rFonts w:ascii="Times New Roman" w:hAnsiTheme="minorEastAsia" w:eastAsiaTheme="minorEastAsia"/>
                <w:color w:val="auto"/>
                <w:kern w:val="1"/>
                <w:sz w:val="24"/>
                <w:szCs w:val="24"/>
              </w:rPr>
              <w:t>三同时</w:t>
            </w:r>
            <w:r>
              <w:rPr>
                <w:rFonts w:ascii="Times New Roman" w:hAnsi="Times New Roman" w:eastAsiaTheme="minorEastAsia"/>
                <w:color w:val="auto"/>
                <w:kern w:val="1"/>
                <w:sz w:val="24"/>
                <w:szCs w:val="24"/>
              </w:rPr>
              <w:t>”</w:t>
            </w:r>
            <w:r>
              <w:rPr>
                <w:rFonts w:ascii="Times New Roman" w:hAnsiTheme="minorEastAsia" w:eastAsiaTheme="minorEastAsia"/>
                <w:color w:val="auto"/>
                <w:kern w:val="1"/>
                <w:sz w:val="24"/>
                <w:szCs w:val="24"/>
              </w:rPr>
              <w:t>验收内容见表</w:t>
            </w:r>
            <w:r>
              <w:rPr>
                <w:rFonts w:hint="eastAsia" w:ascii="Times New Roman" w:hAnsi="Times New Roman" w:eastAsiaTheme="minorEastAsia"/>
                <w:color w:val="auto"/>
                <w:kern w:val="1"/>
                <w:sz w:val="24"/>
                <w:szCs w:val="24"/>
                <w:lang w:val="en-US" w:eastAsia="zh-CN"/>
              </w:rPr>
              <w:t>32</w:t>
            </w:r>
            <w:r>
              <w:rPr>
                <w:rFonts w:ascii="Times New Roman" w:hAnsiTheme="minorEastAsia" w:eastAsiaTheme="minorEastAsia"/>
                <w:color w:val="auto"/>
                <w:kern w:val="1"/>
                <w:sz w:val="24"/>
                <w:szCs w:val="24"/>
              </w:rPr>
              <w:t>。</w:t>
            </w:r>
          </w:p>
          <w:p>
            <w:pPr>
              <w:spacing w:line="440" w:lineRule="exact"/>
              <w:jc w:val="center"/>
              <w:rPr>
                <w:rFonts w:ascii="Times New Roman" w:hAnsiTheme="minorEastAsia" w:eastAsiaTheme="minorEastAsia"/>
                <w:color w:val="auto"/>
                <w:sz w:val="28"/>
                <w:szCs w:val="28"/>
              </w:rPr>
            </w:pPr>
            <w:r>
              <w:rPr>
                <w:rFonts w:ascii="Times New Roman" w:hAnsiTheme="minorEastAsia" w:eastAsiaTheme="minorEastAsia"/>
                <w:b/>
                <w:color w:val="auto"/>
                <w:kern w:val="1"/>
                <w:sz w:val="24"/>
                <w:szCs w:val="24"/>
              </w:rPr>
              <w:t>表</w:t>
            </w:r>
            <w:r>
              <w:rPr>
                <w:rFonts w:hint="eastAsia" w:ascii="Times New Roman" w:hAnsi="Times New Roman" w:eastAsiaTheme="minorEastAsia"/>
                <w:b/>
                <w:color w:val="auto"/>
                <w:kern w:val="1"/>
                <w:sz w:val="24"/>
                <w:szCs w:val="24"/>
                <w:lang w:val="en-US" w:eastAsia="zh-CN"/>
              </w:rPr>
              <w:t>32</w:t>
            </w:r>
            <w:r>
              <w:rPr>
                <w:rFonts w:ascii="Times New Roman" w:hAnsi="Times New Roman" w:eastAsiaTheme="minorEastAsia"/>
                <w:b/>
                <w:color w:val="auto"/>
                <w:kern w:val="1"/>
                <w:sz w:val="24"/>
                <w:szCs w:val="24"/>
              </w:rPr>
              <w:t>“</w:t>
            </w:r>
            <w:r>
              <w:rPr>
                <w:rFonts w:ascii="Times New Roman" w:hAnsiTheme="minorEastAsia" w:eastAsiaTheme="minorEastAsia"/>
                <w:b/>
                <w:color w:val="auto"/>
                <w:kern w:val="1"/>
                <w:sz w:val="24"/>
                <w:szCs w:val="24"/>
              </w:rPr>
              <w:t>三同时</w:t>
            </w:r>
            <w:r>
              <w:rPr>
                <w:rFonts w:ascii="Times New Roman" w:hAnsi="Times New Roman" w:eastAsiaTheme="minorEastAsia"/>
                <w:b/>
                <w:color w:val="auto"/>
                <w:kern w:val="1"/>
                <w:sz w:val="24"/>
                <w:szCs w:val="24"/>
              </w:rPr>
              <w:t>”</w:t>
            </w:r>
            <w:r>
              <w:rPr>
                <w:rFonts w:ascii="Times New Roman" w:hAnsiTheme="minorEastAsia" w:eastAsiaTheme="minorEastAsia"/>
                <w:b/>
                <w:color w:val="auto"/>
                <w:kern w:val="1"/>
                <w:sz w:val="24"/>
                <w:szCs w:val="24"/>
              </w:rPr>
              <w:t>验收一览表</w:t>
            </w:r>
          </w:p>
          <w:tbl>
            <w:tblPr>
              <w:tblStyle w:val="2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
              <w:gridCol w:w="717"/>
              <w:gridCol w:w="804"/>
              <w:gridCol w:w="2057"/>
              <w:gridCol w:w="1128"/>
              <w:gridCol w:w="1142"/>
              <w:gridCol w:w="2100"/>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950" w:type="dxa"/>
                  <w:gridSpan w:val="3"/>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heme="minorEastAsia" w:eastAsiaTheme="minorEastAsia"/>
                      <w:bCs/>
                      <w:color w:val="auto"/>
                      <w:spacing w:val="-20"/>
                      <w:szCs w:val="21"/>
                    </w:rPr>
                  </w:pPr>
                  <w:r>
                    <w:rPr>
                      <w:rFonts w:ascii="Times New Roman" w:hAnsiTheme="minorEastAsia" w:eastAsiaTheme="minorEastAsia"/>
                      <w:b/>
                      <w:color w:val="auto"/>
                      <w:kern w:val="1"/>
                      <w:szCs w:val="21"/>
                    </w:rPr>
                    <w:t>项目</w:t>
                  </w:r>
                </w:p>
              </w:tc>
              <w:tc>
                <w:tcPr>
                  <w:tcW w:w="2057"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heme="minorEastAsia" w:eastAsiaTheme="minorEastAsia"/>
                      <w:bCs/>
                      <w:color w:val="auto"/>
                      <w:szCs w:val="21"/>
                    </w:rPr>
                  </w:pPr>
                  <w:r>
                    <w:rPr>
                      <w:rFonts w:ascii="Times New Roman" w:hAnsiTheme="minorEastAsia" w:eastAsiaTheme="minorEastAsia"/>
                      <w:b/>
                      <w:color w:val="auto"/>
                      <w:kern w:val="1"/>
                      <w:szCs w:val="21"/>
                    </w:rPr>
                    <w:t>环保措施</w:t>
                  </w:r>
                </w:p>
              </w:tc>
              <w:tc>
                <w:tcPr>
                  <w:tcW w:w="1128"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Times New Roman" w:hAnsiTheme="minorEastAsia" w:eastAsiaTheme="minorEastAsia"/>
                      <w:color w:val="auto"/>
                      <w:szCs w:val="21"/>
                    </w:rPr>
                  </w:pPr>
                  <w:r>
                    <w:rPr>
                      <w:rFonts w:ascii="Times New Roman" w:hAnsiTheme="minorEastAsia" w:eastAsiaTheme="minorEastAsia"/>
                      <w:b/>
                      <w:color w:val="auto"/>
                      <w:kern w:val="1"/>
                      <w:szCs w:val="21"/>
                    </w:rPr>
                    <w:t>环保投资（万元）</w:t>
                  </w:r>
                </w:p>
              </w:tc>
              <w:tc>
                <w:tcPr>
                  <w:tcW w:w="1142"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Times New Roman" w:hAnsiTheme="minorEastAsia" w:eastAsiaTheme="minorEastAsia"/>
                      <w:color w:val="auto"/>
                      <w:szCs w:val="21"/>
                    </w:rPr>
                  </w:pPr>
                  <w:r>
                    <w:rPr>
                      <w:rFonts w:ascii="Times New Roman" w:hAnsiTheme="minorEastAsia" w:eastAsiaTheme="minorEastAsia"/>
                      <w:b/>
                      <w:color w:val="auto"/>
                      <w:kern w:val="1"/>
                      <w:szCs w:val="21"/>
                    </w:rPr>
                    <w:t>验收指标</w:t>
                  </w:r>
                </w:p>
              </w:tc>
              <w:tc>
                <w:tcPr>
                  <w:tcW w:w="2107" w:type="dxa"/>
                  <w:gridSpan w:val="2"/>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heme="minorEastAsia" w:eastAsiaTheme="minorEastAsia"/>
                      <w:bCs/>
                      <w:color w:val="auto"/>
                      <w:szCs w:val="21"/>
                    </w:rPr>
                  </w:pPr>
                  <w:r>
                    <w:rPr>
                      <w:rFonts w:ascii="Times New Roman" w:hAnsiTheme="minorEastAsia" w:eastAsiaTheme="minorEastAsia"/>
                      <w:b/>
                      <w:color w:val="auto"/>
                      <w:kern w:val="1"/>
                      <w:szCs w:val="21"/>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restart"/>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废气</w:t>
                  </w:r>
                </w:p>
              </w:tc>
              <w:tc>
                <w:tcPr>
                  <w:tcW w:w="717"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建筑垃圾处理</w:t>
                  </w:r>
                  <w:r>
                    <w:rPr>
                      <w:rFonts w:hint="eastAsia" w:ascii="Times New Roman" w:hAnsiTheme="minorEastAsia" w:eastAsiaTheme="minorEastAsia"/>
                      <w:color w:val="auto"/>
                      <w:szCs w:val="21"/>
                    </w:rPr>
                    <w:t>生产线</w:t>
                  </w:r>
                </w:p>
              </w:tc>
              <w:tc>
                <w:tcPr>
                  <w:tcW w:w="804"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heme="minorEastAsia" w:eastAsiaTheme="minorEastAsia"/>
                      <w:bCs/>
                      <w:color w:val="auto"/>
                      <w:spacing w:val="-20"/>
                      <w:szCs w:val="21"/>
                    </w:rPr>
                  </w:pPr>
                  <w:r>
                    <w:rPr>
                      <w:rFonts w:ascii="Times New Roman" w:hAnsiTheme="minorEastAsia" w:eastAsiaTheme="minorEastAsia"/>
                      <w:bCs/>
                      <w:color w:val="auto"/>
                      <w:spacing w:val="-20"/>
                      <w:szCs w:val="21"/>
                    </w:rPr>
                    <w:t>给料破碎、筛分</w:t>
                  </w:r>
                </w:p>
              </w:tc>
              <w:tc>
                <w:tcPr>
                  <w:tcW w:w="2057"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bCs/>
                      <w:color w:val="auto"/>
                      <w:szCs w:val="21"/>
                    </w:rPr>
                  </w:pPr>
                  <w:r>
                    <w:rPr>
                      <w:rFonts w:hint="eastAsia" w:ascii="Times New Roman" w:hAnsi="Times New Roman" w:eastAsiaTheme="minorEastAsia"/>
                      <w:bCs/>
                      <w:color w:val="auto"/>
                      <w:szCs w:val="21"/>
                      <w:lang w:val="en-US" w:eastAsia="zh-CN"/>
                    </w:rPr>
                    <w:t>全封闭</w:t>
                  </w:r>
                  <w:r>
                    <w:rPr>
                      <w:rFonts w:hint="eastAsia" w:ascii="Times New Roman" w:hAnsi="Times New Roman" w:eastAsiaTheme="minorEastAsia"/>
                      <w:bCs/>
                      <w:color w:val="auto"/>
                      <w:szCs w:val="21"/>
                    </w:rPr>
                    <w:t>给料破碎</w:t>
                  </w:r>
                  <w:r>
                    <w:rPr>
                      <w:rFonts w:hint="eastAsia" w:ascii="Times New Roman" w:hAnsi="Times New Roman" w:eastAsiaTheme="minorEastAsia"/>
                      <w:bCs/>
                      <w:color w:val="auto"/>
                      <w:szCs w:val="21"/>
                      <w:lang w:eastAsia="zh-CN"/>
                    </w:rPr>
                    <w:t>、</w:t>
                  </w:r>
                  <w:r>
                    <w:rPr>
                      <w:rFonts w:hint="eastAsia" w:ascii="Times New Roman" w:hAnsi="Times New Roman" w:eastAsiaTheme="minorEastAsia"/>
                      <w:bCs/>
                      <w:color w:val="auto"/>
                      <w:szCs w:val="21"/>
                    </w:rPr>
                    <w:t>筛分</w:t>
                  </w:r>
                  <w:r>
                    <w:rPr>
                      <w:rFonts w:hint="eastAsia" w:ascii="Times New Roman" w:hAnsi="Times New Roman" w:eastAsiaTheme="minorEastAsia"/>
                      <w:bCs/>
                      <w:color w:val="auto"/>
                      <w:szCs w:val="21"/>
                      <w:lang w:val="en-US" w:eastAsia="zh-CN"/>
                    </w:rPr>
                    <w:t>机房+</w:t>
                  </w:r>
                  <w:r>
                    <w:rPr>
                      <w:rFonts w:hint="eastAsia" w:ascii="Times New Roman" w:hAnsi="Times New Roman" w:eastAsiaTheme="minorEastAsia"/>
                      <w:bCs/>
                      <w:color w:val="auto"/>
                      <w:szCs w:val="21"/>
                    </w:rPr>
                    <w:t>喷淋装置+集尘装置+</w:t>
                  </w:r>
                  <w:r>
                    <w:rPr>
                      <w:rFonts w:hint="eastAsia" w:ascii="Times New Roman" w:hAnsi="Times New Roman" w:eastAsiaTheme="minorEastAsia"/>
                      <w:bCs/>
                      <w:color w:val="auto"/>
                      <w:szCs w:val="21"/>
                      <w:lang w:val="en-US" w:eastAsia="zh-CN"/>
                    </w:rPr>
                    <w:t>1套布</w:t>
                  </w:r>
                  <w:r>
                    <w:rPr>
                      <w:rFonts w:hint="eastAsia" w:ascii="Times New Roman" w:hAnsi="Times New Roman" w:eastAsiaTheme="minorEastAsia"/>
                      <w:bCs/>
                      <w:color w:val="auto"/>
                      <w:szCs w:val="21"/>
                    </w:rPr>
                    <w:t>袋除尘器+</w:t>
                  </w:r>
                  <w:r>
                    <w:rPr>
                      <w:rFonts w:hint="eastAsia" w:ascii="Times New Roman" w:hAnsi="Times New Roman" w:eastAsiaTheme="minorEastAsia"/>
                      <w:bCs/>
                      <w:color w:val="auto"/>
                      <w:szCs w:val="21"/>
                      <w:lang w:val="en-US" w:eastAsia="zh-CN"/>
                    </w:rPr>
                    <w:t>1根</w:t>
                  </w:r>
                  <w:r>
                    <w:rPr>
                      <w:rFonts w:hint="eastAsia" w:ascii="Times New Roman" w:hAnsi="Times New Roman" w:eastAsiaTheme="minorEastAsia"/>
                      <w:bCs/>
                      <w:color w:val="auto"/>
                      <w:szCs w:val="21"/>
                    </w:rPr>
                    <w:t>15m高排气筒</w:t>
                  </w:r>
                </w:p>
              </w:tc>
              <w:tc>
                <w:tcPr>
                  <w:tcW w:w="1128" w:type="dxa"/>
                  <w:vMerge w:val="restart"/>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eastAsia="宋体"/>
                      <w:color w:val="auto"/>
                      <w:lang w:val="en-US" w:eastAsia="zh-CN"/>
                    </w:rPr>
                  </w:pPr>
                  <w:r>
                    <w:rPr>
                      <w:rFonts w:hint="eastAsia"/>
                      <w:color w:val="auto"/>
                      <w:lang w:val="en-US" w:eastAsia="zh-CN"/>
                    </w:rPr>
                    <w:t>25</w:t>
                  </w:r>
                </w:p>
              </w:tc>
              <w:tc>
                <w:tcPr>
                  <w:tcW w:w="1142"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Times New Roman" w:hAnsiTheme="minorEastAsia" w:eastAsiaTheme="minorEastAsia"/>
                      <w:color w:val="auto"/>
                      <w:szCs w:val="21"/>
                    </w:rPr>
                  </w:pPr>
                  <w:r>
                    <w:rPr>
                      <w:rFonts w:ascii="Times New Roman" w:hAnsi="Times New Roman" w:eastAsiaTheme="minorEastAsia"/>
                      <w:bCs/>
                      <w:color w:val="auto"/>
                      <w:szCs w:val="21"/>
                    </w:rPr>
                    <w:t>120mg/m</w:t>
                  </w:r>
                  <w:r>
                    <w:rPr>
                      <w:rFonts w:ascii="Times New Roman" w:hAnsi="Times New Roman" w:eastAsiaTheme="minorEastAsia"/>
                      <w:bCs/>
                      <w:color w:val="auto"/>
                      <w:szCs w:val="21"/>
                      <w:vertAlign w:val="superscript"/>
                    </w:rPr>
                    <w:t>3</w:t>
                  </w:r>
                  <w:r>
                    <w:rPr>
                      <w:rFonts w:ascii="Times New Roman" w:hAnsiTheme="minorEastAsia" w:eastAsiaTheme="minorEastAsia"/>
                      <w:color w:val="auto"/>
                      <w:szCs w:val="21"/>
                    </w:rPr>
                    <w:t>；</w:t>
                  </w:r>
                  <w:r>
                    <w:rPr>
                      <w:rFonts w:ascii="Times New Roman" w:hAnsi="Times New Roman" w:eastAsiaTheme="minorEastAsia"/>
                      <w:color w:val="auto"/>
                      <w:szCs w:val="21"/>
                    </w:rPr>
                    <w:t>3.5kg/h</w:t>
                  </w:r>
                </w:p>
              </w:tc>
              <w:tc>
                <w:tcPr>
                  <w:tcW w:w="2107" w:type="dxa"/>
                  <w:gridSpan w:val="2"/>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r>
                    <w:rPr>
                      <w:rFonts w:ascii="Times New Roman" w:hAnsiTheme="minorEastAsia" w:eastAsiaTheme="minorEastAsia"/>
                      <w:bCs/>
                      <w:color w:val="auto"/>
                      <w:szCs w:val="21"/>
                    </w:rPr>
                    <w:t>满足</w:t>
                  </w:r>
                  <w:r>
                    <w:rPr>
                      <w:rFonts w:ascii="Times New Roman" w:hAnsiTheme="minorEastAsia" w:eastAsiaTheme="minorEastAsia"/>
                      <w:color w:val="auto"/>
                      <w:szCs w:val="21"/>
                    </w:rPr>
                    <w:t>《大气污染物综合排放标准》</w:t>
                  </w:r>
                  <w:r>
                    <w:rPr>
                      <w:rFonts w:ascii="Times New Roman" w:hAnsi="Times New Roman" w:eastAsiaTheme="minorEastAsia"/>
                      <w:color w:val="auto"/>
                      <w:szCs w:val="21"/>
                    </w:rPr>
                    <w:t>(GB16297-1996)</w:t>
                  </w:r>
                  <w:r>
                    <w:rPr>
                      <w:rFonts w:ascii="Times New Roman" w:hAnsiTheme="minorEastAsia" w:eastAsiaTheme="minorEastAsia"/>
                      <w:color w:val="auto"/>
                      <w:szCs w:val="21"/>
                    </w:rPr>
                    <w:t>表</w:t>
                  </w:r>
                  <w:r>
                    <w:rPr>
                      <w:rFonts w:ascii="Times New Roman" w:hAnsi="Times New Roman" w:eastAsiaTheme="minorEastAsia"/>
                      <w:color w:val="auto"/>
                      <w:szCs w:val="21"/>
                    </w:rPr>
                    <w:t>2</w:t>
                  </w:r>
                  <w:r>
                    <w:rPr>
                      <w:rFonts w:ascii="Times New Roman" w:hAnsiTheme="minorEastAsia" w:eastAsiaTheme="minorEastAsia"/>
                      <w:color w:val="auto"/>
                      <w:szCs w:val="21"/>
                    </w:rPr>
                    <w:t>其他行业二级标准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b/>
                      <w:color w:val="auto"/>
                      <w:szCs w:val="21"/>
                    </w:rPr>
                  </w:pPr>
                </w:p>
              </w:tc>
              <w:tc>
                <w:tcPr>
                  <w:tcW w:w="717" w:type="dxa"/>
                  <w:vMerge w:val="restart"/>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color w:val="auto"/>
                    </w:rPr>
                  </w:pPr>
                  <w:r>
                    <w:rPr>
                      <w:rFonts w:hint="eastAsia" w:ascii="Times New Roman" w:hAnsiTheme="minorEastAsia" w:eastAsiaTheme="minorEastAsia"/>
                      <w:color w:val="auto"/>
                      <w:szCs w:val="21"/>
                      <w:lang w:val="en-US" w:eastAsia="zh-CN"/>
                    </w:rPr>
                    <w:t>混凝土预制构件</w:t>
                  </w:r>
                  <w:r>
                    <w:rPr>
                      <w:rFonts w:ascii="Times New Roman" w:hAnsiTheme="minorEastAsia" w:eastAsiaTheme="minorEastAsia"/>
                      <w:color w:val="auto"/>
                      <w:szCs w:val="21"/>
                    </w:rPr>
                    <w:t>生产线</w:t>
                  </w:r>
                </w:p>
              </w:tc>
              <w:tc>
                <w:tcPr>
                  <w:tcW w:w="804"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Times New Roman" w:hAnsiTheme="minorEastAsia" w:eastAsiaTheme="minorEastAsia"/>
                      <w:bCs/>
                      <w:color w:val="auto"/>
                      <w:spacing w:val="-20"/>
                      <w:szCs w:val="21"/>
                      <w:lang w:val="en-US" w:eastAsia="zh-CN"/>
                    </w:rPr>
                  </w:pPr>
                  <w:r>
                    <w:rPr>
                      <w:rFonts w:ascii="Times New Roman" w:hAnsiTheme="minorEastAsia" w:eastAsiaTheme="minorEastAsia"/>
                      <w:bCs/>
                      <w:color w:val="auto"/>
                      <w:spacing w:val="-20"/>
                      <w:szCs w:val="21"/>
                    </w:rPr>
                    <w:t>搅拌</w:t>
                  </w:r>
                </w:p>
              </w:tc>
              <w:tc>
                <w:tcPr>
                  <w:tcW w:w="205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搅拌楼整体外封</w:t>
                  </w:r>
                  <w:r>
                    <w:rPr>
                      <w:rFonts w:ascii="Times New Roman" w:hAnsi="Times New Roman" w:eastAsiaTheme="minorEastAsia"/>
                      <w:color w:val="auto"/>
                      <w:szCs w:val="21"/>
                    </w:rPr>
                    <w:t>+1</w:t>
                  </w:r>
                  <w:r>
                    <w:rPr>
                      <w:rFonts w:ascii="Times New Roman" w:hAnsiTheme="minorEastAsia" w:eastAsiaTheme="minorEastAsia"/>
                      <w:color w:val="auto"/>
                      <w:szCs w:val="21"/>
                    </w:rPr>
                    <w:t>套</w:t>
                  </w:r>
                  <w:r>
                    <w:rPr>
                      <w:rFonts w:hint="eastAsia" w:ascii="Times New Roman" w:hAnsiTheme="minorEastAsia" w:eastAsiaTheme="minorEastAsia"/>
                      <w:color w:val="auto"/>
                    </w:rPr>
                    <w:t>覆膜布袋除尘器</w:t>
                  </w:r>
                  <w:r>
                    <w:rPr>
                      <w:rFonts w:ascii="Times New Roman" w:hAnsi="Times New Roman" w:eastAsiaTheme="minorEastAsia"/>
                      <w:color w:val="auto"/>
                      <w:szCs w:val="21"/>
                    </w:rPr>
                    <w:t>+</w:t>
                  </w:r>
                  <w:r>
                    <w:rPr>
                      <w:rFonts w:hint="eastAsia" w:ascii="Times New Roman" w:hAnsi="Times New Roman" w:eastAsiaTheme="minorEastAsia"/>
                      <w:color w:val="auto"/>
                      <w:szCs w:val="21"/>
                      <w:lang w:val="en-US" w:eastAsia="zh-CN"/>
                    </w:rPr>
                    <w:t>1根</w:t>
                  </w:r>
                  <w:r>
                    <w:rPr>
                      <w:rFonts w:ascii="Times New Roman" w:hAnsi="Times New Roman" w:eastAsiaTheme="minorEastAsia"/>
                      <w:color w:val="auto"/>
                      <w:szCs w:val="21"/>
                    </w:rPr>
                    <w:t>15m</w:t>
                  </w:r>
                  <w:r>
                    <w:rPr>
                      <w:rFonts w:ascii="Times New Roman" w:hAnsiTheme="minorEastAsia" w:eastAsiaTheme="minorEastAsia"/>
                      <w:color w:val="auto"/>
                      <w:szCs w:val="21"/>
                    </w:rPr>
                    <w:t>高排气筒</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Times New Roman" w:eastAsiaTheme="minorEastAsia"/>
                      <w:color w:val="auto"/>
                      <w:szCs w:val="21"/>
                    </w:rPr>
                  </w:pPr>
                </w:p>
              </w:tc>
              <w:tc>
                <w:tcPr>
                  <w:tcW w:w="1142" w:type="dxa"/>
                  <w:vMerge w:val="restart"/>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heme="minorEastAsia" w:eastAsiaTheme="minorEastAsia"/>
                      <w:color w:val="auto"/>
                      <w:szCs w:val="21"/>
                    </w:rPr>
                  </w:pPr>
                  <w:r>
                    <w:rPr>
                      <w:rFonts w:ascii="Times New Roman" w:hAnsi="Times New Roman" w:eastAsiaTheme="minorEastAsia"/>
                      <w:bCs/>
                      <w:color w:val="auto"/>
                      <w:szCs w:val="21"/>
                    </w:rPr>
                    <w:t>10mg/m</w:t>
                  </w:r>
                  <w:r>
                    <w:rPr>
                      <w:rFonts w:ascii="Times New Roman" w:hAnsi="Times New Roman" w:eastAsiaTheme="minorEastAsia"/>
                      <w:bCs/>
                      <w:color w:val="auto"/>
                      <w:szCs w:val="21"/>
                      <w:vertAlign w:val="superscript"/>
                    </w:rPr>
                    <w:t>3</w:t>
                  </w:r>
                </w:p>
              </w:tc>
              <w:tc>
                <w:tcPr>
                  <w:tcW w:w="2107" w:type="dxa"/>
                  <w:gridSpan w:val="2"/>
                  <w:vMerge w:val="restart"/>
                  <w:vAlign w:val="center"/>
                </w:tcPr>
                <w:p>
                  <w:pPr>
                    <w:pStyle w:val="2"/>
                    <w:keepNext w:val="0"/>
                    <w:keepLines w:val="0"/>
                    <w:pageBreakBefore w:val="0"/>
                    <w:widowControl w:val="0"/>
                    <w:kinsoku/>
                    <w:wordWrap/>
                    <w:overflowPunct/>
                    <w:topLinePunct w:val="0"/>
                    <w:bidi w:val="0"/>
                    <w:spacing w:line="300" w:lineRule="exact"/>
                    <w:jc w:val="center"/>
                    <w:textAlignment w:val="auto"/>
                    <w:rPr>
                      <w:rFonts w:hint="eastAsia" w:ascii="Times New Roman" w:hAnsi="Times New Roman" w:eastAsiaTheme="minorEastAsia"/>
                      <w:bCs/>
                      <w:color w:val="auto"/>
                      <w:szCs w:val="21"/>
                      <w:lang w:eastAsia="zh-CN"/>
                    </w:rPr>
                  </w:pPr>
                  <w:r>
                    <w:rPr>
                      <w:rFonts w:hint="eastAsia" w:ascii="Times New Roman" w:eastAsiaTheme="minorEastAsia"/>
                      <w:color w:val="auto"/>
                      <w:sz w:val="21"/>
                      <w:szCs w:val="21"/>
                    </w:rPr>
                    <w:t>《水泥工业大气污染物超低排放标准》（DB13/2167-2020）</w:t>
                  </w:r>
                  <w:r>
                    <w:rPr>
                      <w:rFonts w:ascii="Times New Roman" w:eastAsiaTheme="minorEastAsia"/>
                      <w:color w:val="auto"/>
                      <w:sz w:val="21"/>
                      <w:szCs w:val="21"/>
                    </w:rPr>
                    <w:t>表1中水泥制品生产大气污染物最高允许排放浓度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b/>
                      <w:color w:val="auto"/>
                      <w:szCs w:val="21"/>
                    </w:rPr>
                  </w:pPr>
                </w:p>
              </w:tc>
              <w:tc>
                <w:tcPr>
                  <w:tcW w:w="717"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Times New Roman" w:hAnsiTheme="minorEastAsia" w:eastAsiaTheme="minorEastAsia"/>
                      <w:bCs/>
                      <w:color w:val="auto"/>
                      <w:spacing w:val="-20"/>
                      <w:szCs w:val="21"/>
                    </w:rPr>
                  </w:pPr>
                </w:p>
              </w:tc>
              <w:tc>
                <w:tcPr>
                  <w:tcW w:w="804"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heme="minorEastAsia" w:eastAsiaTheme="minorEastAsia"/>
                      <w:bCs/>
                      <w:color w:val="auto"/>
                      <w:spacing w:val="-20"/>
                      <w:szCs w:val="21"/>
                      <w:lang w:val="en-US" w:eastAsia="zh-CN"/>
                    </w:rPr>
                  </w:pPr>
                  <w:r>
                    <w:rPr>
                      <w:rFonts w:hint="eastAsia" w:ascii="Times New Roman" w:hAnsiTheme="minorEastAsia" w:eastAsiaTheme="minorEastAsia"/>
                      <w:bCs/>
                      <w:color w:val="auto"/>
                      <w:spacing w:val="-20"/>
                      <w:szCs w:val="21"/>
                      <w:lang w:val="en-US" w:eastAsia="zh-CN"/>
                    </w:rPr>
                    <w:t>水泥</w:t>
                  </w:r>
                  <w:r>
                    <w:rPr>
                      <w:rFonts w:ascii="Times New Roman" w:hAnsiTheme="minorEastAsia" w:eastAsiaTheme="minorEastAsia"/>
                      <w:bCs/>
                      <w:color w:val="auto"/>
                      <w:spacing w:val="-20"/>
                      <w:szCs w:val="21"/>
                    </w:rPr>
                    <w:t>入仓</w:t>
                  </w:r>
                </w:p>
              </w:tc>
              <w:tc>
                <w:tcPr>
                  <w:tcW w:w="205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heme="minorEastAsia" w:eastAsiaTheme="minorEastAsia"/>
                      <w:bCs/>
                      <w:color w:val="auto"/>
                      <w:szCs w:val="21"/>
                      <w:lang w:val="en-US"/>
                    </w:rPr>
                  </w:pPr>
                  <w:r>
                    <w:rPr>
                      <w:rFonts w:hint="eastAsia" w:ascii="Times New Roman" w:hAnsiTheme="minorEastAsia" w:eastAsiaTheme="minorEastAsia"/>
                      <w:color w:val="auto"/>
                      <w:lang w:val="en-US" w:eastAsia="zh-CN"/>
                    </w:rPr>
                    <w:t>1套</w:t>
                  </w:r>
                  <w:r>
                    <w:rPr>
                      <w:rFonts w:hint="eastAsia" w:ascii="Times New Roman" w:hAnsiTheme="minorEastAsia" w:eastAsiaTheme="minorEastAsia"/>
                      <w:color w:val="auto"/>
                    </w:rPr>
                    <w:t>脉冲滤</w:t>
                  </w:r>
                  <w:r>
                    <w:rPr>
                      <w:rFonts w:ascii="Times New Roman" w:hAnsiTheme="minorEastAsia" w:eastAsiaTheme="minorEastAsia"/>
                      <w:color w:val="auto"/>
                    </w:rPr>
                    <w:t>袋</w:t>
                  </w:r>
                  <w:r>
                    <w:rPr>
                      <w:rFonts w:hint="eastAsia" w:ascii="Times New Roman" w:hAnsiTheme="minorEastAsia" w:eastAsiaTheme="minorEastAsia"/>
                      <w:color w:val="auto"/>
                    </w:rPr>
                    <w:t>式</w:t>
                  </w:r>
                  <w:r>
                    <w:rPr>
                      <w:rFonts w:ascii="Times New Roman" w:hAnsiTheme="minorEastAsia" w:eastAsiaTheme="minorEastAsia"/>
                      <w:color w:val="auto"/>
                      <w:szCs w:val="21"/>
                    </w:rPr>
                    <w:t>除尘器</w:t>
                  </w:r>
                  <w:r>
                    <w:rPr>
                      <w:rFonts w:ascii="Times New Roman" w:hAnsi="Times New Roman" w:eastAsiaTheme="minorEastAsia"/>
                      <w:color w:val="auto"/>
                      <w:szCs w:val="21"/>
                    </w:rPr>
                    <w:t>+</w:t>
                  </w:r>
                  <w:r>
                    <w:rPr>
                      <w:rFonts w:hint="eastAsia" w:ascii="Times New Roman" w:hAnsiTheme="minorEastAsia" w:eastAsiaTheme="minorEastAsia"/>
                      <w:color w:val="auto"/>
                      <w:lang w:val="en-US" w:eastAsia="zh-CN"/>
                    </w:rPr>
                    <w:t>仓顶排放</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Theme="minorEastAsia" w:eastAsiaTheme="minorEastAsia"/>
                      <w:color w:val="auto"/>
                      <w:szCs w:val="21"/>
                    </w:rPr>
                  </w:pPr>
                </w:p>
              </w:tc>
              <w:tc>
                <w:tcPr>
                  <w:tcW w:w="11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heme="minorEastAsia" w:eastAsiaTheme="minorEastAsia"/>
                      <w:color w:val="auto"/>
                      <w:lang w:val="en-US" w:eastAsia="zh-CN"/>
                    </w:rPr>
                  </w:pPr>
                </w:p>
              </w:tc>
              <w:tc>
                <w:tcPr>
                  <w:tcW w:w="2107" w:type="dxa"/>
                  <w:gridSpan w:val="2"/>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b/>
                      <w:color w:val="auto"/>
                      <w:szCs w:val="21"/>
                    </w:rPr>
                  </w:pPr>
                </w:p>
              </w:tc>
              <w:tc>
                <w:tcPr>
                  <w:tcW w:w="717"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Times New Roman" w:hAnsiTheme="minorEastAsia" w:eastAsiaTheme="minorEastAsia"/>
                      <w:bCs/>
                      <w:color w:val="auto"/>
                      <w:spacing w:val="-20"/>
                      <w:szCs w:val="21"/>
                    </w:rPr>
                  </w:pPr>
                </w:p>
              </w:tc>
              <w:tc>
                <w:tcPr>
                  <w:tcW w:w="804"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heme="minorEastAsia" w:eastAsiaTheme="minorEastAsia"/>
                      <w:bCs/>
                      <w:color w:val="auto"/>
                      <w:spacing w:val="-20"/>
                      <w:szCs w:val="21"/>
                      <w:lang w:val="en-US" w:eastAsia="zh-CN"/>
                    </w:rPr>
                  </w:pPr>
                  <w:r>
                    <w:rPr>
                      <w:rFonts w:hint="eastAsia" w:ascii="Times New Roman" w:hAnsiTheme="minorEastAsia" w:eastAsiaTheme="minorEastAsia"/>
                      <w:bCs/>
                      <w:color w:val="auto"/>
                      <w:spacing w:val="-20"/>
                      <w:szCs w:val="21"/>
                      <w:lang w:val="en-US" w:eastAsia="zh-CN"/>
                    </w:rPr>
                    <w:t>水泥</w:t>
                  </w:r>
                  <w:r>
                    <w:rPr>
                      <w:rFonts w:ascii="Times New Roman" w:hAnsiTheme="minorEastAsia" w:eastAsiaTheme="minorEastAsia"/>
                      <w:bCs/>
                      <w:color w:val="auto"/>
                      <w:spacing w:val="-20"/>
                      <w:szCs w:val="21"/>
                    </w:rPr>
                    <w:t>入仓</w:t>
                  </w:r>
                </w:p>
              </w:tc>
              <w:tc>
                <w:tcPr>
                  <w:tcW w:w="205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Theme="minorEastAsia" w:eastAsiaTheme="minorEastAsia"/>
                      <w:bCs/>
                      <w:color w:val="auto"/>
                      <w:szCs w:val="21"/>
                    </w:rPr>
                  </w:pPr>
                  <w:r>
                    <w:rPr>
                      <w:rFonts w:hint="eastAsia" w:ascii="Times New Roman" w:hAnsiTheme="minorEastAsia" w:eastAsiaTheme="minorEastAsia"/>
                      <w:color w:val="auto"/>
                      <w:lang w:val="en-US" w:eastAsia="zh-CN"/>
                    </w:rPr>
                    <w:t>1套</w:t>
                  </w:r>
                  <w:r>
                    <w:rPr>
                      <w:rFonts w:hint="eastAsia" w:ascii="Times New Roman" w:hAnsiTheme="minorEastAsia" w:eastAsiaTheme="minorEastAsia"/>
                      <w:color w:val="auto"/>
                    </w:rPr>
                    <w:t>脉冲滤</w:t>
                  </w:r>
                  <w:r>
                    <w:rPr>
                      <w:rFonts w:ascii="Times New Roman" w:hAnsiTheme="minorEastAsia" w:eastAsiaTheme="minorEastAsia"/>
                      <w:color w:val="auto"/>
                    </w:rPr>
                    <w:t>袋</w:t>
                  </w:r>
                  <w:r>
                    <w:rPr>
                      <w:rFonts w:hint="eastAsia" w:ascii="Times New Roman" w:hAnsiTheme="minorEastAsia" w:eastAsiaTheme="minorEastAsia"/>
                      <w:color w:val="auto"/>
                    </w:rPr>
                    <w:t>式</w:t>
                  </w:r>
                  <w:r>
                    <w:rPr>
                      <w:rFonts w:ascii="Times New Roman" w:hAnsiTheme="minorEastAsia" w:eastAsiaTheme="minorEastAsia"/>
                      <w:color w:val="auto"/>
                      <w:szCs w:val="21"/>
                    </w:rPr>
                    <w:t>除尘器</w:t>
                  </w:r>
                  <w:r>
                    <w:rPr>
                      <w:rFonts w:ascii="Times New Roman" w:hAnsi="Times New Roman" w:eastAsiaTheme="minorEastAsia"/>
                      <w:color w:val="auto"/>
                      <w:szCs w:val="21"/>
                    </w:rPr>
                    <w:t>+</w:t>
                  </w:r>
                  <w:r>
                    <w:rPr>
                      <w:rFonts w:hint="eastAsia" w:ascii="Times New Roman" w:hAnsiTheme="minorEastAsia" w:eastAsiaTheme="minorEastAsia"/>
                      <w:color w:val="auto"/>
                      <w:lang w:val="en-US" w:eastAsia="zh-CN"/>
                    </w:rPr>
                    <w:t>仓顶排放</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Theme="minorEastAsia" w:eastAsiaTheme="minorEastAsia"/>
                      <w:color w:val="auto"/>
                      <w:szCs w:val="21"/>
                    </w:rPr>
                  </w:pPr>
                </w:p>
              </w:tc>
              <w:tc>
                <w:tcPr>
                  <w:tcW w:w="11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heme="minorEastAsia" w:eastAsiaTheme="minorEastAsia"/>
                      <w:color w:val="auto"/>
                      <w:lang w:val="en-US" w:eastAsia="zh-CN"/>
                    </w:rPr>
                  </w:pPr>
                </w:p>
              </w:tc>
              <w:tc>
                <w:tcPr>
                  <w:tcW w:w="2107" w:type="dxa"/>
                  <w:gridSpan w:val="2"/>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b/>
                      <w:color w:val="auto"/>
                      <w:szCs w:val="21"/>
                    </w:rPr>
                  </w:pPr>
                </w:p>
              </w:tc>
              <w:tc>
                <w:tcPr>
                  <w:tcW w:w="717"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Times New Roman" w:hAnsiTheme="minorEastAsia" w:eastAsiaTheme="minorEastAsia"/>
                      <w:bCs/>
                      <w:color w:val="auto"/>
                      <w:spacing w:val="-20"/>
                      <w:szCs w:val="21"/>
                    </w:rPr>
                  </w:pPr>
                </w:p>
              </w:tc>
              <w:tc>
                <w:tcPr>
                  <w:tcW w:w="804"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heme="minorEastAsia" w:eastAsiaTheme="minorEastAsia"/>
                      <w:bCs/>
                      <w:color w:val="auto"/>
                      <w:spacing w:val="-20"/>
                      <w:szCs w:val="21"/>
                      <w:lang w:val="en-US" w:eastAsia="zh-CN"/>
                    </w:rPr>
                  </w:pPr>
                  <w:r>
                    <w:rPr>
                      <w:rFonts w:hint="eastAsia" w:eastAsia="宋体"/>
                      <w:bCs/>
                      <w:color w:val="auto"/>
                      <w:spacing w:val="-20"/>
                      <w:szCs w:val="21"/>
                    </w:rPr>
                    <w:t>粉煤灰入仓</w:t>
                  </w:r>
                </w:p>
              </w:tc>
              <w:tc>
                <w:tcPr>
                  <w:tcW w:w="205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Theme="minorEastAsia" w:eastAsiaTheme="minorEastAsia"/>
                      <w:bCs/>
                      <w:color w:val="auto"/>
                      <w:szCs w:val="21"/>
                    </w:rPr>
                  </w:pPr>
                  <w:r>
                    <w:rPr>
                      <w:rFonts w:hint="eastAsia" w:ascii="Times New Roman" w:hAnsiTheme="minorEastAsia" w:eastAsiaTheme="minorEastAsia"/>
                      <w:color w:val="auto"/>
                      <w:lang w:val="en-US" w:eastAsia="zh-CN"/>
                    </w:rPr>
                    <w:t>1套</w:t>
                  </w:r>
                  <w:r>
                    <w:rPr>
                      <w:rFonts w:hint="eastAsia" w:ascii="Times New Roman" w:hAnsiTheme="minorEastAsia" w:eastAsiaTheme="minorEastAsia"/>
                      <w:color w:val="auto"/>
                    </w:rPr>
                    <w:t>脉冲滤</w:t>
                  </w:r>
                  <w:r>
                    <w:rPr>
                      <w:rFonts w:ascii="Times New Roman" w:hAnsiTheme="minorEastAsia" w:eastAsiaTheme="minorEastAsia"/>
                      <w:color w:val="auto"/>
                    </w:rPr>
                    <w:t>袋</w:t>
                  </w:r>
                  <w:r>
                    <w:rPr>
                      <w:rFonts w:hint="eastAsia" w:ascii="Times New Roman" w:hAnsiTheme="minorEastAsia" w:eastAsiaTheme="minorEastAsia"/>
                      <w:color w:val="auto"/>
                    </w:rPr>
                    <w:t>式</w:t>
                  </w:r>
                  <w:r>
                    <w:rPr>
                      <w:rFonts w:ascii="Times New Roman" w:hAnsiTheme="minorEastAsia" w:eastAsiaTheme="minorEastAsia"/>
                      <w:color w:val="auto"/>
                      <w:szCs w:val="21"/>
                    </w:rPr>
                    <w:t>除尘器</w:t>
                  </w:r>
                  <w:r>
                    <w:rPr>
                      <w:rFonts w:ascii="Times New Roman" w:hAnsi="Times New Roman" w:eastAsiaTheme="minorEastAsia"/>
                      <w:color w:val="auto"/>
                      <w:szCs w:val="21"/>
                    </w:rPr>
                    <w:t>+</w:t>
                  </w:r>
                  <w:r>
                    <w:rPr>
                      <w:rFonts w:hint="eastAsia" w:ascii="Times New Roman" w:hAnsiTheme="minorEastAsia" w:eastAsiaTheme="minorEastAsia"/>
                      <w:color w:val="auto"/>
                      <w:lang w:val="en-US" w:eastAsia="zh-CN"/>
                    </w:rPr>
                    <w:t>仓顶排放</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Theme="minorEastAsia" w:eastAsiaTheme="minorEastAsia"/>
                      <w:color w:val="auto"/>
                      <w:szCs w:val="21"/>
                    </w:rPr>
                  </w:pPr>
                </w:p>
              </w:tc>
              <w:tc>
                <w:tcPr>
                  <w:tcW w:w="11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heme="minorEastAsia" w:eastAsiaTheme="minorEastAsia"/>
                      <w:color w:val="auto"/>
                      <w:lang w:val="en-US" w:eastAsia="zh-CN"/>
                    </w:rPr>
                  </w:pPr>
                </w:p>
              </w:tc>
              <w:tc>
                <w:tcPr>
                  <w:tcW w:w="2107" w:type="dxa"/>
                  <w:gridSpan w:val="2"/>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b/>
                      <w:color w:val="auto"/>
                      <w:szCs w:val="21"/>
                    </w:rPr>
                  </w:pPr>
                </w:p>
              </w:tc>
              <w:tc>
                <w:tcPr>
                  <w:tcW w:w="717"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Times New Roman" w:hAnsiTheme="minorEastAsia" w:eastAsiaTheme="minorEastAsia"/>
                      <w:bCs/>
                      <w:color w:val="auto"/>
                      <w:spacing w:val="-20"/>
                      <w:szCs w:val="21"/>
                    </w:rPr>
                  </w:pPr>
                </w:p>
              </w:tc>
              <w:tc>
                <w:tcPr>
                  <w:tcW w:w="804"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Times New Roman" w:hAnsiTheme="minorEastAsia" w:eastAsiaTheme="minorEastAsia"/>
                      <w:bCs/>
                      <w:color w:val="auto"/>
                      <w:spacing w:val="-20"/>
                      <w:szCs w:val="21"/>
                      <w:lang w:val="en-US" w:eastAsia="zh-CN"/>
                    </w:rPr>
                  </w:pPr>
                  <w:r>
                    <w:rPr>
                      <w:rFonts w:hint="eastAsia" w:eastAsia="宋体"/>
                      <w:bCs/>
                      <w:color w:val="auto"/>
                      <w:spacing w:val="-20"/>
                      <w:szCs w:val="21"/>
                    </w:rPr>
                    <w:t>矿粉入仓</w:t>
                  </w:r>
                </w:p>
              </w:tc>
              <w:tc>
                <w:tcPr>
                  <w:tcW w:w="205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Theme="minorEastAsia" w:eastAsiaTheme="minorEastAsia"/>
                      <w:bCs/>
                      <w:color w:val="auto"/>
                      <w:szCs w:val="21"/>
                    </w:rPr>
                  </w:pPr>
                  <w:r>
                    <w:rPr>
                      <w:rFonts w:hint="eastAsia" w:ascii="Times New Roman" w:hAnsiTheme="minorEastAsia" w:eastAsiaTheme="minorEastAsia"/>
                      <w:color w:val="auto"/>
                      <w:lang w:val="en-US" w:eastAsia="zh-CN"/>
                    </w:rPr>
                    <w:t>1套</w:t>
                  </w:r>
                  <w:r>
                    <w:rPr>
                      <w:rFonts w:hint="eastAsia" w:ascii="Times New Roman" w:hAnsiTheme="minorEastAsia" w:eastAsiaTheme="minorEastAsia"/>
                      <w:color w:val="auto"/>
                    </w:rPr>
                    <w:t>脉冲滤</w:t>
                  </w:r>
                  <w:r>
                    <w:rPr>
                      <w:rFonts w:ascii="Times New Roman" w:hAnsiTheme="minorEastAsia" w:eastAsiaTheme="minorEastAsia"/>
                      <w:color w:val="auto"/>
                    </w:rPr>
                    <w:t>袋</w:t>
                  </w:r>
                  <w:r>
                    <w:rPr>
                      <w:rFonts w:hint="eastAsia" w:ascii="Times New Roman" w:hAnsiTheme="minorEastAsia" w:eastAsiaTheme="minorEastAsia"/>
                      <w:color w:val="auto"/>
                    </w:rPr>
                    <w:t>式</w:t>
                  </w:r>
                  <w:r>
                    <w:rPr>
                      <w:rFonts w:ascii="Times New Roman" w:hAnsiTheme="minorEastAsia" w:eastAsiaTheme="minorEastAsia"/>
                      <w:color w:val="auto"/>
                      <w:szCs w:val="21"/>
                    </w:rPr>
                    <w:t>除尘器</w:t>
                  </w:r>
                  <w:r>
                    <w:rPr>
                      <w:rFonts w:ascii="Times New Roman" w:hAnsi="Times New Roman" w:eastAsiaTheme="minorEastAsia"/>
                      <w:color w:val="auto"/>
                      <w:szCs w:val="21"/>
                    </w:rPr>
                    <w:t>+</w:t>
                  </w:r>
                  <w:r>
                    <w:rPr>
                      <w:rFonts w:hint="eastAsia" w:ascii="Times New Roman" w:hAnsiTheme="minorEastAsia" w:eastAsiaTheme="minorEastAsia"/>
                      <w:color w:val="auto"/>
                      <w:lang w:val="en-US" w:eastAsia="zh-CN"/>
                    </w:rPr>
                    <w:t>仓顶排放</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Theme="minorEastAsia" w:eastAsiaTheme="minorEastAsia"/>
                      <w:color w:val="auto"/>
                      <w:szCs w:val="21"/>
                    </w:rPr>
                  </w:pPr>
                </w:p>
              </w:tc>
              <w:tc>
                <w:tcPr>
                  <w:tcW w:w="11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heme="minorEastAsia" w:eastAsiaTheme="minorEastAsia"/>
                      <w:color w:val="auto"/>
                      <w:lang w:val="en-US" w:eastAsia="zh-CN"/>
                    </w:rPr>
                  </w:pPr>
                </w:p>
              </w:tc>
              <w:tc>
                <w:tcPr>
                  <w:tcW w:w="2107" w:type="dxa"/>
                  <w:gridSpan w:val="2"/>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b/>
                      <w:color w:val="auto"/>
                      <w:szCs w:val="21"/>
                    </w:rPr>
                  </w:pPr>
                </w:p>
              </w:tc>
              <w:tc>
                <w:tcPr>
                  <w:tcW w:w="717" w:type="dxa"/>
                  <w:vMerge w:val="restart"/>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水稳站</w:t>
                  </w:r>
                </w:p>
              </w:tc>
              <w:tc>
                <w:tcPr>
                  <w:tcW w:w="804"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Theme="minorEastAsia"/>
                      <w:color w:val="auto"/>
                      <w:szCs w:val="21"/>
                      <w:lang w:val="en-US" w:eastAsia="zh-CN"/>
                    </w:rPr>
                  </w:pPr>
                  <w:r>
                    <w:rPr>
                      <w:rFonts w:ascii="Times New Roman" w:hAnsiTheme="minorEastAsia" w:eastAsiaTheme="minorEastAsia"/>
                      <w:bCs/>
                      <w:color w:val="auto"/>
                      <w:spacing w:val="-20"/>
                      <w:szCs w:val="21"/>
                    </w:rPr>
                    <w:t>搅拌</w:t>
                  </w:r>
                </w:p>
              </w:tc>
              <w:tc>
                <w:tcPr>
                  <w:tcW w:w="205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Times New Roman" w:eastAsiaTheme="minorEastAsia"/>
                      <w:color w:val="auto"/>
                      <w:szCs w:val="21"/>
                    </w:rPr>
                  </w:pPr>
                  <w:r>
                    <w:rPr>
                      <w:rFonts w:ascii="Times New Roman" w:hAnsi="Times New Roman" w:eastAsiaTheme="minorEastAsia"/>
                      <w:color w:val="auto"/>
                      <w:szCs w:val="21"/>
                    </w:rPr>
                    <w:t>1</w:t>
                  </w:r>
                  <w:r>
                    <w:rPr>
                      <w:rFonts w:ascii="Times New Roman" w:hAnsiTheme="minorEastAsia" w:eastAsiaTheme="minorEastAsia"/>
                      <w:color w:val="auto"/>
                      <w:szCs w:val="21"/>
                    </w:rPr>
                    <w:t>套</w:t>
                  </w:r>
                  <w:r>
                    <w:rPr>
                      <w:rFonts w:hint="eastAsia" w:ascii="Times New Roman" w:hAnsiTheme="minorEastAsia" w:eastAsiaTheme="minorEastAsia"/>
                      <w:color w:val="auto"/>
                    </w:rPr>
                    <w:t>覆膜布袋除尘器</w:t>
                  </w:r>
                  <w:r>
                    <w:rPr>
                      <w:rFonts w:ascii="Times New Roman" w:hAnsi="Times New Roman" w:eastAsiaTheme="minorEastAsia"/>
                      <w:color w:val="auto"/>
                      <w:szCs w:val="21"/>
                    </w:rPr>
                    <w:t>+15m</w:t>
                  </w:r>
                  <w:r>
                    <w:rPr>
                      <w:rFonts w:ascii="Times New Roman" w:hAnsiTheme="minorEastAsia" w:eastAsiaTheme="minorEastAsia"/>
                      <w:color w:val="auto"/>
                      <w:szCs w:val="21"/>
                    </w:rPr>
                    <w:t>高排气筒</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Times New Roman" w:eastAsiaTheme="minorEastAsia"/>
                      <w:color w:val="auto"/>
                      <w:szCs w:val="21"/>
                    </w:rPr>
                  </w:pPr>
                </w:p>
              </w:tc>
              <w:tc>
                <w:tcPr>
                  <w:tcW w:w="1142"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Times New Roman" w:eastAsiaTheme="minorEastAsia"/>
                      <w:color w:val="auto"/>
                      <w:szCs w:val="21"/>
                    </w:rPr>
                  </w:pPr>
                </w:p>
              </w:tc>
              <w:tc>
                <w:tcPr>
                  <w:tcW w:w="2107" w:type="dxa"/>
                  <w:gridSpan w:val="2"/>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p>
              </w:tc>
              <w:tc>
                <w:tcPr>
                  <w:tcW w:w="717"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p>
              </w:tc>
              <w:tc>
                <w:tcPr>
                  <w:tcW w:w="804"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Theme="minorEastAsia"/>
                      <w:color w:val="auto"/>
                      <w:szCs w:val="21"/>
                      <w:lang w:val="en-US" w:eastAsia="zh-CN"/>
                    </w:rPr>
                  </w:pPr>
                  <w:r>
                    <w:rPr>
                      <w:rFonts w:hint="eastAsia" w:ascii="Times New Roman" w:hAnsiTheme="minorEastAsia" w:eastAsiaTheme="minorEastAsia"/>
                      <w:bCs/>
                      <w:color w:val="auto"/>
                      <w:spacing w:val="-20"/>
                      <w:szCs w:val="21"/>
                      <w:lang w:val="en-US" w:eastAsia="zh-CN"/>
                    </w:rPr>
                    <w:t>水泥</w:t>
                  </w:r>
                  <w:r>
                    <w:rPr>
                      <w:rFonts w:ascii="Times New Roman" w:hAnsiTheme="minorEastAsia" w:eastAsiaTheme="minorEastAsia"/>
                      <w:bCs/>
                      <w:color w:val="auto"/>
                      <w:spacing w:val="-20"/>
                      <w:szCs w:val="21"/>
                    </w:rPr>
                    <w:t>入仓</w:t>
                  </w:r>
                </w:p>
              </w:tc>
              <w:tc>
                <w:tcPr>
                  <w:tcW w:w="2057"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heme="minorEastAsia" w:eastAsiaTheme="minorEastAsia"/>
                      <w:bCs/>
                      <w:color w:val="auto"/>
                      <w:szCs w:val="21"/>
                    </w:rPr>
                  </w:pPr>
                  <w:r>
                    <w:rPr>
                      <w:rFonts w:hint="eastAsia" w:ascii="Times New Roman" w:hAnsiTheme="minorEastAsia" w:eastAsiaTheme="minorEastAsia"/>
                      <w:color w:val="auto"/>
                      <w:lang w:val="en-US" w:eastAsia="zh-CN"/>
                    </w:rPr>
                    <w:t>1套</w:t>
                  </w:r>
                  <w:r>
                    <w:rPr>
                      <w:rFonts w:hint="eastAsia" w:ascii="Times New Roman" w:hAnsiTheme="minorEastAsia" w:eastAsiaTheme="minorEastAsia"/>
                      <w:color w:val="auto"/>
                    </w:rPr>
                    <w:t>脉冲滤</w:t>
                  </w:r>
                  <w:r>
                    <w:rPr>
                      <w:rFonts w:ascii="Times New Roman" w:hAnsiTheme="minorEastAsia" w:eastAsiaTheme="minorEastAsia"/>
                      <w:color w:val="auto"/>
                    </w:rPr>
                    <w:t>袋</w:t>
                  </w:r>
                  <w:r>
                    <w:rPr>
                      <w:rFonts w:hint="eastAsia" w:ascii="Times New Roman" w:hAnsiTheme="minorEastAsia" w:eastAsiaTheme="minorEastAsia"/>
                      <w:color w:val="auto"/>
                    </w:rPr>
                    <w:t>式</w:t>
                  </w:r>
                  <w:r>
                    <w:rPr>
                      <w:rFonts w:ascii="Times New Roman" w:hAnsiTheme="minorEastAsia" w:eastAsiaTheme="minorEastAsia"/>
                      <w:color w:val="auto"/>
                      <w:szCs w:val="21"/>
                    </w:rPr>
                    <w:t>除尘器</w:t>
                  </w:r>
                  <w:r>
                    <w:rPr>
                      <w:rFonts w:ascii="Times New Roman" w:hAnsi="Times New Roman" w:eastAsiaTheme="minorEastAsia"/>
                      <w:color w:val="auto"/>
                      <w:szCs w:val="21"/>
                    </w:rPr>
                    <w:t>+</w:t>
                  </w:r>
                  <w:r>
                    <w:rPr>
                      <w:rFonts w:hint="eastAsia" w:ascii="Times New Roman" w:hAnsiTheme="minorEastAsia" w:eastAsiaTheme="minorEastAsia"/>
                      <w:color w:val="auto"/>
                      <w:lang w:val="en-US" w:eastAsia="zh-CN"/>
                    </w:rPr>
                    <w:t>仓顶排放</w:t>
                  </w:r>
                </w:p>
              </w:tc>
              <w:tc>
                <w:tcPr>
                  <w:tcW w:w="1128"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heme="minorEastAsia" w:eastAsiaTheme="minorEastAsia"/>
                      <w:bCs/>
                      <w:color w:val="auto"/>
                      <w:szCs w:val="21"/>
                    </w:rPr>
                  </w:pPr>
                </w:p>
              </w:tc>
              <w:tc>
                <w:tcPr>
                  <w:tcW w:w="1142"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Times New Roman" w:hAnsiTheme="minorEastAsia" w:eastAsiaTheme="minorEastAsia"/>
                      <w:color w:val="auto"/>
                      <w:lang w:val="en-US" w:eastAsia="zh-CN"/>
                    </w:rPr>
                  </w:pPr>
                </w:p>
              </w:tc>
              <w:tc>
                <w:tcPr>
                  <w:tcW w:w="2107" w:type="dxa"/>
                  <w:gridSpan w:val="2"/>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heme="minorEastAsia" w:eastAsiaTheme="minorEastAsia"/>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p>
              </w:tc>
              <w:tc>
                <w:tcPr>
                  <w:tcW w:w="1521" w:type="dxa"/>
                  <w:gridSpan w:val="2"/>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r>
                    <w:rPr>
                      <w:rFonts w:ascii="Times New Roman" w:hAnsi="Times New Roman" w:eastAsiaTheme="minorEastAsia"/>
                      <w:color w:val="auto"/>
                      <w:szCs w:val="21"/>
                    </w:rPr>
                    <w:t>原料、成品在厂内</w:t>
                  </w:r>
                  <w:r>
                    <w:rPr>
                      <w:rFonts w:hint="eastAsia" w:ascii="Times New Roman" w:hAnsi="Times New Roman" w:eastAsiaTheme="minorEastAsia"/>
                      <w:color w:val="auto"/>
                      <w:szCs w:val="21"/>
                      <w:lang w:eastAsia="zh-CN"/>
                    </w:rPr>
                    <w:t>装卸、堆存</w:t>
                  </w:r>
                  <w:r>
                    <w:rPr>
                      <w:rFonts w:ascii="Times New Roman" w:hAnsi="Times New Roman" w:eastAsiaTheme="minorEastAsia"/>
                      <w:color w:val="auto"/>
                      <w:szCs w:val="21"/>
                    </w:rPr>
                    <w:t>及转运扬尘</w:t>
                  </w:r>
                </w:p>
              </w:tc>
              <w:tc>
                <w:tcPr>
                  <w:tcW w:w="2057"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bCs/>
                      <w:color w:val="auto"/>
                      <w:szCs w:val="21"/>
                    </w:rPr>
                  </w:pPr>
                  <w:r>
                    <w:rPr>
                      <w:rFonts w:ascii="Times New Roman" w:hAnsiTheme="minorEastAsia" w:eastAsiaTheme="minorEastAsia"/>
                      <w:bCs/>
                      <w:color w:val="auto"/>
                      <w:szCs w:val="21"/>
                    </w:rPr>
                    <w:t>封闭</w:t>
                  </w:r>
                  <w:r>
                    <w:rPr>
                      <w:rFonts w:hint="eastAsia" w:ascii="Times New Roman" w:hAnsiTheme="minorEastAsia" w:eastAsiaTheme="minorEastAsia"/>
                      <w:bCs/>
                      <w:color w:val="auto"/>
                      <w:szCs w:val="21"/>
                    </w:rPr>
                    <w:t>式</w:t>
                  </w:r>
                  <w:r>
                    <w:rPr>
                      <w:rFonts w:ascii="Times New Roman" w:hAnsiTheme="minorEastAsia" w:eastAsiaTheme="minorEastAsia"/>
                      <w:bCs/>
                      <w:color w:val="auto"/>
                      <w:szCs w:val="21"/>
                    </w:rPr>
                    <w:t>原料</w:t>
                  </w:r>
                  <w:r>
                    <w:rPr>
                      <w:rFonts w:hint="eastAsia" w:ascii="Times New Roman" w:hAnsiTheme="minorEastAsia" w:eastAsiaTheme="minorEastAsia"/>
                      <w:bCs/>
                      <w:color w:val="auto"/>
                      <w:szCs w:val="21"/>
                    </w:rPr>
                    <w:t>、成品</w:t>
                  </w:r>
                  <w:r>
                    <w:rPr>
                      <w:rFonts w:ascii="Times New Roman" w:hAnsiTheme="minorEastAsia" w:eastAsiaTheme="minorEastAsia"/>
                      <w:bCs/>
                      <w:color w:val="auto"/>
                      <w:szCs w:val="21"/>
                    </w:rPr>
                    <w:t>库</w:t>
                  </w:r>
                  <w:r>
                    <w:rPr>
                      <w:rFonts w:ascii="Times New Roman" w:hAnsi="Times New Roman" w:eastAsiaTheme="minorEastAsia"/>
                      <w:bCs/>
                      <w:color w:val="auto"/>
                      <w:szCs w:val="21"/>
                    </w:rPr>
                    <w:t>+</w:t>
                  </w:r>
                  <w:r>
                    <w:rPr>
                      <w:rFonts w:ascii="Times New Roman" w:hAnsiTheme="minorEastAsia" w:eastAsiaTheme="minorEastAsia"/>
                      <w:bCs/>
                      <w:color w:val="auto"/>
                      <w:szCs w:val="21"/>
                    </w:rPr>
                    <w:t>装卸过程中严格操作、减少装卸时的高差＋皮带输送机</w:t>
                  </w:r>
                  <w:r>
                    <w:rPr>
                      <w:rFonts w:ascii="Times New Roman" w:hAnsi="Times New Roman" w:eastAsiaTheme="minorEastAsia"/>
                      <w:bCs/>
                      <w:color w:val="auto"/>
                      <w:szCs w:val="21"/>
                    </w:rPr>
                    <w:t>+</w:t>
                  </w:r>
                  <w:r>
                    <w:rPr>
                      <w:rFonts w:ascii="Times New Roman" w:hAnsiTheme="minorEastAsia" w:eastAsiaTheme="minorEastAsia"/>
                      <w:bCs/>
                      <w:color w:val="auto"/>
                      <w:szCs w:val="21"/>
                    </w:rPr>
                    <w:t>洒水喷淋装置</w:t>
                  </w:r>
                </w:p>
              </w:tc>
              <w:tc>
                <w:tcPr>
                  <w:tcW w:w="1128"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p>
              </w:tc>
              <w:tc>
                <w:tcPr>
                  <w:tcW w:w="1142"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heme="minorEastAsia" w:eastAsiaTheme="minorEastAsia"/>
                      <w:bCs/>
                      <w:color w:val="auto"/>
                      <w:szCs w:val="21"/>
                    </w:rPr>
                  </w:pPr>
                  <w:r>
                    <w:rPr>
                      <w:rFonts w:ascii="Times New Roman" w:hAnsi="Times New Roman" w:eastAsiaTheme="minorEastAsia"/>
                      <w:bCs/>
                      <w:color w:val="auto"/>
                      <w:szCs w:val="21"/>
                    </w:rPr>
                    <w:t>0.5mg/m</w:t>
                  </w:r>
                  <w:r>
                    <w:rPr>
                      <w:rFonts w:ascii="Times New Roman" w:hAnsi="Times New Roman" w:eastAsiaTheme="minorEastAsia"/>
                      <w:bCs/>
                      <w:color w:val="auto"/>
                      <w:szCs w:val="21"/>
                      <w:vertAlign w:val="superscript"/>
                    </w:rPr>
                    <w:t>3</w:t>
                  </w:r>
                </w:p>
              </w:tc>
              <w:tc>
                <w:tcPr>
                  <w:tcW w:w="2107" w:type="dxa"/>
                  <w:gridSpan w:val="2"/>
                  <w:vAlign w:val="center"/>
                </w:tcPr>
                <w:p>
                  <w:pPr>
                    <w:keepNext w:val="0"/>
                    <w:keepLines w:val="0"/>
                    <w:pageBreakBefore w:val="0"/>
                    <w:widowControl w:val="0"/>
                    <w:kinsoku/>
                    <w:wordWrap/>
                    <w:overflowPunct/>
                    <w:topLinePunct w:val="0"/>
                    <w:bidi w:val="0"/>
                    <w:spacing w:line="300" w:lineRule="exact"/>
                    <w:jc w:val="center"/>
                    <w:textAlignment w:val="auto"/>
                    <w:rPr>
                      <w:rFonts w:ascii="Times New Roman" w:hAnsi="Times New Roman" w:eastAsiaTheme="minorEastAsia"/>
                      <w:color w:val="auto"/>
                      <w:szCs w:val="21"/>
                    </w:rPr>
                  </w:pPr>
                  <w:r>
                    <w:rPr>
                      <w:rFonts w:hint="eastAsia" w:ascii="Times New Roman" w:eastAsiaTheme="minorEastAsia"/>
                      <w:color w:val="auto"/>
                      <w:sz w:val="21"/>
                      <w:szCs w:val="21"/>
                    </w:rPr>
                    <w:t>《水泥工业大气污染物超低排放标准》（DB13/2167-2020）</w:t>
                  </w:r>
                  <w:r>
                    <w:rPr>
                      <w:rFonts w:ascii="Times New Roman" w:eastAsiaTheme="minorEastAsia"/>
                      <w:color w:val="auto"/>
                      <w:sz w:val="21"/>
                      <w:szCs w:val="21"/>
                    </w:rPr>
                    <w:t>表2大气污染物无组织排放</w:t>
                  </w:r>
                  <w:r>
                    <w:rPr>
                      <w:rFonts w:hint="eastAsia" w:ascii="Times New Roman" w:eastAsiaTheme="minorEastAsia"/>
                      <w:color w:val="auto"/>
                      <w:sz w:val="21"/>
                      <w:szCs w:val="21"/>
                      <w:lang w:val="en-US" w:eastAsia="zh-CN"/>
                    </w:rPr>
                    <w:t>监控点浓度</w:t>
                  </w:r>
                  <w:r>
                    <w:rPr>
                      <w:rFonts w:ascii="Times New Roman" w:eastAsiaTheme="minorEastAsia"/>
                      <w:color w:val="auto"/>
                      <w:sz w:val="21"/>
                      <w:szCs w:val="21"/>
                    </w:rPr>
                    <w:t>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r>
                    <w:rPr>
                      <w:rFonts w:hint="eastAsia" w:ascii="Times New Roman" w:hAnsiTheme="minorEastAsia" w:eastAsiaTheme="minorEastAsia"/>
                      <w:color w:val="auto"/>
                      <w:szCs w:val="21"/>
                      <w:lang w:val="en-US" w:eastAsia="zh-CN"/>
                    </w:rPr>
                    <w:t>废</w:t>
                  </w:r>
                  <w:r>
                    <w:rPr>
                      <w:rFonts w:ascii="Times New Roman" w:hAnsiTheme="minorEastAsia" w:eastAsiaTheme="minorEastAsia"/>
                      <w:color w:val="auto"/>
                      <w:szCs w:val="21"/>
                    </w:rPr>
                    <w:t>水</w:t>
                  </w:r>
                </w:p>
              </w:tc>
              <w:tc>
                <w:tcPr>
                  <w:tcW w:w="1521" w:type="dxa"/>
                  <w:gridSpan w:val="2"/>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生活污水</w:t>
                  </w:r>
                </w:p>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w:t>
                  </w:r>
                  <w:r>
                    <w:rPr>
                      <w:rFonts w:hint="eastAsia" w:ascii="Times New Roman" w:hAnsi="Times New Roman" w:eastAsiaTheme="minorEastAsia"/>
                      <w:color w:val="auto"/>
                      <w:szCs w:val="21"/>
                      <w:lang w:val="en-US" w:eastAsia="zh-CN"/>
                    </w:rPr>
                    <w:t>76.8</w:t>
                  </w:r>
                  <w:r>
                    <w:rPr>
                      <w:rFonts w:ascii="Times New Roman" w:hAnsi="Times New Roman" w:eastAsiaTheme="minorEastAsia"/>
                      <w:color w:val="auto"/>
                      <w:szCs w:val="21"/>
                    </w:rPr>
                    <w:t>m³</w:t>
                  </w:r>
                  <w:r>
                    <w:rPr>
                      <w:rFonts w:ascii="Times New Roman" w:hAnsiTheme="minorEastAsia" w:eastAsiaTheme="minorEastAsia"/>
                      <w:color w:val="auto"/>
                      <w:szCs w:val="21"/>
                    </w:rPr>
                    <w:t>）</w:t>
                  </w:r>
                </w:p>
              </w:tc>
              <w:tc>
                <w:tcPr>
                  <w:tcW w:w="2057"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r>
                    <w:rPr>
                      <w:rFonts w:ascii="Times New Roman" w:hAnsi="Times New Roman" w:eastAsiaTheme="minorEastAsia"/>
                      <w:color w:val="auto"/>
                      <w:szCs w:val="21"/>
                    </w:rPr>
                    <w:t>COD</w:t>
                  </w:r>
                </w:p>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r>
                    <w:rPr>
                      <w:rFonts w:ascii="Times New Roman" w:hAnsi="Times New Roman" w:eastAsiaTheme="minorEastAsia"/>
                      <w:color w:val="auto"/>
                      <w:szCs w:val="21"/>
                    </w:rPr>
                    <w:t>SS</w:t>
                  </w:r>
                </w:p>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氨氮</w:t>
                  </w:r>
                </w:p>
              </w:tc>
              <w:tc>
                <w:tcPr>
                  <w:tcW w:w="1128"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Theme="minorEastAsia"/>
                      <w:color w:val="auto"/>
                      <w:szCs w:val="21"/>
                      <w:lang w:val="en-US" w:eastAsia="zh-CN"/>
                    </w:rPr>
                  </w:pPr>
                  <w:r>
                    <w:rPr>
                      <w:rFonts w:hint="eastAsia" w:ascii="Times New Roman" w:hAnsiTheme="minorEastAsia" w:eastAsiaTheme="minorEastAsia"/>
                      <w:color w:val="auto"/>
                      <w:szCs w:val="21"/>
                      <w:lang w:val="en-US" w:eastAsia="zh-CN"/>
                    </w:rPr>
                    <w:t>0.5</w:t>
                  </w:r>
                </w:p>
              </w:tc>
              <w:tc>
                <w:tcPr>
                  <w:tcW w:w="1142"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Times New Roman" w:hAnsiTheme="minorEastAsia" w:eastAsiaTheme="minorEastAsia"/>
                      <w:color w:val="auto"/>
                      <w:szCs w:val="21"/>
                      <w:lang w:val="en-US" w:eastAsia="zh-CN"/>
                    </w:rPr>
                  </w:pPr>
                  <w:r>
                    <w:rPr>
                      <w:rFonts w:hint="eastAsia" w:ascii="Times New Roman" w:hAnsiTheme="minorEastAsia" w:eastAsiaTheme="minorEastAsia"/>
                      <w:color w:val="auto"/>
                      <w:szCs w:val="21"/>
                      <w:lang w:val="en-US" w:eastAsia="zh-CN"/>
                    </w:rPr>
                    <w:t>/</w:t>
                  </w:r>
                </w:p>
              </w:tc>
              <w:tc>
                <w:tcPr>
                  <w:tcW w:w="2107" w:type="dxa"/>
                  <w:gridSpan w:val="2"/>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pacing w:val="-4"/>
                      <w:szCs w:val="21"/>
                    </w:rPr>
                  </w:pPr>
                  <w:r>
                    <w:rPr>
                      <w:rFonts w:ascii="Times New Roman" w:hAnsiTheme="minorEastAsia" w:eastAsiaTheme="minorEastAsia"/>
                      <w:color w:val="auto"/>
                      <w:szCs w:val="21"/>
                    </w:rPr>
                    <w:t>不外排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atLeast"/>
                <w:jc w:val="center"/>
              </w:trPr>
              <w:tc>
                <w:tcPr>
                  <w:tcW w:w="429" w:type="dxa"/>
                  <w:vMerge w:val="restart"/>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固体</w:t>
                  </w:r>
                </w:p>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废物</w:t>
                  </w:r>
                </w:p>
              </w:tc>
              <w:tc>
                <w:tcPr>
                  <w:tcW w:w="1521" w:type="dxa"/>
                  <w:gridSpan w:val="2"/>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r>
                    <w:rPr>
                      <w:rFonts w:ascii="Times New Roman" w:hAnsiTheme="minorEastAsia" w:eastAsiaTheme="minorEastAsia"/>
                      <w:bCs/>
                      <w:color w:val="auto"/>
                      <w:szCs w:val="21"/>
                    </w:rPr>
                    <w:t>沉淀池</w:t>
                  </w:r>
                </w:p>
              </w:tc>
              <w:tc>
                <w:tcPr>
                  <w:tcW w:w="2057"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沉渣</w:t>
                  </w:r>
                </w:p>
              </w:tc>
              <w:tc>
                <w:tcPr>
                  <w:tcW w:w="1128" w:type="dxa"/>
                  <w:vMerge w:val="restart"/>
                  <w:vAlign w:val="center"/>
                </w:tcPr>
                <w:p>
                  <w:pPr>
                    <w:keepNext w:val="0"/>
                    <w:keepLines w:val="0"/>
                    <w:pageBreakBefore w:val="0"/>
                    <w:widowControl w:val="0"/>
                    <w:kinsoku/>
                    <w:wordWrap/>
                    <w:overflowPunct/>
                    <w:topLinePunct w:val="0"/>
                    <w:autoSpaceDE/>
                    <w:autoSpaceDN/>
                    <w:bidi w:val="0"/>
                    <w:spacing w:before="120" w:line="300" w:lineRule="exact"/>
                    <w:ind w:right="57"/>
                    <w:jc w:val="center"/>
                    <w:textAlignment w:val="auto"/>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2</w:t>
                  </w:r>
                </w:p>
              </w:tc>
              <w:tc>
                <w:tcPr>
                  <w:tcW w:w="1142" w:type="dxa"/>
                  <w:vMerge w:val="restart"/>
                  <w:vAlign w:val="center"/>
                </w:tcPr>
                <w:p>
                  <w:pPr>
                    <w:keepNext w:val="0"/>
                    <w:keepLines w:val="0"/>
                    <w:pageBreakBefore w:val="0"/>
                    <w:widowControl w:val="0"/>
                    <w:kinsoku/>
                    <w:wordWrap/>
                    <w:overflowPunct/>
                    <w:topLinePunct w:val="0"/>
                    <w:autoSpaceDE/>
                    <w:autoSpaceDN/>
                    <w:bidi w:val="0"/>
                    <w:spacing w:before="120" w:line="300" w:lineRule="exact"/>
                    <w:ind w:right="57"/>
                    <w:jc w:val="center"/>
                    <w:textAlignment w:val="auto"/>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回用于生产</w:t>
                  </w:r>
                </w:p>
              </w:tc>
              <w:tc>
                <w:tcPr>
                  <w:tcW w:w="2100" w:type="dxa"/>
                  <w:vMerge w:val="restart"/>
                  <w:vAlign w:val="center"/>
                </w:tcPr>
                <w:p>
                  <w:pPr>
                    <w:keepNext w:val="0"/>
                    <w:keepLines w:val="0"/>
                    <w:pageBreakBefore w:val="0"/>
                    <w:widowControl w:val="0"/>
                    <w:kinsoku/>
                    <w:wordWrap/>
                    <w:overflowPunct/>
                    <w:topLinePunct w:val="0"/>
                    <w:autoSpaceDE/>
                    <w:autoSpaceDN/>
                    <w:bidi w:val="0"/>
                    <w:spacing w:before="120" w:line="300" w:lineRule="exact"/>
                    <w:ind w:right="57" w:rightChars="0"/>
                    <w:jc w:val="center"/>
                    <w:textAlignment w:val="auto"/>
                    <w:rPr>
                      <w:rFonts w:ascii="Times New Roman" w:hAnsi="Times New Roman" w:eastAsiaTheme="minorEastAsia"/>
                      <w:color w:val="auto"/>
                    </w:rPr>
                  </w:pPr>
                  <w:r>
                    <w:rPr>
                      <w:rFonts w:hint="eastAsia" w:ascii="Times New Roman" w:hAnsi="Times New Roman" w:eastAsiaTheme="minorEastAsia"/>
                      <w:color w:val="auto"/>
                      <w:szCs w:val="21"/>
                      <w:lang w:val="en-US" w:eastAsia="zh-CN"/>
                    </w:rPr>
                    <w:t>回用于生产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atLeast"/>
                <w:jc w:val="center"/>
              </w:trPr>
              <w:tc>
                <w:tcPr>
                  <w:tcW w:w="429"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p>
              </w:tc>
              <w:tc>
                <w:tcPr>
                  <w:tcW w:w="1521" w:type="dxa"/>
                  <w:gridSpan w:val="2"/>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heme="minorEastAsia" w:eastAsiaTheme="minorEastAsia"/>
                      <w:color w:val="auto"/>
                      <w:szCs w:val="21"/>
                    </w:rPr>
                  </w:pPr>
                  <w:r>
                    <w:rPr>
                      <w:rFonts w:ascii="Times New Roman" w:hAnsiTheme="minorEastAsia" w:eastAsiaTheme="minorEastAsia"/>
                      <w:color w:val="auto"/>
                      <w:szCs w:val="21"/>
                    </w:rPr>
                    <w:t>除尘器</w:t>
                  </w:r>
                </w:p>
              </w:tc>
              <w:tc>
                <w:tcPr>
                  <w:tcW w:w="2057"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heme="minorEastAsia" w:eastAsiaTheme="minorEastAsia"/>
                      <w:color w:val="auto"/>
                      <w:szCs w:val="21"/>
                    </w:rPr>
                  </w:pPr>
                  <w:r>
                    <w:rPr>
                      <w:rFonts w:ascii="Times New Roman" w:hAnsiTheme="minorEastAsia" w:eastAsiaTheme="minorEastAsia"/>
                      <w:color w:val="auto"/>
                      <w:szCs w:val="21"/>
                    </w:rPr>
                    <w:t>除尘灰</w:t>
                  </w:r>
                </w:p>
              </w:tc>
              <w:tc>
                <w:tcPr>
                  <w:tcW w:w="1128" w:type="dxa"/>
                  <w:vMerge w:val="continue"/>
                  <w:vAlign w:val="center"/>
                </w:tcPr>
                <w:p>
                  <w:pPr>
                    <w:keepNext w:val="0"/>
                    <w:keepLines w:val="0"/>
                    <w:pageBreakBefore w:val="0"/>
                    <w:widowControl w:val="0"/>
                    <w:kinsoku/>
                    <w:wordWrap/>
                    <w:overflowPunct/>
                    <w:topLinePunct w:val="0"/>
                    <w:autoSpaceDE/>
                    <w:autoSpaceDN/>
                    <w:bidi w:val="0"/>
                    <w:spacing w:before="120" w:line="300" w:lineRule="exact"/>
                    <w:ind w:right="57"/>
                    <w:jc w:val="center"/>
                    <w:textAlignment w:val="auto"/>
                    <w:rPr>
                      <w:rFonts w:ascii="Times New Roman" w:hAnsi="Times New Roman" w:eastAsiaTheme="minorEastAsia"/>
                      <w:color w:val="auto"/>
                      <w:szCs w:val="21"/>
                    </w:rPr>
                  </w:pPr>
                </w:p>
              </w:tc>
              <w:tc>
                <w:tcPr>
                  <w:tcW w:w="1142" w:type="dxa"/>
                  <w:vMerge w:val="continue"/>
                  <w:vAlign w:val="center"/>
                </w:tcPr>
                <w:p>
                  <w:pPr>
                    <w:keepNext w:val="0"/>
                    <w:keepLines w:val="0"/>
                    <w:pageBreakBefore w:val="0"/>
                    <w:widowControl w:val="0"/>
                    <w:kinsoku/>
                    <w:wordWrap/>
                    <w:overflowPunct/>
                    <w:topLinePunct w:val="0"/>
                    <w:autoSpaceDE/>
                    <w:autoSpaceDN/>
                    <w:bidi w:val="0"/>
                    <w:spacing w:before="120" w:line="300" w:lineRule="exact"/>
                    <w:ind w:right="57"/>
                    <w:jc w:val="center"/>
                    <w:textAlignment w:val="auto"/>
                    <w:rPr>
                      <w:rFonts w:ascii="Times New Roman" w:hAnsi="Times New Roman" w:eastAsiaTheme="minorEastAsia"/>
                      <w:color w:val="auto"/>
                      <w:szCs w:val="21"/>
                    </w:rPr>
                  </w:pPr>
                </w:p>
              </w:tc>
              <w:tc>
                <w:tcPr>
                  <w:tcW w:w="2100"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atLeast"/>
                <w:jc w:val="center"/>
              </w:trPr>
              <w:tc>
                <w:tcPr>
                  <w:tcW w:w="429"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p>
              </w:tc>
              <w:tc>
                <w:tcPr>
                  <w:tcW w:w="152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Theme="minorEastAsia" w:eastAsiaTheme="minorEastAsia"/>
                      <w:color w:val="auto"/>
                      <w:szCs w:val="21"/>
                    </w:rPr>
                  </w:pPr>
                  <w:r>
                    <w:rPr>
                      <w:rFonts w:hint="eastAsia" w:ascii="Times New Roman" w:hAnsi="Times New Roman" w:eastAsiaTheme="minorEastAsia"/>
                      <w:color w:val="auto"/>
                      <w:szCs w:val="21"/>
                      <w:lang w:val="en-US" w:eastAsia="zh-CN"/>
                    </w:rPr>
                    <w:t>模具</w:t>
                  </w:r>
                </w:p>
              </w:tc>
              <w:tc>
                <w:tcPr>
                  <w:tcW w:w="205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Theme="minorEastAsia" w:eastAsiaTheme="minorEastAsia"/>
                      <w:color w:val="auto"/>
                      <w:szCs w:val="21"/>
                    </w:rPr>
                  </w:pPr>
                  <w:r>
                    <w:rPr>
                      <w:rFonts w:ascii="Times New Roman" w:hAnsi="宋体" w:eastAsia="宋体"/>
                      <w:color w:val="auto"/>
                    </w:rPr>
                    <w:t>混凝土渣</w:t>
                  </w:r>
                </w:p>
              </w:tc>
              <w:tc>
                <w:tcPr>
                  <w:tcW w:w="1128" w:type="dxa"/>
                  <w:vMerge w:val="continue"/>
                  <w:vAlign w:val="center"/>
                </w:tcPr>
                <w:p>
                  <w:pPr>
                    <w:keepNext w:val="0"/>
                    <w:keepLines w:val="0"/>
                    <w:pageBreakBefore w:val="0"/>
                    <w:widowControl w:val="0"/>
                    <w:kinsoku/>
                    <w:wordWrap/>
                    <w:overflowPunct/>
                    <w:topLinePunct w:val="0"/>
                    <w:autoSpaceDE/>
                    <w:autoSpaceDN/>
                    <w:bidi w:val="0"/>
                    <w:spacing w:before="120" w:line="300" w:lineRule="exact"/>
                    <w:ind w:right="57"/>
                    <w:jc w:val="center"/>
                    <w:textAlignment w:val="auto"/>
                    <w:rPr>
                      <w:rFonts w:ascii="Times New Roman" w:hAnsiTheme="minorEastAsia" w:eastAsiaTheme="minorEastAsia"/>
                      <w:color w:val="auto"/>
                      <w:szCs w:val="21"/>
                    </w:rPr>
                  </w:pPr>
                </w:p>
              </w:tc>
              <w:tc>
                <w:tcPr>
                  <w:tcW w:w="1142" w:type="dxa"/>
                  <w:vMerge w:val="continue"/>
                  <w:vAlign w:val="center"/>
                </w:tcPr>
                <w:p>
                  <w:pPr>
                    <w:keepNext w:val="0"/>
                    <w:keepLines w:val="0"/>
                    <w:pageBreakBefore w:val="0"/>
                    <w:widowControl w:val="0"/>
                    <w:kinsoku/>
                    <w:wordWrap/>
                    <w:overflowPunct/>
                    <w:topLinePunct w:val="0"/>
                    <w:autoSpaceDE/>
                    <w:autoSpaceDN/>
                    <w:bidi w:val="0"/>
                    <w:spacing w:before="120" w:line="300" w:lineRule="exact"/>
                    <w:ind w:right="57"/>
                    <w:jc w:val="center"/>
                    <w:textAlignment w:val="auto"/>
                    <w:rPr>
                      <w:rFonts w:ascii="Times New Roman" w:hAnsiTheme="minorEastAsia" w:eastAsiaTheme="minorEastAsia"/>
                      <w:color w:val="auto"/>
                      <w:szCs w:val="21"/>
                    </w:rPr>
                  </w:pPr>
                </w:p>
              </w:tc>
              <w:tc>
                <w:tcPr>
                  <w:tcW w:w="2100"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heme="minorEastAsia" w:eastAsiaTheme="minorEastAsia"/>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atLeast"/>
                <w:jc w:val="center"/>
              </w:trPr>
              <w:tc>
                <w:tcPr>
                  <w:tcW w:w="429"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p>
              </w:tc>
              <w:tc>
                <w:tcPr>
                  <w:tcW w:w="1521" w:type="dxa"/>
                  <w:gridSpan w:val="2"/>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Times New Roman" w:hAnsi="Times New Roman" w:eastAsiaTheme="minorEastAsia"/>
                      <w:color w:val="auto"/>
                      <w:szCs w:val="21"/>
                      <w:lang w:val="en-US" w:eastAsia="zh-CN"/>
                    </w:rPr>
                  </w:pPr>
                  <w:r>
                    <w:rPr>
                      <w:rFonts w:ascii="Times New Roman" w:hAnsi="宋体" w:eastAsia="宋体"/>
                      <w:color w:val="auto"/>
                    </w:rPr>
                    <w:t>钢筋笼制作</w:t>
                  </w:r>
                </w:p>
              </w:tc>
              <w:tc>
                <w:tcPr>
                  <w:tcW w:w="205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宋体" w:eastAsia="宋体"/>
                      <w:color w:val="auto"/>
                    </w:rPr>
                  </w:pPr>
                  <w:r>
                    <w:rPr>
                      <w:rFonts w:ascii="Times New Roman" w:hAnsi="宋体" w:eastAsia="宋体"/>
                      <w:color w:val="auto"/>
                    </w:rPr>
                    <w:t>边角料</w:t>
                  </w:r>
                </w:p>
              </w:tc>
              <w:tc>
                <w:tcPr>
                  <w:tcW w:w="1128" w:type="dxa"/>
                  <w:vMerge w:val="continue"/>
                  <w:vAlign w:val="center"/>
                </w:tcPr>
                <w:p>
                  <w:pPr>
                    <w:keepNext w:val="0"/>
                    <w:keepLines w:val="0"/>
                    <w:pageBreakBefore w:val="0"/>
                    <w:widowControl w:val="0"/>
                    <w:kinsoku/>
                    <w:wordWrap/>
                    <w:overflowPunct/>
                    <w:topLinePunct w:val="0"/>
                    <w:autoSpaceDE/>
                    <w:autoSpaceDN/>
                    <w:bidi w:val="0"/>
                    <w:spacing w:before="120" w:line="300" w:lineRule="exact"/>
                    <w:ind w:right="57"/>
                    <w:jc w:val="center"/>
                    <w:textAlignment w:val="auto"/>
                    <w:rPr>
                      <w:rFonts w:ascii="Times New Roman" w:hAnsi="Times New Roman" w:eastAsiaTheme="minorEastAsia"/>
                      <w:color w:val="auto"/>
                      <w:szCs w:val="21"/>
                    </w:rPr>
                  </w:pPr>
                </w:p>
              </w:tc>
              <w:tc>
                <w:tcPr>
                  <w:tcW w:w="1142" w:type="dxa"/>
                  <w:vMerge w:val="restart"/>
                  <w:vAlign w:val="center"/>
                </w:tcPr>
                <w:p>
                  <w:pPr>
                    <w:keepNext w:val="0"/>
                    <w:keepLines w:val="0"/>
                    <w:pageBreakBefore w:val="0"/>
                    <w:widowControl w:val="0"/>
                    <w:kinsoku/>
                    <w:wordWrap/>
                    <w:overflowPunct/>
                    <w:topLinePunct w:val="0"/>
                    <w:autoSpaceDE/>
                    <w:autoSpaceDN/>
                    <w:bidi w:val="0"/>
                    <w:spacing w:before="120" w:line="300" w:lineRule="exact"/>
                    <w:ind w:right="57"/>
                    <w:jc w:val="center"/>
                    <w:textAlignment w:val="auto"/>
                    <w:rPr>
                      <w:rFonts w:ascii="Times New Roman" w:hAnsi="Times New Roman" w:eastAsiaTheme="minorEastAsia"/>
                      <w:color w:val="auto"/>
                      <w:szCs w:val="21"/>
                    </w:rPr>
                  </w:pPr>
                  <w:r>
                    <w:rPr>
                      <w:rFonts w:hint="eastAsia" w:ascii="Times New Roman" w:hAnsiTheme="minorEastAsia" w:eastAsiaTheme="minorEastAsia"/>
                      <w:color w:val="auto"/>
                      <w:szCs w:val="21"/>
                      <w:lang w:val="en-US" w:eastAsia="zh-CN"/>
                    </w:rPr>
                    <w:t>外售</w:t>
                  </w:r>
                </w:p>
              </w:tc>
              <w:tc>
                <w:tcPr>
                  <w:tcW w:w="2100" w:type="dxa"/>
                  <w:vMerge w:val="restart"/>
                  <w:vAlign w:val="center"/>
                </w:tcPr>
                <w:p>
                  <w:pPr>
                    <w:keepNext w:val="0"/>
                    <w:keepLines w:val="0"/>
                    <w:pageBreakBefore w:val="0"/>
                    <w:widowControl w:val="0"/>
                    <w:kinsoku/>
                    <w:wordWrap/>
                    <w:overflowPunct/>
                    <w:topLinePunct w:val="0"/>
                    <w:autoSpaceDE/>
                    <w:autoSpaceDN/>
                    <w:bidi w:val="0"/>
                    <w:spacing w:before="120" w:line="300" w:lineRule="exact"/>
                    <w:ind w:right="57" w:rightChars="0"/>
                    <w:jc w:val="center"/>
                    <w:textAlignment w:val="auto"/>
                    <w:rPr>
                      <w:rFonts w:ascii="Times New Roman" w:hAnsi="Times New Roman" w:eastAsiaTheme="minorEastAsia"/>
                      <w:color w:val="auto"/>
                    </w:rPr>
                  </w:pPr>
                  <w:r>
                    <w:rPr>
                      <w:rFonts w:hint="eastAsia" w:ascii="Times New Roman" w:hAnsiTheme="minorEastAsia" w:eastAsiaTheme="minorEastAsia"/>
                      <w:color w:val="auto"/>
                      <w:szCs w:val="21"/>
                      <w:lang w:val="en-US" w:eastAsia="zh-CN"/>
                    </w:rPr>
                    <w:t>外售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atLeast"/>
                <w:jc w:val="center"/>
              </w:trPr>
              <w:tc>
                <w:tcPr>
                  <w:tcW w:w="429"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p>
              </w:tc>
              <w:tc>
                <w:tcPr>
                  <w:tcW w:w="152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Times New Roman" w:hAnsi="Times New Roman" w:eastAsiaTheme="minorEastAsia"/>
                      <w:color w:val="auto"/>
                      <w:lang w:val="en-US" w:eastAsia="zh-CN"/>
                    </w:rPr>
                  </w:pPr>
                  <w:r>
                    <w:rPr>
                      <w:rFonts w:hint="eastAsia" w:ascii="Times New Roman" w:hAnsi="Times New Roman" w:eastAsiaTheme="minorEastAsia"/>
                      <w:color w:val="auto"/>
                      <w:szCs w:val="21"/>
                      <w:lang w:val="en-US" w:eastAsia="zh-CN"/>
                    </w:rPr>
                    <w:t>人工选</w:t>
                  </w:r>
                </w:p>
              </w:tc>
              <w:tc>
                <w:tcPr>
                  <w:tcW w:w="205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宋体" w:eastAsia="宋体"/>
                      <w:color w:val="auto"/>
                    </w:rPr>
                  </w:pPr>
                  <w:r>
                    <w:rPr>
                      <w:rFonts w:hint="eastAsia" w:ascii="Times New Roman" w:hAnsi="Times New Roman" w:eastAsiaTheme="minorEastAsia"/>
                      <w:color w:val="auto"/>
                      <w:szCs w:val="21"/>
                      <w:lang w:val="en-US" w:eastAsia="zh-CN"/>
                    </w:rPr>
                    <w:t>废钢铁</w:t>
                  </w:r>
                </w:p>
              </w:tc>
              <w:tc>
                <w:tcPr>
                  <w:tcW w:w="1128" w:type="dxa"/>
                  <w:vMerge w:val="continue"/>
                  <w:vAlign w:val="center"/>
                </w:tcPr>
                <w:p>
                  <w:pPr>
                    <w:keepNext w:val="0"/>
                    <w:keepLines w:val="0"/>
                    <w:pageBreakBefore w:val="0"/>
                    <w:widowControl w:val="0"/>
                    <w:kinsoku/>
                    <w:wordWrap/>
                    <w:overflowPunct/>
                    <w:topLinePunct w:val="0"/>
                    <w:autoSpaceDE/>
                    <w:autoSpaceDN/>
                    <w:bidi w:val="0"/>
                    <w:spacing w:before="120" w:line="300" w:lineRule="exact"/>
                    <w:ind w:right="57" w:rightChars="0"/>
                    <w:jc w:val="center"/>
                    <w:textAlignment w:val="auto"/>
                    <w:rPr>
                      <w:rFonts w:ascii="Times New Roman" w:hAnsi="Times New Roman" w:eastAsiaTheme="minorEastAsia"/>
                      <w:color w:val="auto"/>
                      <w:szCs w:val="21"/>
                    </w:rPr>
                  </w:pPr>
                </w:p>
              </w:tc>
              <w:tc>
                <w:tcPr>
                  <w:tcW w:w="1142" w:type="dxa"/>
                  <w:vMerge w:val="continue"/>
                  <w:vAlign w:val="center"/>
                </w:tcPr>
                <w:p>
                  <w:pPr>
                    <w:keepNext w:val="0"/>
                    <w:keepLines w:val="0"/>
                    <w:pageBreakBefore w:val="0"/>
                    <w:widowControl w:val="0"/>
                    <w:kinsoku/>
                    <w:wordWrap/>
                    <w:overflowPunct/>
                    <w:topLinePunct w:val="0"/>
                    <w:autoSpaceDE/>
                    <w:autoSpaceDN/>
                    <w:bidi w:val="0"/>
                    <w:spacing w:before="120" w:line="300" w:lineRule="exact"/>
                    <w:ind w:right="57" w:rightChars="0"/>
                    <w:jc w:val="center"/>
                    <w:textAlignment w:val="auto"/>
                    <w:rPr>
                      <w:rFonts w:ascii="Times New Roman" w:hAnsi="Times New Roman" w:eastAsiaTheme="minorEastAsia"/>
                      <w:color w:val="auto"/>
                      <w:szCs w:val="21"/>
                    </w:rPr>
                  </w:pPr>
                </w:p>
              </w:tc>
              <w:tc>
                <w:tcPr>
                  <w:tcW w:w="2100"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atLeast"/>
                <w:jc w:val="center"/>
              </w:trPr>
              <w:tc>
                <w:tcPr>
                  <w:tcW w:w="429"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p>
              </w:tc>
              <w:tc>
                <w:tcPr>
                  <w:tcW w:w="1521" w:type="dxa"/>
                  <w:gridSpan w:val="2"/>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r>
                    <w:rPr>
                      <w:rFonts w:hint="eastAsia" w:ascii="Times New Roman" w:hAnsi="Times New Roman" w:eastAsiaTheme="minorEastAsia"/>
                      <w:color w:val="auto"/>
                      <w:lang w:val="en-US" w:eastAsia="zh-CN"/>
                    </w:rPr>
                    <w:t>原料包装</w:t>
                  </w:r>
                </w:p>
              </w:tc>
              <w:tc>
                <w:tcPr>
                  <w:tcW w:w="2057"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heme="minorEastAsia" w:eastAsiaTheme="minorEastAsia"/>
                      <w:color w:val="auto"/>
                      <w:szCs w:val="21"/>
                    </w:rPr>
                  </w:pPr>
                  <w:r>
                    <w:rPr>
                      <w:rFonts w:ascii="Times New Roman" w:hAnsi="宋体" w:eastAsia="宋体"/>
                      <w:color w:val="auto"/>
                    </w:rPr>
                    <w:t>脱模剂废包装桶</w:t>
                  </w:r>
                </w:p>
              </w:tc>
              <w:tc>
                <w:tcPr>
                  <w:tcW w:w="1128" w:type="dxa"/>
                  <w:vMerge w:val="continue"/>
                  <w:vAlign w:val="center"/>
                </w:tcPr>
                <w:p>
                  <w:pPr>
                    <w:keepNext w:val="0"/>
                    <w:keepLines w:val="0"/>
                    <w:pageBreakBefore w:val="0"/>
                    <w:widowControl w:val="0"/>
                    <w:kinsoku/>
                    <w:wordWrap/>
                    <w:overflowPunct/>
                    <w:topLinePunct w:val="0"/>
                    <w:autoSpaceDE/>
                    <w:autoSpaceDN/>
                    <w:bidi w:val="0"/>
                    <w:spacing w:before="120" w:line="300" w:lineRule="exact"/>
                    <w:ind w:right="57"/>
                    <w:jc w:val="center"/>
                    <w:textAlignment w:val="auto"/>
                    <w:rPr>
                      <w:rFonts w:ascii="Times New Roman" w:hAnsi="Times New Roman" w:eastAsiaTheme="minorEastAsia"/>
                      <w:color w:val="auto"/>
                      <w:szCs w:val="21"/>
                    </w:rPr>
                  </w:pPr>
                </w:p>
              </w:tc>
              <w:tc>
                <w:tcPr>
                  <w:tcW w:w="1142" w:type="dxa"/>
                  <w:vMerge w:val="restart"/>
                  <w:vAlign w:val="center"/>
                </w:tcPr>
                <w:p>
                  <w:pPr>
                    <w:keepNext w:val="0"/>
                    <w:keepLines w:val="0"/>
                    <w:pageBreakBefore w:val="0"/>
                    <w:widowControl w:val="0"/>
                    <w:kinsoku/>
                    <w:wordWrap/>
                    <w:overflowPunct/>
                    <w:topLinePunct w:val="0"/>
                    <w:autoSpaceDE/>
                    <w:autoSpaceDN/>
                    <w:bidi w:val="0"/>
                    <w:spacing w:before="120" w:line="300" w:lineRule="exact"/>
                    <w:ind w:right="57"/>
                    <w:jc w:val="both"/>
                    <w:textAlignment w:val="auto"/>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委托资质单位处置</w:t>
                  </w:r>
                </w:p>
              </w:tc>
              <w:tc>
                <w:tcPr>
                  <w:tcW w:w="2100" w:type="dxa"/>
                  <w:vMerge w:val="restart"/>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rPr>
                  </w:pPr>
                  <w:r>
                    <w:rPr>
                      <w:rFonts w:hint="eastAsia" w:ascii="Times New Roman" w:hAnsi="Times New Roman" w:eastAsiaTheme="minorEastAsia"/>
                      <w:color w:val="auto"/>
                      <w:szCs w:val="21"/>
                      <w:lang w:val="en-US" w:eastAsia="zh-CN"/>
                    </w:rPr>
                    <w:t>委托资质单位处置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atLeast"/>
                <w:jc w:val="center"/>
              </w:trPr>
              <w:tc>
                <w:tcPr>
                  <w:tcW w:w="429"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p>
              </w:tc>
              <w:tc>
                <w:tcPr>
                  <w:tcW w:w="152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设备维修</w:t>
                  </w:r>
                </w:p>
              </w:tc>
              <w:tc>
                <w:tcPr>
                  <w:tcW w:w="205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ascii="Times New Roman" w:hAnsi="Times New Roman" w:eastAsiaTheme="minorEastAsia"/>
                      <w:color w:val="auto"/>
                      <w:szCs w:val="21"/>
                    </w:rPr>
                  </w:pPr>
                  <w:r>
                    <w:rPr>
                      <w:rFonts w:hint="eastAsia" w:ascii="Times New Roman" w:hAnsi="Times New Roman" w:eastAsiaTheme="minorEastAsia"/>
                      <w:color w:val="auto"/>
                      <w:szCs w:val="21"/>
                      <w:lang w:val="en-US" w:eastAsia="zh-CN"/>
                    </w:rPr>
                    <w:t>废机油和废机油桶</w:t>
                  </w:r>
                </w:p>
              </w:tc>
              <w:tc>
                <w:tcPr>
                  <w:tcW w:w="1128" w:type="dxa"/>
                  <w:vMerge w:val="continue"/>
                  <w:vAlign w:val="center"/>
                </w:tcPr>
                <w:p>
                  <w:pPr>
                    <w:keepNext w:val="0"/>
                    <w:keepLines w:val="0"/>
                    <w:pageBreakBefore w:val="0"/>
                    <w:widowControl w:val="0"/>
                    <w:kinsoku/>
                    <w:wordWrap/>
                    <w:overflowPunct/>
                    <w:topLinePunct w:val="0"/>
                    <w:autoSpaceDE/>
                    <w:autoSpaceDN/>
                    <w:bidi w:val="0"/>
                    <w:spacing w:before="120" w:line="300" w:lineRule="exact"/>
                    <w:ind w:right="57"/>
                    <w:jc w:val="center"/>
                    <w:textAlignment w:val="auto"/>
                    <w:rPr>
                      <w:rFonts w:ascii="Times New Roman" w:hAnsi="Times New Roman" w:eastAsiaTheme="minorEastAsia"/>
                      <w:color w:val="auto"/>
                      <w:szCs w:val="21"/>
                    </w:rPr>
                  </w:pPr>
                </w:p>
              </w:tc>
              <w:tc>
                <w:tcPr>
                  <w:tcW w:w="1142" w:type="dxa"/>
                  <w:vMerge w:val="continue"/>
                  <w:vAlign w:val="center"/>
                </w:tcPr>
                <w:p>
                  <w:pPr>
                    <w:keepNext w:val="0"/>
                    <w:keepLines w:val="0"/>
                    <w:pageBreakBefore w:val="0"/>
                    <w:widowControl w:val="0"/>
                    <w:kinsoku/>
                    <w:wordWrap/>
                    <w:overflowPunct/>
                    <w:topLinePunct w:val="0"/>
                    <w:autoSpaceDE/>
                    <w:autoSpaceDN/>
                    <w:bidi w:val="0"/>
                    <w:spacing w:before="120" w:line="300" w:lineRule="exact"/>
                    <w:ind w:right="57"/>
                    <w:jc w:val="center"/>
                    <w:textAlignment w:val="auto"/>
                    <w:rPr>
                      <w:rFonts w:ascii="Times New Roman" w:hAnsi="Times New Roman" w:eastAsiaTheme="minorEastAsia"/>
                      <w:color w:val="auto"/>
                      <w:szCs w:val="21"/>
                    </w:rPr>
                  </w:pPr>
                </w:p>
              </w:tc>
              <w:tc>
                <w:tcPr>
                  <w:tcW w:w="2100"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atLeast"/>
                <w:jc w:val="center"/>
              </w:trPr>
              <w:tc>
                <w:tcPr>
                  <w:tcW w:w="429" w:type="dxa"/>
                  <w:vMerge w:val="continue"/>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p>
              </w:tc>
              <w:tc>
                <w:tcPr>
                  <w:tcW w:w="1521" w:type="dxa"/>
                  <w:gridSpan w:val="2"/>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职工办公</w:t>
                  </w:r>
                </w:p>
              </w:tc>
              <w:tc>
                <w:tcPr>
                  <w:tcW w:w="2057"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bCs/>
                      <w:color w:val="auto"/>
                      <w:kern w:val="24"/>
                      <w:szCs w:val="21"/>
                    </w:rPr>
                  </w:pPr>
                  <w:r>
                    <w:rPr>
                      <w:rFonts w:ascii="Times New Roman" w:hAnsiTheme="minorEastAsia" w:eastAsiaTheme="minorEastAsia"/>
                      <w:color w:val="auto"/>
                      <w:szCs w:val="21"/>
                    </w:rPr>
                    <w:t>生活垃圾</w:t>
                  </w:r>
                </w:p>
              </w:tc>
              <w:tc>
                <w:tcPr>
                  <w:tcW w:w="1128" w:type="dxa"/>
                  <w:vMerge w:val="continue"/>
                  <w:vAlign w:val="center"/>
                </w:tcPr>
                <w:p>
                  <w:pPr>
                    <w:keepNext w:val="0"/>
                    <w:keepLines w:val="0"/>
                    <w:pageBreakBefore w:val="0"/>
                    <w:widowControl w:val="0"/>
                    <w:kinsoku/>
                    <w:wordWrap/>
                    <w:overflowPunct/>
                    <w:topLinePunct w:val="0"/>
                    <w:autoSpaceDE/>
                    <w:autoSpaceDN/>
                    <w:bidi w:val="0"/>
                    <w:spacing w:before="120" w:line="300" w:lineRule="exact"/>
                    <w:ind w:right="57"/>
                    <w:jc w:val="center"/>
                    <w:textAlignment w:val="auto"/>
                    <w:rPr>
                      <w:rFonts w:hint="default" w:ascii="Times New Roman" w:hAnsi="Times New Roman" w:eastAsiaTheme="minorEastAsia"/>
                      <w:bCs/>
                      <w:color w:val="auto"/>
                      <w:kern w:val="24"/>
                      <w:szCs w:val="21"/>
                      <w:lang w:val="en-US" w:eastAsia="zh-CN"/>
                    </w:rPr>
                  </w:pPr>
                </w:p>
              </w:tc>
              <w:tc>
                <w:tcPr>
                  <w:tcW w:w="1142" w:type="dxa"/>
                  <w:vAlign w:val="center"/>
                </w:tcPr>
                <w:p>
                  <w:pPr>
                    <w:keepNext w:val="0"/>
                    <w:keepLines w:val="0"/>
                    <w:pageBreakBefore w:val="0"/>
                    <w:widowControl w:val="0"/>
                    <w:kinsoku/>
                    <w:wordWrap/>
                    <w:overflowPunct/>
                    <w:topLinePunct w:val="0"/>
                    <w:autoSpaceDE/>
                    <w:autoSpaceDN/>
                    <w:bidi w:val="0"/>
                    <w:spacing w:before="120" w:line="300" w:lineRule="exact"/>
                    <w:ind w:right="57"/>
                    <w:jc w:val="center"/>
                    <w:textAlignment w:val="auto"/>
                    <w:rPr>
                      <w:rFonts w:ascii="Times New Roman" w:hAnsiTheme="minorEastAsia" w:eastAsiaTheme="minorEastAsia"/>
                      <w:color w:val="auto"/>
                      <w:szCs w:val="21"/>
                    </w:rPr>
                  </w:pPr>
                  <w:r>
                    <w:rPr>
                      <w:rFonts w:ascii="Times New Roman" w:hAnsiTheme="minorEastAsia" w:eastAsiaTheme="minorEastAsia"/>
                      <w:color w:val="auto"/>
                      <w:szCs w:val="21"/>
                    </w:rPr>
                    <w:t>由环卫部门负责清运</w:t>
                  </w:r>
                </w:p>
              </w:tc>
              <w:tc>
                <w:tcPr>
                  <w:tcW w:w="2100"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bCs/>
                      <w:color w:val="auto"/>
                      <w:szCs w:val="21"/>
                    </w:rPr>
                  </w:pPr>
                  <w:r>
                    <w:rPr>
                      <w:rFonts w:hint="eastAsia" w:ascii="Times New Roman" w:hAnsi="Times New Roman" w:eastAsiaTheme="minorEastAsia"/>
                      <w:bCs/>
                      <w:color w:val="auto"/>
                      <w:szCs w:val="21"/>
                      <w:lang w:val="en-US" w:eastAsia="zh-CN"/>
                    </w:rPr>
                    <w:t>交</w:t>
                  </w:r>
                  <w:r>
                    <w:rPr>
                      <w:rFonts w:ascii="Times New Roman" w:hAnsi="Times New Roman" w:eastAsiaTheme="minorEastAsia"/>
                      <w:bCs/>
                      <w:color w:val="auto"/>
                      <w:szCs w:val="21"/>
                    </w:rPr>
                    <w:t>由环卫部门负责清运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atLeast"/>
                <w:jc w:val="center"/>
              </w:trPr>
              <w:tc>
                <w:tcPr>
                  <w:tcW w:w="429"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szCs w:val="21"/>
                    </w:rPr>
                  </w:pPr>
                  <w:r>
                    <w:rPr>
                      <w:rFonts w:ascii="Times New Roman" w:hAnsiTheme="minorEastAsia" w:eastAsiaTheme="minorEastAsia"/>
                      <w:color w:val="auto"/>
                      <w:szCs w:val="21"/>
                    </w:rPr>
                    <w:t>噪声</w:t>
                  </w:r>
                </w:p>
              </w:tc>
              <w:tc>
                <w:tcPr>
                  <w:tcW w:w="1521" w:type="dxa"/>
                  <w:gridSpan w:val="2"/>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heme="minorEastAsia" w:eastAsiaTheme="minorEastAsia"/>
                      <w:color w:val="auto"/>
                      <w:szCs w:val="21"/>
                    </w:rPr>
                  </w:pPr>
                  <w:r>
                    <w:rPr>
                      <w:rFonts w:ascii="Times New Roman" w:hAnsiTheme="minorEastAsia" w:eastAsiaTheme="minorEastAsia"/>
                      <w:color w:val="auto"/>
                      <w:kern w:val="1"/>
                      <w:szCs w:val="21"/>
                    </w:rPr>
                    <w:t>设备噪声</w:t>
                  </w:r>
                </w:p>
              </w:tc>
              <w:tc>
                <w:tcPr>
                  <w:tcW w:w="2057"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heme="minorEastAsia" w:eastAsiaTheme="minorEastAsia"/>
                      <w:color w:val="auto"/>
                      <w:szCs w:val="21"/>
                    </w:rPr>
                  </w:pPr>
                  <w:r>
                    <w:rPr>
                      <w:rFonts w:ascii="Times New Roman" w:hAnsiTheme="minorEastAsia" w:eastAsiaTheme="minorEastAsia"/>
                      <w:color w:val="auto"/>
                      <w:kern w:val="1"/>
                      <w:szCs w:val="21"/>
                    </w:rPr>
                    <w:t>减振基座、厂房隔声</w:t>
                  </w:r>
                </w:p>
              </w:tc>
              <w:tc>
                <w:tcPr>
                  <w:tcW w:w="1128"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eastAsia" w:ascii="Times New Roman" w:hAnsiTheme="minorEastAsia" w:eastAsiaTheme="minorEastAsia"/>
                      <w:color w:val="auto"/>
                      <w:szCs w:val="21"/>
                      <w:lang w:val="en-US" w:eastAsia="zh-CN"/>
                    </w:rPr>
                  </w:pPr>
                  <w:r>
                    <w:rPr>
                      <w:rFonts w:hint="eastAsia" w:ascii="Times New Roman" w:hAnsi="Times New Roman" w:eastAsiaTheme="minorEastAsia"/>
                      <w:color w:val="auto"/>
                      <w:kern w:val="1"/>
                      <w:szCs w:val="21"/>
                      <w:lang w:val="en-US" w:eastAsia="zh-CN"/>
                    </w:rPr>
                    <w:t>5</w:t>
                  </w:r>
                </w:p>
              </w:tc>
              <w:tc>
                <w:tcPr>
                  <w:tcW w:w="1142"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imes New Roman" w:eastAsiaTheme="minorEastAsia"/>
                      <w:color w:val="auto"/>
                      <w:kern w:val="1"/>
                      <w:szCs w:val="21"/>
                    </w:rPr>
                  </w:pPr>
                  <w:r>
                    <w:rPr>
                      <w:rFonts w:ascii="Times New Roman" w:hAnsiTheme="minorEastAsia" w:eastAsiaTheme="minorEastAsia"/>
                      <w:color w:val="auto"/>
                      <w:kern w:val="1"/>
                      <w:szCs w:val="21"/>
                    </w:rPr>
                    <w:t>昼间</w:t>
                  </w:r>
                  <w:r>
                    <w:rPr>
                      <w:rFonts w:ascii="Times New Roman" w:hAnsi="Times New Roman" w:eastAsiaTheme="minorEastAsia"/>
                      <w:color w:val="auto"/>
                      <w:kern w:val="1"/>
                      <w:szCs w:val="21"/>
                    </w:rPr>
                    <w:t>≤60d</w:t>
                  </w:r>
                  <w:r>
                    <w:rPr>
                      <w:rFonts w:ascii="Times New Roman" w:hAnsiTheme="minorEastAsia" w:eastAsiaTheme="minorEastAsia"/>
                      <w:color w:val="auto"/>
                      <w:kern w:val="1"/>
                      <w:szCs w:val="21"/>
                    </w:rPr>
                    <w:t>（</w:t>
                  </w:r>
                  <w:r>
                    <w:rPr>
                      <w:rFonts w:ascii="Times New Roman" w:hAnsi="Times New Roman" w:eastAsiaTheme="minorEastAsia"/>
                      <w:color w:val="auto"/>
                      <w:kern w:val="1"/>
                      <w:szCs w:val="21"/>
                    </w:rPr>
                    <w:t>A</w:t>
                  </w:r>
                  <w:r>
                    <w:rPr>
                      <w:rFonts w:ascii="Times New Roman" w:hAnsiTheme="minorEastAsia" w:eastAsiaTheme="minorEastAsia"/>
                      <w:color w:val="auto"/>
                      <w:kern w:val="1"/>
                      <w:szCs w:val="21"/>
                    </w:rPr>
                    <w:t>）</w:t>
                  </w:r>
                </w:p>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heme="minorEastAsia" w:eastAsiaTheme="minorEastAsia"/>
                      <w:color w:val="auto"/>
                      <w:szCs w:val="21"/>
                    </w:rPr>
                  </w:pPr>
                  <w:r>
                    <w:rPr>
                      <w:rFonts w:ascii="Times New Roman" w:hAnsiTheme="minorEastAsia" w:eastAsiaTheme="minorEastAsia"/>
                      <w:color w:val="auto"/>
                      <w:kern w:val="1"/>
                      <w:szCs w:val="21"/>
                    </w:rPr>
                    <w:t>夜间</w:t>
                  </w:r>
                  <w:r>
                    <w:rPr>
                      <w:rFonts w:ascii="Times New Roman" w:hAnsi="Times New Roman" w:eastAsiaTheme="minorEastAsia"/>
                      <w:color w:val="auto"/>
                      <w:kern w:val="1"/>
                      <w:szCs w:val="21"/>
                    </w:rPr>
                    <w:t>≤50d</w:t>
                  </w:r>
                  <w:r>
                    <w:rPr>
                      <w:rFonts w:ascii="Times New Roman" w:hAnsiTheme="minorEastAsia" w:eastAsiaTheme="minorEastAsia"/>
                      <w:color w:val="auto"/>
                      <w:kern w:val="1"/>
                      <w:szCs w:val="21"/>
                    </w:rPr>
                    <w:t>（</w:t>
                  </w:r>
                  <w:r>
                    <w:rPr>
                      <w:rFonts w:ascii="Times New Roman" w:hAnsi="Times New Roman" w:eastAsiaTheme="minorEastAsia"/>
                      <w:color w:val="auto"/>
                      <w:kern w:val="1"/>
                      <w:szCs w:val="21"/>
                    </w:rPr>
                    <w:t>A</w:t>
                  </w:r>
                  <w:r>
                    <w:rPr>
                      <w:rFonts w:ascii="Times New Roman" w:hAnsiTheme="minorEastAsia" w:eastAsiaTheme="minorEastAsia"/>
                      <w:color w:val="auto"/>
                      <w:kern w:val="1"/>
                      <w:szCs w:val="21"/>
                    </w:rPr>
                    <w:t>）</w:t>
                  </w:r>
                </w:p>
              </w:tc>
              <w:tc>
                <w:tcPr>
                  <w:tcW w:w="2100"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heme="minorEastAsia" w:eastAsiaTheme="minorEastAsia"/>
                      <w:color w:val="auto"/>
                      <w:szCs w:val="21"/>
                    </w:rPr>
                  </w:pPr>
                  <w:r>
                    <w:rPr>
                      <w:rFonts w:ascii="Times New Roman" w:hAnsiTheme="minorEastAsia" w:eastAsiaTheme="minorEastAsia"/>
                      <w:color w:val="auto"/>
                      <w:kern w:val="1"/>
                      <w:szCs w:val="21"/>
                    </w:rPr>
                    <w:t>厂界执行《工业企业厂界环境噪声排放标准》</w:t>
                  </w:r>
                  <w:r>
                    <w:rPr>
                      <w:rFonts w:ascii="Times New Roman" w:hAnsi="Times New Roman" w:eastAsiaTheme="minorEastAsia"/>
                      <w:color w:val="auto"/>
                      <w:kern w:val="1"/>
                      <w:szCs w:val="21"/>
                    </w:rPr>
                    <w:t>(GB12348-2008)2</w:t>
                  </w:r>
                  <w:r>
                    <w:rPr>
                      <w:rFonts w:ascii="Times New Roman" w:hAnsiTheme="minorEastAsia" w:eastAsiaTheme="minorEastAsia"/>
                      <w:color w:val="auto"/>
                      <w:kern w:val="1"/>
                      <w:szCs w:val="21"/>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4" w:hRule="atLeast"/>
                <w:jc w:val="center"/>
              </w:trPr>
              <w:tc>
                <w:tcPr>
                  <w:tcW w:w="4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Times New Roman" w:hAnsiTheme="minorEastAsia" w:eastAsiaTheme="minorEastAsia"/>
                      <w:color w:val="auto"/>
                      <w:szCs w:val="21"/>
                    </w:rPr>
                  </w:pPr>
                  <w:r>
                    <w:rPr>
                      <w:rFonts w:ascii="Times New Roman" w:hAnsiTheme="minorEastAsia" w:eastAsiaTheme="minorEastAsia"/>
                      <w:color w:val="auto"/>
                      <w:szCs w:val="21"/>
                    </w:rPr>
                    <w:t>其他</w:t>
                  </w:r>
                </w:p>
              </w:tc>
              <w:tc>
                <w:tcPr>
                  <w:tcW w:w="3578" w:type="dxa"/>
                  <w:gridSpan w:val="3"/>
                  <w:vAlign w:val="center"/>
                </w:tcPr>
                <w:p>
                  <w:pPr>
                    <w:keepNext w:val="0"/>
                    <w:keepLines w:val="0"/>
                    <w:pageBreakBefore w:val="0"/>
                    <w:widowControl w:val="0"/>
                    <w:kinsoku/>
                    <w:wordWrap/>
                    <w:overflowPunct/>
                    <w:topLinePunct w:val="0"/>
                    <w:bidi w:val="0"/>
                    <w:spacing w:line="300" w:lineRule="exact"/>
                    <w:textAlignment w:val="auto"/>
                    <w:rPr>
                      <w:rFonts w:hint="eastAsia" w:ascii="Times New Roman" w:hAnsiTheme="minorEastAsia" w:eastAsiaTheme="minorEastAsia"/>
                      <w:color w:val="auto"/>
                      <w:kern w:val="1"/>
                      <w:szCs w:val="21"/>
                      <w:lang w:eastAsia="zh-CN"/>
                    </w:rPr>
                  </w:pPr>
                  <w:r>
                    <w:rPr>
                      <w:rFonts w:ascii="Times New Roman" w:hAnsiTheme="minorEastAsia" w:eastAsiaTheme="minorEastAsia"/>
                      <w:bCs/>
                      <w:color w:val="auto"/>
                      <w:szCs w:val="21"/>
                    </w:rPr>
                    <w:t>原料库、车间地面、进出场道路以及厂区地面硬化；</w:t>
                  </w:r>
                  <w:r>
                    <w:rPr>
                      <w:rFonts w:hint="eastAsia" w:ascii="Times New Roman" w:hAnsiTheme="minorEastAsia" w:eastAsiaTheme="minorEastAsia"/>
                      <w:bCs/>
                      <w:color w:val="auto"/>
                      <w:szCs w:val="21"/>
                      <w:lang w:val="en-US" w:eastAsia="zh-CN"/>
                    </w:rPr>
                    <w:t>集水沟、</w:t>
                  </w:r>
                  <w:r>
                    <w:rPr>
                      <w:rFonts w:ascii="Times New Roman" w:hAnsiTheme="minorEastAsia" w:eastAsiaTheme="minorEastAsia"/>
                      <w:bCs/>
                      <w:color w:val="auto"/>
                      <w:szCs w:val="21"/>
                    </w:rPr>
                    <w:t>循环水池</w:t>
                  </w:r>
                  <w:r>
                    <w:rPr>
                      <w:rFonts w:hint="eastAsia" w:ascii="Times New Roman" w:hAnsiTheme="minorEastAsia" w:eastAsiaTheme="minorEastAsia"/>
                      <w:bCs/>
                      <w:color w:val="auto"/>
                      <w:szCs w:val="21"/>
                      <w:lang w:eastAsia="zh-CN"/>
                    </w:rPr>
                    <w:t>、</w:t>
                  </w:r>
                  <w:r>
                    <w:rPr>
                      <w:rFonts w:ascii="Times New Roman" w:hAnsiTheme="minorEastAsia" w:eastAsiaTheme="minorEastAsia"/>
                      <w:bCs/>
                      <w:color w:val="auto"/>
                      <w:szCs w:val="21"/>
                    </w:rPr>
                    <w:t>旱厕防渗处理，渗透系数＜</w:t>
                  </w:r>
                  <w:r>
                    <w:rPr>
                      <w:rFonts w:ascii="Times New Roman" w:hAnsi="Times New Roman" w:eastAsiaTheme="minorEastAsia"/>
                      <w:bCs/>
                      <w:color w:val="auto"/>
                      <w:szCs w:val="21"/>
                    </w:rPr>
                    <w:t>10</w:t>
                  </w:r>
                  <w:r>
                    <w:rPr>
                      <w:rFonts w:ascii="Times New Roman" w:hAnsi="Times New Roman" w:eastAsiaTheme="minorEastAsia"/>
                      <w:bCs/>
                      <w:color w:val="auto"/>
                      <w:szCs w:val="21"/>
                      <w:vertAlign w:val="superscript"/>
                    </w:rPr>
                    <w:t>-</w:t>
                  </w:r>
                  <w:r>
                    <w:rPr>
                      <w:rFonts w:hint="eastAsia" w:ascii="Times New Roman" w:hAnsi="Times New Roman" w:eastAsiaTheme="minorEastAsia"/>
                      <w:bCs/>
                      <w:color w:val="auto"/>
                      <w:szCs w:val="21"/>
                      <w:vertAlign w:val="superscript"/>
                      <w:lang w:val="en-US" w:eastAsia="zh-CN"/>
                    </w:rPr>
                    <w:t>7</w:t>
                  </w:r>
                  <w:r>
                    <w:rPr>
                      <w:rFonts w:ascii="Times New Roman" w:hAnsi="Times New Roman" w:eastAsiaTheme="minorEastAsia"/>
                      <w:color w:val="auto"/>
                      <w:szCs w:val="21"/>
                    </w:rPr>
                    <w:t xml:space="preserve"> cm/s</w:t>
                  </w:r>
                  <w:r>
                    <w:rPr>
                      <w:rFonts w:hint="eastAsia" w:ascii="Times New Roman" w:hAnsiTheme="minorEastAsia" w:eastAsiaTheme="minorEastAsia"/>
                      <w:color w:val="auto"/>
                      <w:szCs w:val="21"/>
                      <w:lang w:val="en-US" w:eastAsia="zh-CN"/>
                    </w:rPr>
                    <w:t>；危险废物暂存间采取地面做耐腐蚀、防渗漏处理，渗透系数小于10-</w:t>
                  </w:r>
                  <w:r>
                    <w:rPr>
                      <w:rFonts w:hint="eastAsia" w:ascii="Times New Roman" w:hAnsiTheme="minorEastAsia" w:eastAsiaTheme="minorEastAsia"/>
                      <w:color w:val="auto"/>
                      <w:szCs w:val="21"/>
                      <w:vertAlign w:val="superscript"/>
                      <w:lang w:val="en-US" w:eastAsia="zh-CN"/>
                    </w:rPr>
                    <w:t>10</w:t>
                  </w:r>
                  <w:r>
                    <w:rPr>
                      <w:rFonts w:hint="eastAsia" w:ascii="Times New Roman" w:hAnsiTheme="minorEastAsia" w:eastAsiaTheme="minorEastAsia"/>
                      <w:color w:val="auto"/>
                      <w:szCs w:val="21"/>
                      <w:lang w:val="en-US" w:eastAsia="zh-CN"/>
                    </w:rPr>
                    <w:t>cm/s。</w:t>
                  </w:r>
                </w:p>
              </w:tc>
              <w:tc>
                <w:tcPr>
                  <w:tcW w:w="1128" w:type="dxa"/>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hint="default" w:ascii="Times New Roman" w:hAnsi="Times New Roman" w:eastAsiaTheme="minorEastAsia"/>
                      <w:color w:val="auto"/>
                      <w:kern w:val="1"/>
                      <w:szCs w:val="21"/>
                      <w:lang w:val="en-US" w:eastAsia="zh-CN"/>
                    </w:rPr>
                  </w:pPr>
                  <w:r>
                    <w:rPr>
                      <w:rFonts w:hint="eastAsia" w:ascii="Times New Roman" w:hAnsi="Times New Roman" w:eastAsiaTheme="minorEastAsia"/>
                      <w:color w:val="auto"/>
                      <w:kern w:val="1"/>
                      <w:szCs w:val="21"/>
                      <w:lang w:val="en-US" w:eastAsia="zh-CN"/>
                    </w:rPr>
                    <w:t>7.5</w:t>
                  </w:r>
                </w:p>
              </w:tc>
              <w:tc>
                <w:tcPr>
                  <w:tcW w:w="3242" w:type="dxa"/>
                  <w:gridSpan w:val="2"/>
                  <w:vAlign w:val="center"/>
                </w:tcPr>
                <w:p>
                  <w:pPr>
                    <w:keepNext w:val="0"/>
                    <w:keepLines w:val="0"/>
                    <w:pageBreakBefore w:val="0"/>
                    <w:widowControl w:val="0"/>
                    <w:kinsoku/>
                    <w:wordWrap/>
                    <w:overflowPunct/>
                    <w:topLinePunct w:val="0"/>
                    <w:autoSpaceDE/>
                    <w:autoSpaceDN/>
                    <w:bidi w:val="0"/>
                    <w:spacing w:line="300" w:lineRule="exact"/>
                    <w:jc w:val="center"/>
                    <w:textAlignment w:val="auto"/>
                    <w:rPr>
                      <w:rFonts w:ascii="Times New Roman" w:hAnsiTheme="minorEastAsia" w:eastAsiaTheme="minorEastAsia"/>
                      <w:color w:val="auto"/>
                      <w:kern w:val="1"/>
                      <w:szCs w:val="21"/>
                    </w:rPr>
                  </w:pPr>
                  <w:r>
                    <w:rPr>
                      <w:rFonts w:ascii="Times New Roman" w:hAnsiTheme="minorEastAsia" w:eastAsiaTheme="minorEastAsia"/>
                      <w:bCs/>
                      <w:color w:val="auto"/>
                      <w:szCs w:val="21"/>
                    </w:rPr>
                    <w:t>原料库、车间地面、进出场道路以及厂区地面硬化；</w:t>
                  </w:r>
                  <w:r>
                    <w:rPr>
                      <w:rFonts w:hint="eastAsia" w:ascii="Times New Roman" w:hAnsiTheme="minorEastAsia" w:eastAsiaTheme="minorEastAsia"/>
                      <w:bCs/>
                      <w:color w:val="auto"/>
                      <w:szCs w:val="21"/>
                      <w:lang w:val="en-US" w:eastAsia="zh-CN"/>
                    </w:rPr>
                    <w:t>集水沟、</w:t>
                  </w:r>
                  <w:r>
                    <w:rPr>
                      <w:rFonts w:ascii="Times New Roman" w:hAnsiTheme="minorEastAsia" w:eastAsiaTheme="minorEastAsia"/>
                      <w:bCs/>
                      <w:color w:val="auto"/>
                      <w:szCs w:val="21"/>
                    </w:rPr>
                    <w:t>循环水池</w:t>
                  </w:r>
                  <w:r>
                    <w:rPr>
                      <w:rFonts w:hint="eastAsia" w:ascii="Times New Roman" w:hAnsiTheme="minorEastAsia" w:eastAsiaTheme="minorEastAsia"/>
                      <w:bCs/>
                      <w:color w:val="auto"/>
                      <w:szCs w:val="21"/>
                      <w:lang w:eastAsia="zh-CN"/>
                    </w:rPr>
                    <w:t>、</w:t>
                  </w:r>
                  <w:r>
                    <w:rPr>
                      <w:rFonts w:ascii="Times New Roman" w:hAnsiTheme="minorEastAsia" w:eastAsiaTheme="minorEastAsia"/>
                      <w:bCs/>
                      <w:color w:val="auto"/>
                      <w:szCs w:val="21"/>
                    </w:rPr>
                    <w:t>旱厕防渗处理，渗透系数＜</w:t>
                  </w:r>
                  <w:r>
                    <w:rPr>
                      <w:rFonts w:ascii="Times New Roman" w:hAnsi="Times New Roman" w:eastAsiaTheme="minorEastAsia"/>
                      <w:bCs/>
                      <w:color w:val="auto"/>
                      <w:szCs w:val="21"/>
                    </w:rPr>
                    <w:t>10</w:t>
                  </w:r>
                  <w:r>
                    <w:rPr>
                      <w:rFonts w:ascii="Times New Roman" w:hAnsi="Times New Roman" w:eastAsiaTheme="minorEastAsia"/>
                      <w:bCs/>
                      <w:color w:val="auto"/>
                      <w:szCs w:val="21"/>
                      <w:vertAlign w:val="superscript"/>
                    </w:rPr>
                    <w:t>-</w:t>
                  </w:r>
                  <w:r>
                    <w:rPr>
                      <w:rFonts w:hint="eastAsia" w:ascii="Times New Roman" w:hAnsi="Times New Roman" w:eastAsiaTheme="minorEastAsia"/>
                      <w:bCs/>
                      <w:color w:val="auto"/>
                      <w:szCs w:val="21"/>
                      <w:vertAlign w:val="superscript"/>
                      <w:lang w:val="en-US" w:eastAsia="zh-CN"/>
                    </w:rPr>
                    <w:t>7</w:t>
                  </w:r>
                  <w:r>
                    <w:rPr>
                      <w:rFonts w:ascii="Times New Roman" w:hAnsi="Times New Roman" w:eastAsiaTheme="minorEastAsia"/>
                      <w:color w:val="auto"/>
                      <w:szCs w:val="21"/>
                    </w:rPr>
                    <w:t xml:space="preserve"> cm/s</w:t>
                  </w:r>
                  <w:r>
                    <w:rPr>
                      <w:rFonts w:hint="eastAsia" w:ascii="Times New Roman" w:hAnsiTheme="minorEastAsia" w:eastAsiaTheme="minorEastAsia"/>
                      <w:color w:val="auto"/>
                      <w:szCs w:val="21"/>
                      <w:lang w:val="en-US" w:eastAsia="zh-CN"/>
                    </w:rPr>
                    <w:t>；危险废物暂存间采取地面做耐腐蚀、防渗漏处理，渗透系数小于10</w:t>
                  </w:r>
                  <w:r>
                    <w:rPr>
                      <w:rFonts w:hint="eastAsia" w:ascii="Times New Roman" w:hAnsiTheme="minorEastAsia" w:eastAsiaTheme="minorEastAsia"/>
                      <w:color w:val="auto"/>
                      <w:szCs w:val="21"/>
                      <w:vertAlign w:val="superscript"/>
                      <w:lang w:val="en-US" w:eastAsia="zh-CN"/>
                    </w:rPr>
                    <w:t>-10</w:t>
                  </w:r>
                  <w:r>
                    <w:rPr>
                      <w:rFonts w:hint="eastAsia" w:ascii="Times New Roman" w:hAnsiTheme="minorEastAsia" w:eastAsiaTheme="minorEastAsia"/>
                      <w:color w:val="auto"/>
                      <w:szCs w:val="21"/>
                      <w:lang w:val="en-US" w:eastAsia="zh-CN"/>
                    </w:rPr>
                    <w:t>cm/s。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9"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合计</w:t>
                  </w:r>
                </w:p>
              </w:tc>
              <w:tc>
                <w:tcPr>
                  <w:tcW w:w="3578"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imes New Roman" w:eastAsiaTheme="minorEastAsia"/>
                      <w:color w:val="auto"/>
                      <w:szCs w:val="21"/>
                    </w:rPr>
                  </w:pP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Theme="minorEastAsia"/>
                      <w:color w:val="auto"/>
                      <w:szCs w:val="21"/>
                      <w:lang w:val="en-US" w:eastAsia="zh-CN"/>
                    </w:rPr>
                  </w:pPr>
                  <w:r>
                    <w:rPr>
                      <w:rFonts w:hint="eastAsia" w:ascii="Times New Roman" w:hAnsi="Times New Roman" w:eastAsiaTheme="minorEastAsia"/>
                      <w:color w:val="auto"/>
                      <w:szCs w:val="21"/>
                      <w:lang w:val="en-US" w:eastAsia="zh-CN"/>
                    </w:rPr>
                    <w:t>40</w:t>
                  </w:r>
                </w:p>
              </w:tc>
              <w:tc>
                <w:tcPr>
                  <w:tcW w:w="3249" w:type="dxa"/>
                  <w:gridSpan w:val="3"/>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Times New Roman" w:hAnsiTheme="minorEastAsia" w:eastAsiaTheme="minorEastAsia"/>
                      <w:bCs/>
                      <w:color w:val="auto"/>
                      <w:szCs w:val="21"/>
                    </w:rPr>
                  </w:pPr>
                </w:p>
              </w:tc>
            </w:tr>
          </w:tbl>
          <w:p>
            <w:pPr>
              <w:jc w:val="left"/>
              <w:rPr>
                <w:rFonts w:ascii="Times New Roman" w:hAnsiTheme="minorEastAsia" w:eastAsiaTheme="minorEastAsia"/>
                <w:color w:val="auto"/>
                <w:sz w:val="28"/>
                <w:szCs w:val="28"/>
              </w:rPr>
            </w:pPr>
          </w:p>
          <w:p>
            <w:pPr>
              <w:jc w:val="left"/>
              <w:rPr>
                <w:rFonts w:ascii="Times New Roman" w:hAnsiTheme="minorEastAsia" w:eastAsiaTheme="minorEastAsia"/>
                <w:color w:val="auto"/>
                <w:sz w:val="28"/>
                <w:szCs w:val="28"/>
              </w:rPr>
            </w:pPr>
          </w:p>
          <w:p>
            <w:pPr>
              <w:jc w:val="left"/>
              <w:rPr>
                <w:rFonts w:ascii="Times New Roman" w:hAnsiTheme="minorEastAsia" w:eastAsiaTheme="minorEastAsia"/>
                <w:color w:val="auto"/>
                <w:sz w:val="28"/>
                <w:szCs w:val="28"/>
              </w:rPr>
            </w:pPr>
          </w:p>
          <w:p>
            <w:pPr>
              <w:jc w:val="left"/>
              <w:rPr>
                <w:rFonts w:ascii="Times New Roman" w:hAnsiTheme="minorEastAsia" w:eastAsiaTheme="minorEastAsia"/>
                <w:color w:val="auto"/>
                <w:sz w:val="28"/>
                <w:szCs w:val="28"/>
              </w:rPr>
            </w:pPr>
          </w:p>
          <w:p>
            <w:pPr>
              <w:jc w:val="left"/>
              <w:rPr>
                <w:rFonts w:ascii="Times New Roman" w:hAnsiTheme="minorEastAsia" w:eastAsiaTheme="minorEastAsia"/>
                <w:color w:val="auto"/>
                <w:sz w:val="28"/>
                <w:szCs w:val="28"/>
              </w:rPr>
            </w:pPr>
          </w:p>
          <w:p>
            <w:pPr>
              <w:jc w:val="left"/>
              <w:rPr>
                <w:rFonts w:ascii="Times New Roman" w:hAnsiTheme="minorEastAsia" w:eastAsiaTheme="minorEastAsia"/>
                <w:color w:val="auto"/>
                <w:sz w:val="28"/>
                <w:szCs w:val="28"/>
              </w:rPr>
            </w:pPr>
          </w:p>
          <w:p>
            <w:pPr>
              <w:jc w:val="left"/>
              <w:rPr>
                <w:rFonts w:ascii="Times New Roman" w:hAnsiTheme="minorEastAsia" w:eastAsiaTheme="minorEastAsia"/>
                <w:color w:val="auto"/>
                <w:sz w:val="28"/>
                <w:szCs w:val="28"/>
              </w:rPr>
            </w:pPr>
          </w:p>
          <w:p>
            <w:pPr>
              <w:jc w:val="left"/>
              <w:rPr>
                <w:rFonts w:ascii="Times New Roman" w:hAnsiTheme="minorEastAsia" w:eastAsiaTheme="minorEastAsia"/>
                <w:color w:val="auto"/>
                <w:sz w:val="28"/>
                <w:szCs w:val="28"/>
              </w:rPr>
            </w:pPr>
          </w:p>
          <w:p>
            <w:pPr>
              <w:jc w:val="left"/>
              <w:rPr>
                <w:rFonts w:ascii="Times New Roman" w:hAnsiTheme="minorEastAsia" w:eastAsiaTheme="minorEastAsia"/>
                <w:color w:val="auto"/>
                <w:sz w:val="28"/>
                <w:szCs w:val="28"/>
              </w:rPr>
            </w:pPr>
          </w:p>
          <w:p>
            <w:pPr>
              <w:jc w:val="left"/>
              <w:rPr>
                <w:rFonts w:ascii="Times New Roman" w:hAnsiTheme="minorEastAsia" w:eastAsiaTheme="minorEastAsia"/>
                <w:color w:val="auto"/>
                <w:sz w:val="28"/>
                <w:szCs w:val="28"/>
              </w:rPr>
            </w:pPr>
          </w:p>
          <w:p>
            <w:pPr>
              <w:jc w:val="left"/>
              <w:rPr>
                <w:rFonts w:ascii="Times New Roman" w:hAnsiTheme="minorEastAsia" w:eastAsiaTheme="minorEastAsia"/>
                <w:color w:val="auto"/>
                <w:sz w:val="28"/>
                <w:szCs w:val="28"/>
              </w:rPr>
            </w:pPr>
          </w:p>
          <w:p>
            <w:pPr>
              <w:jc w:val="left"/>
              <w:rPr>
                <w:rFonts w:ascii="Times New Roman" w:hAnsiTheme="minorEastAsia" w:eastAsiaTheme="minorEastAsia"/>
                <w:color w:val="auto"/>
                <w:sz w:val="28"/>
                <w:szCs w:val="28"/>
              </w:rPr>
            </w:pPr>
          </w:p>
          <w:p>
            <w:pPr>
              <w:jc w:val="left"/>
              <w:rPr>
                <w:rFonts w:ascii="Times New Roman" w:hAnsiTheme="minorEastAsia" w:eastAsiaTheme="minorEastAsia"/>
                <w:color w:val="auto"/>
                <w:sz w:val="28"/>
                <w:szCs w:val="28"/>
              </w:rPr>
            </w:pPr>
          </w:p>
          <w:p>
            <w:pPr>
              <w:jc w:val="left"/>
              <w:rPr>
                <w:rFonts w:ascii="Times New Roman" w:hAnsiTheme="minorEastAsia" w:eastAsiaTheme="minorEastAsia"/>
                <w:color w:val="auto"/>
                <w:sz w:val="28"/>
                <w:szCs w:val="28"/>
              </w:rPr>
            </w:pPr>
          </w:p>
          <w:p>
            <w:pPr>
              <w:jc w:val="left"/>
              <w:rPr>
                <w:rFonts w:ascii="Times New Roman" w:hAnsiTheme="minorEastAsia" w:eastAsiaTheme="minorEastAsia"/>
                <w:color w:val="auto"/>
                <w:sz w:val="28"/>
                <w:szCs w:val="28"/>
              </w:rPr>
            </w:pPr>
          </w:p>
          <w:p>
            <w:pPr>
              <w:jc w:val="left"/>
              <w:rPr>
                <w:rFonts w:ascii="Times New Roman" w:hAnsi="Times New Roman" w:eastAsiaTheme="minorEastAsia"/>
                <w:color w:val="auto"/>
                <w:sz w:val="28"/>
                <w:szCs w:val="28"/>
              </w:rPr>
            </w:pPr>
            <w:r>
              <w:rPr>
                <w:rFonts w:ascii="Times New Roman" w:hAnsiTheme="minorEastAsia" w:eastAsiaTheme="minorEastAsia"/>
                <w:color w:val="auto"/>
                <w:sz w:val="28"/>
                <w:szCs w:val="28"/>
              </w:rPr>
              <w:t>预审意见：</w:t>
            </w:r>
          </w:p>
          <w:p>
            <w:pPr>
              <w:jc w:val="left"/>
              <w:rPr>
                <w:rFonts w:ascii="Times New Roman" w:hAnsi="Times New Roman" w:eastAsiaTheme="minorEastAsia"/>
                <w:color w:val="auto"/>
                <w:sz w:val="28"/>
                <w:szCs w:val="28"/>
              </w:rPr>
            </w:pPr>
            <w:r>
              <w:rPr>
                <w:rFonts w:ascii="Times New Roman" w:hAnsi="Times New Roman" w:eastAsiaTheme="minorEastAsia"/>
                <w:color w:val="auto"/>
                <w:sz w:val="28"/>
                <w:szCs w:val="28"/>
              </w:rPr>
              <w:t xml:space="preserve">  </w:t>
            </w:r>
          </w:p>
          <w:p>
            <w:pPr>
              <w:jc w:val="left"/>
              <w:rPr>
                <w:rFonts w:ascii="Times New Roman" w:hAnsi="Times New Roman" w:eastAsiaTheme="minorEastAsia"/>
                <w:color w:val="auto"/>
                <w:sz w:val="28"/>
                <w:szCs w:val="28"/>
              </w:rPr>
            </w:pPr>
          </w:p>
          <w:p>
            <w:pPr>
              <w:jc w:val="left"/>
              <w:rPr>
                <w:rFonts w:ascii="Times New Roman" w:hAnsi="Times New Roman" w:eastAsiaTheme="minorEastAsia"/>
                <w:color w:val="auto"/>
                <w:sz w:val="28"/>
                <w:szCs w:val="28"/>
              </w:rPr>
            </w:pPr>
          </w:p>
          <w:p>
            <w:pPr>
              <w:jc w:val="left"/>
              <w:rPr>
                <w:rFonts w:ascii="Times New Roman" w:hAnsi="Times New Roman" w:eastAsiaTheme="minorEastAsia"/>
                <w:color w:val="auto"/>
                <w:sz w:val="28"/>
                <w:szCs w:val="28"/>
              </w:rPr>
            </w:pPr>
            <w:r>
              <w:rPr>
                <w:rFonts w:ascii="Times New Roman" w:hAnsi="Times New Roman" w:eastAsiaTheme="minorEastAsia"/>
                <w:color w:val="auto"/>
                <w:sz w:val="28"/>
                <w:szCs w:val="28"/>
              </w:rPr>
              <w:t xml:space="preserve">                         </w:t>
            </w:r>
          </w:p>
          <w:p>
            <w:pPr>
              <w:jc w:val="left"/>
              <w:rPr>
                <w:rFonts w:ascii="Times New Roman" w:hAnsi="Times New Roman" w:eastAsiaTheme="minorEastAsia"/>
                <w:color w:val="auto"/>
                <w:sz w:val="28"/>
                <w:szCs w:val="28"/>
              </w:rPr>
            </w:pPr>
          </w:p>
          <w:p>
            <w:pPr>
              <w:jc w:val="left"/>
              <w:rPr>
                <w:rFonts w:ascii="Times New Roman" w:hAnsi="Times New Roman" w:eastAsiaTheme="minorEastAsia"/>
                <w:color w:val="auto"/>
                <w:sz w:val="28"/>
                <w:szCs w:val="28"/>
              </w:rPr>
            </w:pPr>
          </w:p>
          <w:p>
            <w:pPr>
              <w:jc w:val="left"/>
              <w:rPr>
                <w:rFonts w:ascii="Times New Roman" w:hAnsi="Times New Roman" w:eastAsiaTheme="minorEastAsia"/>
                <w:color w:val="auto"/>
                <w:sz w:val="28"/>
                <w:szCs w:val="28"/>
              </w:rPr>
            </w:pPr>
          </w:p>
          <w:p>
            <w:pPr>
              <w:jc w:val="left"/>
              <w:rPr>
                <w:rFonts w:ascii="Times New Roman" w:hAnsi="Times New Roman" w:eastAsiaTheme="minorEastAsia"/>
                <w:color w:val="auto"/>
                <w:sz w:val="28"/>
                <w:szCs w:val="28"/>
              </w:rPr>
            </w:pPr>
          </w:p>
          <w:p>
            <w:pPr>
              <w:jc w:val="left"/>
              <w:rPr>
                <w:rFonts w:ascii="Times New Roman" w:hAnsi="Times New Roman" w:eastAsiaTheme="minorEastAsia"/>
                <w:color w:val="auto"/>
                <w:sz w:val="28"/>
                <w:szCs w:val="28"/>
              </w:rPr>
            </w:pPr>
            <w:r>
              <w:rPr>
                <w:rFonts w:ascii="Times New Roman" w:hAnsi="Times New Roman" w:eastAsiaTheme="minorEastAsia"/>
                <w:color w:val="auto"/>
                <w:sz w:val="28"/>
                <w:szCs w:val="28"/>
              </w:rPr>
              <w:t xml:space="preserve">                                    </w:t>
            </w:r>
            <w:r>
              <w:rPr>
                <w:rFonts w:ascii="Times New Roman" w:hAnsiTheme="minorEastAsia" w:eastAsiaTheme="minorEastAsia"/>
                <w:color w:val="auto"/>
                <w:sz w:val="28"/>
                <w:szCs w:val="28"/>
              </w:rPr>
              <w:t>公</w:t>
            </w:r>
            <w:r>
              <w:rPr>
                <w:rFonts w:ascii="Times New Roman" w:hAnsi="Times New Roman" w:eastAsiaTheme="minorEastAsia"/>
                <w:color w:val="auto"/>
                <w:sz w:val="28"/>
                <w:szCs w:val="28"/>
              </w:rPr>
              <w:t xml:space="preserve">  </w:t>
            </w:r>
            <w:r>
              <w:rPr>
                <w:rFonts w:ascii="Times New Roman" w:hAnsiTheme="minorEastAsia" w:eastAsiaTheme="minorEastAsia"/>
                <w:color w:val="auto"/>
                <w:sz w:val="28"/>
                <w:szCs w:val="28"/>
              </w:rPr>
              <w:t>章</w:t>
            </w:r>
          </w:p>
          <w:p>
            <w:pPr>
              <w:pStyle w:val="2"/>
              <w:rPr>
                <w:rFonts w:ascii="Times New Roman" w:eastAsiaTheme="minorEastAsia"/>
                <w:color w:val="auto"/>
              </w:rPr>
            </w:pPr>
            <w:r>
              <w:rPr>
                <w:rFonts w:ascii="Times New Roman" w:hAnsiTheme="minorEastAsia" w:eastAsiaTheme="minorEastAsia"/>
                <w:color w:val="auto"/>
                <w:sz w:val="28"/>
                <w:szCs w:val="28"/>
              </w:rPr>
              <w:t>经办人：</w:t>
            </w:r>
            <w:r>
              <w:rPr>
                <w:rFonts w:ascii="Times New Roman" w:eastAsiaTheme="minorEastAsia"/>
                <w:color w:val="auto"/>
                <w:sz w:val="28"/>
                <w:szCs w:val="28"/>
              </w:rPr>
              <w:t xml:space="preserve">                                       </w:t>
            </w:r>
            <w:r>
              <w:rPr>
                <w:rFonts w:ascii="Times New Roman" w:hAnsiTheme="minorEastAsia" w:eastAsiaTheme="minorEastAsia"/>
                <w:color w:val="auto"/>
                <w:sz w:val="28"/>
                <w:szCs w:val="28"/>
              </w:rPr>
              <w:t>年</w:t>
            </w:r>
            <w:r>
              <w:rPr>
                <w:rFonts w:ascii="Times New Roman" w:eastAsiaTheme="minorEastAsia"/>
                <w:color w:val="auto"/>
                <w:sz w:val="28"/>
                <w:szCs w:val="28"/>
              </w:rPr>
              <w:t xml:space="preserve">   </w:t>
            </w:r>
            <w:r>
              <w:rPr>
                <w:rFonts w:ascii="Times New Roman" w:hAnsiTheme="minorEastAsia" w:eastAsiaTheme="minorEastAsia"/>
                <w:color w:val="auto"/>
                <w:sz w:val="28"/>
                <w:szCs w:val="28"/>
              </w:rPr>
              <w:t>月</w:t>
            </w:r>
            <w:r>
              <w:rPr>
                <w:rFonts w:ascii="Times New Roman" w:eastAsiaTheme="minorEastAsia"/>
                <w:color w:val="auto"/>
                <w:sz w:val="28"/>
                <w:szCs w:val="28"/>
              </w:rPr>
              <w:t xml:space="preserve">   </w:t>
            </w:r>
            <w:r>
              <w:rPr>
                <w:rFonts w:ascii="Times New Roman" w:hAnsiTheme="minorEastAsia" w:eastAsiaTheme="minorEastAsia"/>
                <w:color w:val="auto"/>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8" w:hRule="atLeast"/>
        </w:trPr>
        <w:tc>
          <w:tcPr>
            <w:tcW w:w="8613" w:type="dxa"/>
          </w:tcPr>
          <w:p>
            <w:pPr>
              <w:jc w:val="left"/>
              <w:rPr>
                <w:rFonts w:ascii="Times New Roman" w:hAnsi="Times New Roman" w:eastAsiaTheme="minorEastAsia"/>
                <w:color w:val="auto"/>
                <w:sz w:val="28"/>
                <w:szCs w:val="28"/>
              </w:rPr>
            </w:pPr>
            <w:r>
              <w:rPr>
                <w:rFonts w:ascii="Times New Roman" w:hAnsiTheme="minorEastAsia" w:eastAsiaTheme="minorEastAsia"/>
                <w:color w:val="auto"/>
                <w:sz w:val="28"/>
                <w:szCs w:val="28"/>
              </w:rPr>
              <w:t>一级环境保护行政主管部门审查意见：</w:t>
            </w:r>
          </w:p>
          <w:p>
            <w:pPr>
              <w:jc w:val="left"/>
              <w:rPr>
                <w:rFonts w:ascii="Times New Roman" w:hAnsi="Times New Roman" w:eastAsiaTheme="minorEastAsia"/>
                <w:color w:val="auto"/>
                <w:sz w:val="28"/>
                <w:szCs w:val="28"/>
              </w:rPr>
            </w:pPr>
          </w:p>
          <w:p>
            <w:pPr>
              <w:jc w:val="left"/>
              <w:rPr>
                <w:rFonts w:ascii="Times New Roman" w:hAnsi="Times New Roman" w:eastAsiaTheme="minorEastAsia"/>
                <w:color w:val="auto"/>
                <w:sz w:val="28"/>
                <w:szCs w:val="28"/>
              </w:rPr>
            </w:pPr>
          </w:p>
          <w:p>
            <w:pPr>
              <w:jc w:val="left"/>
              <w:rPr>
                <w:rFonts w:ascii="Times New Roman" w:hAnsi="Times New Roman" w:eastAsiaTheme="minorEastAsia"/>
                <w:color w:val="auto"/>
                <w:sz w:val="28"/>
                <w:szCs w:val="28"/>
              </w:rPr>
            </w:pPr>
          </w:p>
          <w:p>
            <w:pPr>
              <w:jc w:val="left"/>
              <w:rPr>
                <w:rFonts w:ascii="Times New Roman" w:hAnsi="Times New Roman" w:eastAsiaTheme="minorEastAsia"/>
                <w:color w:val="auto"/>
                <w:sz w:val="28"/>
                <w:szCs w:val="28"/>
              </w:rPr>
            </w:pPr>
          </w:p>
          <w:p>
            <w:pPr>
              <w:jc w:val="left"/>
              <w:rPr>
                <w:rFonts w:ascii="Times New Roman" w:hAnsi="Times New Roman" w:eastAsiaTheme="minorEastAsia"/>
                <w:color w:val="auto"/>
                <w:sz w:val="28"/>
                <w:szCs w:val="28"/>
              </w:rPr>
            </w:pPr>
          </w:p>
          <w:p>
            <w:pPr>
              <w:jc w:val="left"/>
              <w:rPr>
                <w:rFonts w:ascii="Times New Roman" w:hAnsi="Times New Roman" w:eastAsiaTheme="minorEastAsia"/>
                <w:color w:val="auto"/>
                <w:sz w:val="28"/>
                <w:szCs w:val="28"/>
              </w:rPr>
            </w:pPr>
          </w:p>
          <w:p>
            <w:pPr>
              <w:jc w:val="left"/>
              <w:rPr>
                <w:rFonts w:ascii="Times New Roman" w:hAnsi="Times New Roman" w:eastAsiaTheme="minorEastAsia"/>
                <w:color w:val="auto"/>
                <w:sz w:val="28"/>
                <w:szCs w:val="28"/>
              </w:rPr>
            </w:pPr>
          </w:p>
          <w:p>
            <w:pPr>
              <w:ind w:right="560" w:firstLine="4872" w:firstLineChars="1740"/>
              <w:rPr>
                <w:rFonts w:ascii="Times New Roman" w:hAnsi="Times New Roman" w:eastAsiaTheme="minorEastAsia"/>
                <w:color w:val="auto"/>
                <w:sz w:val="28"/>
                <w:szCs w:val="28"/>
              </w:rPr>
            </w:pPr>
            <w:r>
              <w:rPr>
                <w:rFonts w:ascii="Times New Roman" w:hAnsiTheme="minorEastAsia" w:eastAsiaTheme="minorEastAsia"/>
                <w:color w:val="auto"/>
                <w:sz w:val="28"/>
                <w:szCs w:val="28"/>
              </w:rPr>
              <w:t>公</w:t>
            </w:r>
            <w:r>
              <w:rPr>
                <w:rFonts w:ascii="Times New Roman" w:hAnsi="Times New Roman" w:eastAsiaTheme="minorEastAsia"/>
                <w:color w:val="auto"/>
                <w:sz w:val="28"/>
                <w:szCs w:val="28"/>
              </w:rPr>
              <w:t xml:space="preserve">  </w:t>
            </w:r>
            <w:r>
              <w:rPr>
                <w:rFonts w:ascii="Times New Roman" w:hAnsiTheme="minorEastAsia" w:eastAsiaTheme="minorEastAsia"/>
                <w:color w:val="auto"/>
                <w:sz w:val="28"/>
                <w:szCs w:val="28"/>
              </w:rPr>
              <w:t>章</w:t>
            </w:r>
          </w:p>
          <w:p>
            <w:pPr>
              <w:jc w:val="right"/>
              <w:rPr>
                <w:rFonts w:ascii="Times New Roman" w:hAnsi="Times New Roman" w:eastAsiaTheme="minorEastAsia"/>
                <w:color w:val="auto"/>
                <w:sz w:val="28"/>
                <w:szCs w:val="28"/>
              </w:rPr>
            </w:pPr>
            <w:r>
              <w:rPr>
                <w:rFonts w:ascii="Times New Roman" w:hAnsi="Times New Roman" w:eastAsiaTheme="minorEastAsia"/>
                <w:color w:val="auto"/>
                <w:sz w:val="28"/>
                <w:szCs w:val="28"/>
              </w:rPr>
              <w:t xml:space="preserve"> </w:t>
            </w:r>
          </w:p>
          <w:p>
            <w:pPr>
              <w:spacing w:line="480" w:lineRule="exact"/>
              <w:rPr>
                <w:rFonts w:ascii="Times New Roman" w:hAnsiTheme="minorEastAsia" w:eastAsiaTheme="minorEastAsia"/>
                <w:color w:val="auto"/>
                <w:sz w:val="28"/>
                <w:szCs w:val="28"/>
              </w:rPr>
            </w:pPr>
            <w:r>
              <w:rPr>
                <w:rFonts w:ascii="Times New Roman" w:hAnsiTheme="minorEastAsia" w:eastAsiaTheme="minorEastAsia"/>
                <w:color w:val="auto"/>
                <w:sz w:val="28"/>
                <w:szCs w:val="28"/>
              </w:rPr>
              <w:t>经办人：</w:t>
            </w:r>
            <w:r>
              <w:rPr>
                <w:rFonts w:ascii="Times New Roman" w:hAnsi="Times New Roman" w:eastAsiaTheme="minorEastAsia"/>
                <w:color w:val="auto"/>
                <w:sz w:val="28"/>
                <w:szCs w:val="28"/>
              </w:rPr>
              <w:t xml:space="preserve">                                      </w:t>
            </w:r>
            <w:r>
              <w:rPr>
                <w:rFonts w:ascii="Times New Roman" w:hAnsiTheme="minorEastAsia" w:eastAsiaTheme="minorEastAsia"/>
                <w:color w:val="auto"/>
                <w:sz w:val="28"/>
                <w:szCs w:val="28"/>
              </w:rPr>
              <w:t>年</w:t>
            </w:r>
            <w:r>
              <w:rPr>
                <w:rFonts w:ascii="Times New Roman" w:hAnsi="Times New Roman" w:eastAsiaTheme="minorEastAsia"/>
                <w:color w:val="auto"/>
                <w:sz w:val="28"/>
                <w:szCs w:val="28"/>
              </w:rPr>
              <w:t xml:space="preserve">   </w:t>
            </w:r>
            <w:r>
              <w:rPr>
                <w:rFonts w:ascii="Times New Roman" w:hAnsiTheme="minorEastAsia" w:eastAsiaTheme="minorEastAsia"/>
                <w:color w:val="auto"/>
                <w:sz w:val="28"/>
                <w:szCs w:val="28"/>
              </w:rPr>
              <w:t>月</w:t>
            </w:r>
            <w:r>
              <w:rPr>
                <w:rFonts w:ascii="Times New Roman" w:hAnsi="Times New Roman" w:eastAsiaTheme="minorEastAsia"/>
                <w:color w:val="auto"/>
                <w:sz w:val="28"/>
                <w:szCs w:val="28"/>
              </w:rPr>
              <w:t xml:space="preserve">   </w:t>
            </w:r>
            <w:r>
              <w:rPr>
                <w:rFonts w:ascii="Times New Roman" w:hAnsiTheme="minorEastAsia" w:eastAsiaTheme="minorEastAsia"/>
                <w:color w:val="auto"/>
                <w:sz w:val="28"/>
                <w:szCs w:val="28"/>
              </w:rPr>
              <w:t>日</w:t>
            </w:r>
          </w:p>
          <w:p>
            <w:pPr>
              <w:pStyle w:val="2"/>
              <w:rPr>
                <w:color w:val="auto"/>
              </w:rPr>
            </w:pPr>
          </w:p>
          <w:p>
            <w:pPr>
              <w:jc w:val="left"/>
              <w:rPr>
                <w:rFonts w:ascii="Times New Roman" w:hAnsi="Times New Roman" w:eastAsiaTheme="minorEastAsia"/>
                <w:color w:val="auto"/>
                <w:sz w:val="28"/>
                <w:szCs w:val="28"/>
              </w:rPr>
            </w:pPr>
            <w:r>
              <w:rPr>
                <w:rFonts w:ascii="Times New Roman" w:hAnsiTheme="minorEastAsia" w:eastAsiaTheme="minorEastAsia"/>
                <w:color w:val="auto"/>
                <w:sz w:val="28"/>
                <w:szCs w:val="28"/>
              </w:rPr>
              <w:t>审批意见：</w:t>
            </w:r>
          </w:p>
          <w:p>
            <w:pPr>
              <w:ind w:firstLine="420"/>
              <w:jc w:val="left"/>
              <w:rPr>
                <w:rFonts w:ascii="Times New Roman" w:hAnsi="Times New Roman" w:eastAsiaTheme="minorEastAsia"/>
                <w:color w:val="auto"/>
                <w:sz w:val="28"/>
                <w:szCs w:val="28"/>
              </w:rPr>
            </w:pPr>
          </w:p>
          <w:p>
            <w:pPr>
              <w:jc w:val="left"/>
              <w:rPr>
                <w:rFonts w:ascii="Times New Roman" w:hAnsi="Times New Roman" w:eastAsiaTheme="minorEastAsia"/>
                <w:color w:val="auto"/>
                <w:sz w:val="28"/>
                <w:szCs w:val="28"/>
              </w:rPr>
            </w:pPr>
          </w:p>
          <w:p>
            <w:pPr>
              <w:jc w:val="left"/>
              <w:rPr>
                <w:rFonts w:ascii="Times New Roman" w:hAnsi="Times New Roman" w:eastAsiaTheme="minorEastAsia"/>
                <w:color w:val="auto"/>
                <w:sz w:val="28"/>
                <w:szCs w:val="28"/>
              </w:rPr>
            </w:pPr>
          </w:p>
          <w:p>
            <w:pPr>
              <w:jc w:val="left"/>
              <w:rPr>
                <w:rFonts w:ascii="Times New Roman" w:hAnsi="Times New Roman" w:eastAsiaTheme="minorEastAsia"/>
                <w:color w:val="auto"/>
                <w:sz w:val="28"/>
                <w:szCs w:val="28"/>
              </w:rPr>
            </w:pPr>
          </w:p>
          <w:p>
            <w:pPr>
              <w:jc w:val="left"/>
              <w:rPr>
                <w:rFonts w:ascii="Times New Roman" w:hAnsi="Times New Roman" w:eastAsiaTheme="minorEastAsia"/>
                <w:color w:val="auto"/>
                <w:sz w:val="28"/>
                <w:szCs w:val="28"/>
              </w:rPr>
            </w:pPr>
          </w:p>
          <w:p>
            <w:pPr>
              <w:jc w:val="left"/>
              <w:rPr>
                <w:rFonts w:ascii="Times New Roman" w:hAnsi="Times New Roman" w:eastAsiaTheme="minorEastAsia"/>
                <w:color w:val="auto"/>
                <w:sz w:val="28"/>
                <w:szCs w:val="28"/>
              </w:rPr>
            </w:pPr>
          </w:p>
          <w:p>
            <w:pPr>
              <w:jc w:val="left"/>
              <w:rPr>
                <w:rFonts w:ascii="Times New Roman" w:hAnsi="Times New Roman" w:eastAsiaTheme="minorEastAsia"/>
                <w:color w:val="auto"/>
                <w:sz w:val="28"/>
                <w:szCs w:val="28"/>
              </w:rPr>
            </w:pPr>
          </w:p>
          <w:p>
            <w:pPr>
              <w:jc w:val="left"/>
              <w:rPr>
                <w:rFonts w:ascii="Times New Roman" w:hAnsi="Times New Roman" w:eastAsiaTheme="minorEastAsia"/>
                <w:color w:val="auto"/>
                <w:sz w:val="28"/>
                <w:szCs w:val="28"/>
              </w:rPr>
            </w:pPr>
          </w:p>
          <w:p>
            <w:pPr>
              <w:jc w:val="left"/>
              <w:rPr>
                <w:rFonts w:ascii="Times New Roman" w:hAnsi="Times New Roman" w:eastAsiaTheme="minorEastAsia"/>
                <w:color w:val="auto"/>
                <w:sz w:val="28"/>
                <w:szCs w:val="28"/>
              </w:rPr>
            </w:pPr>
          </w:p>
          <w:p>
            <w:pPr>
              <w:jc w:val="left"/>
              <w:rPr>
                <w:rFonts w:ascii="Times New Roman" w:hAnsi="Times New Roman" w:eastAsiaTheme="minorEastAsia"/>
                <w:color w:val="auto"/>
                <w:sz w:val="28"/>
                <w:szCs w:val="28"/>
              </w:rPr>
            </w:pPr>
          </w:p>
          <w:p>
            <w:pPr>
              <w:jc w:val="left"/>
              <w:rPr>
                <w:rFonts w:ascii="Times New Roman" w:hAnsi="Times New Roman" w:eastAsiaTheme="minorEastAsia"/>
                <w:color w:val="auto"/>
                <w:sz w:val="28"/>
                <w:szCs w:val="28"/>
              </w:rPr>
            </w:pPr>
          </w:p>
          <w:p>
            <w:pPr>
              <w:jc w:val="left"/>
              <w:rPr>
                <w:rFonts w:ascii="Times New Roman" w:hAnsi="Times New Roman" w:eastAsiaTheme="minorEastAsia"/>
                <w:color w:val="auto"/>
                <w:sz w:val="28"/>
                <w:szCs w:val="28"/>
              </w:rPr>
            </w:pPr>
          </w:p>
          <w:p>
            <w:pPr>
              <w:jc w:val="left"/>
              <w:rPr>
                <w:rFonts w:ascii="Times New Roman" w:hAnsi="Times New Roman" w:eastAsiaTheme="minorEastAsia"/>
                <w:color w:val="auto"/>
                <w:sz w:val="28"/>
                <w:szCs w:val="28"/>
              </w:rPr>
            </w:pPr>
          </w:p>
          <w:p>
            <w:pPr>
              <w:jc w:val="left"/>
              <w:rPr>
                <w:rFonts w:ascii="Times New Roman" w:hAnsi="Times New Roman" w:eastAsiaTheme="minorEastAsia"/>
                <w:color w:val="auto"/>
                <w:sz w:val="28"/>
                <w:szCs w:val="28"/>
              </w:rPr>
            </w:pPr>
          </w:p>
          <w:p>
            <w:pPr>
              <w:jc w:val="left"/>
              <w:rPr>
                <w:rFonts w:ascii="Times New Roman" w:hAnsi="Times New Roman" w:eastAsiaTheme="minorEastAsia"/>
                <w:color w:val="auto"/>
                <w:sz w:val="28"/>
                <w:szCs w:val="28"/>
              </w:rPr>
            </w:pPr>
          </w:p>
          <w:p>
            <w:pPr>
              <w:jc w:val="left"/>
              <w:rPr>
                <w:rFonts w:ascii="Times New Roman" w:hAnsi="Times New Roman" w:eastAsiaTheme="minorEastAsia"/>
                <w:color w:val="auto"/>
                <w:sz w:val="28"/>
                <w:szCs w:val="28"/>
              </w:rPr>
            </w:pPr>
            <w:r>
              <w:rPr>
                <w:rFonts w:ascii="Times New Roman" w:hAnsi="Times New Roman" w:eastAsiaTheme="minorEastAsia"/>
                <w:color w:val="auto"/>
                <w:sz w:val="28"/>
                <w:szCs w:val="28"/>
              </w:rPr>
              <w:t xml:space="preserve">                 </w:t>
            </w:r>
          </w:p>
          <w:p>
            <w:pPr>
              <w:jc w:val="left"/>
              <w:rPr>
                <w:rFonts w:ascii="Times New Roman" w:hAnsi="Times New Roman" w:eastAsiaTheme="minorEastAsia"/>
                <w:color w:val="auto"/>
                <w:sz w:val="28"/>
                <w:szCs w:val="28"/>
              </w:rPr>
            </w:pPr>
            <w:r>
              <w:rPr>
                <w:rFonts w:ascii="Times New Roman" w:hAnsi="Times New Roman" w:eastAsiaTheme="minorEastAsia"/>
                <w:color w:val="auto"/>
                <w:sz w:val="28"/>
                <w:szCs w:val="28"/>
              </w:rPr>
              <w:t xml:space="preserve">                                         </w:t>
            </w:r>
          </w:p>
          <w:p>
            <w:pPr>
              <w:jc w:val="left"/>
              <w:rPr>
                <w:rFonts w:ascii="Times New Roman" w:hAnsi="Times New Roman" w:eastAsiaTheme="minorEastAsia"/>
                <w:color w:val="auto"/>
                <w:sz w:val="28"/>
                <w:szCs w:val="28"/>
              </w:rPr>
            </w:pPr>
          </w:p>
          <w:p>
            <w:pPr>
              <w:ind w:firstLine="5292" w:firstLineChars="1890"/>
              <w:jc w:val="left"/>
              <w:rPr>
                <w:rFonts w:ascii="Times New Roman" w:hAnsi="Times New Roman" w:eastAsiaTheme="minorEastAsia"/>
                <w:color w:val="auto"/>
                <w:sz w:val="28"/>
                <w:szCs w:val="28"/>
              </w:rPr>
            </w:pPr>
            <w:r>
              <w:rPr>
                <w:rFonts w:ascii="Times New Roman" w:hAnsiTheme="minorEastAsia" w:eastAsiaTheme="minorEastAsia"/>
                <w:color w:val="auto"/>
                <w:sz w:val="28"/>
                <w:szCs w:val="28"/>
              </w:rPr>
              <w:t>公</w:t>
            </w:r>
            <w:r>
              <w:rPr>
                <w:rFonts w:ascii="Times New Roman" w:hAnsi="Times New Roman" w:eastAsiaTheme="minorEastAsia"/>
                <w:color w:val="auto"/>
                <w:sz w:val="28"/>
                <w:szCs w:val="28"/>
              </w:rPr>
              <w:t xml:space="preserve">  </w:t>
            </w:r>
            <w:r>
              <w:rPr>
                <w:rFonts w:ascii="Times New Roman" w:hAnsiTheme="minorEastAsia" w:eastAsiaTheme="minorEastAsia"/>
                <w:color w:val="auto"/>
                <w:sz w:val="28"/>
                <w:szCs w:val="28"/>
              </w:rPr>
              <w:t>章</w:t>
            </w:r>
          </w:p>
          <w:p>
            <w:pPr>
              <w:jc w:val="right"/>
              <w:rPr>
                <w:rFonts w:ascii="Times New Roman" w:hAnsi="Times New Roman" w:eastAsiaTheme="minorEastAsia"/>
                <w:color w:val="auto"/>
                <w:sz w:val="28"/>
                <w:szCs w:val="28"/>
              </w:rPr>
            </w:pPr>
            <w:r>
              <w:rPr>
                <w:rFonts w:ascii="Times New Roman" w:hAnsi="Times New Roman" w:eastAsiaTheme="minorEastAsia"/>
                <w:color w:val="auto"/>
                <w:sz w:val="28"/>
                <w:szCs w:val="28"/>
              </w:rPr>
              <w:t xml:space="preserve">   </w:t>
            </w:r>
          </w:p>
          <w:p>
            <w:pPr>
              <w:jc w:val="left"/>
              <w:rPr>
                <w:rFonts w:ascii="Times New Roman" w:hAnsi="Times New Roman" w:eastAsiaTheme="minorEastAsia"/>
                <w:color w:val="auto"/>
                <w:sz w:val="28"/>
                <w:szCs w:val="28"/>
              </w:rPr>
            </w:pPr>
            <w:r>
              <w:rPr>
                <w:rFonts w:ascii="Times New Roman" w:hAnsiTheme="minorEastAsia" w:eastAsiaTheme="minorEastAsia"/>
                <w:color w:val="auto"/>
                <w:sz w:val="28"/>
                <w:szCs w:val="28"/>
              </w:rPr>
              <w:t>经办人：</w:t>
            </w:r>
            <w:r>
              <w:rPr>
                <w:rFonts w:ascii="Times New Roman" w:hAnsi="Times New Roman" w:eastAsiaTheme="minorEastAsia"/>
                <w:color w:val="auto"/>
                <w:sz w:val="28"/>
                <w:szCs w:val="28"/>
              </w:rPr>
              <w:t xml:space="preserve">                                       </w:t>
            </w:r>
            <w:r>
              <w:rPr>
                <w:rFonts w:ascii="Times New Roman" w:hAnsiTheme="minorEastAsia" w:eastAsiaTheme="minorEastAsia"/>
                <w:color w:val="auto"/>
                <w:sz w:val="28"/>
                <w:szCs w:val="28"/>
              </w:rPr>
              <w:t>年</w:t>
            </w:r>
            <w:r>
              <w:rPr>
                <w:rFonts w:ascii="Times New Roman" w:hAnsi="Times New Roman" w:eastAsiaTheme="minorEastAsia"/>
                <w:color w:val="auto"/>
                <w:sz w:val="28"/>
                <w:szCs w:val="28"/>
              </w:rPr>
              <w:t xml:space="preserve">   </w:t>
            </w:r>
            <w:r>
              <w:rPr>
                <w:rFonts w:ascii="Times New Roman" w:hAnsiTheme="minorEastAsia" w:eastAsiaTheme="minorEastAsia"/>
                <w:color w:val="auto"/>
                <w:sz w:val="28"/>
                <w:szCs w:val="28"/>
              </w:rPr>
              <w:t>月</w:t>
            </w:r>
            <w:r>
              <w:rPr>
                <w:rFonts w:ascii="Times New Roman" w:hAnsi="Times New Roman" w:eastAsiaTheme="minorEastAsia"/>
                <w:color w:val="auto"/>
                <w:sz w:val="28"/>
                <w:szCs w:val="28"/>
              </w:rPr>
              <w:t xml:space="preserve">   </w:t>
            </w:r>
            <w:r>
              <w:rPr>
                <w:rFonts w:ascii="Times New Roman" w:hAnsiTheme="minorEastAsia" w:eastAsiaTheme="minorEastAsia"/>
                <w:color w:val="auto"/>
                <w:sz w:val="28"/>
                <w:szCs w:val="28"/>
              </w:rPr>
              <w:t>日</w:t>
            </w:r>
          </w:p>
          <w:p>
            <w:pPr>
              <w:pStyle w:val="2"/>
              <w:rPr>
                <w:color w:val="auto"/>
              </w:rPr>
            </w:pPr>
          </w:p>
          <w:p>
            <w:pPr>
              <w:pStyle w:val="2"/>
              <w:rPr>
                <w:color w:val="auto"/>
              </w:rPr>
            </w:pPr>
          </w:p>
          <w:p>
            <w:pPr>
              <w:spacing w:beforeLines="50" w:line="440" w:lineRule="exact"/>
              <w:jc w:val="center"/>
              <w:rPr>
                <w:rFonts w:ascii="Times New Roman" w:hAnsiTheme="minorEastAsia" w:eastAsiaTheme="minorEastAsia"/>
                <w:b/>
                <w:color w:val="auto"/>
                <w:sz w:val="36"/>
                <w:szCs w:val="36"/>
              </w:rPr>
            </w:pPr>
          </w:p>
          <w:p>
            <w:pPr>
              <w:spacing w:beforeLines="50" w:line="440" w:lineRule="exact"/>
              <w:jc w:val="center"/>
              <w:rPr>
                <w:rFonts w:ascii="Times New Roman" w:hAnsi="Times New Roman" w:eastAsiaTheme="minorEastAsia"/>
                <w:b/>
                <w:color w:val="auto"/>
                <w:sz w:val="36"/>
                <w:szCs w:val="36"/>
              </w:rPr>
            </w:pPr>
            <w:r>
              <w:rPr>
                <w:rFonts w:ascii="Times New Roman" w:hAnsiTheme="minorEastAsia" w:eastAsiaTheme="minorEastAsia"/>
                <w:b/>
                <w:color w:val="auto"/>
                <w:sz w:val="36"/>
                <w:szCs w:val="36"/>
              </w:rPr>
              <w:t>注</w:t>
            </w:r>
            <w:r>
              <w:rPr>
                <w:rFonts w:ascii="Times New Roman" w:hAnsi="Times New Roman" w:eastAsiaTheme="minorEastAsia"/>
                <w:b/>
                <w:color w:val="auto"/>
                <w:sz w:val="36"/>
                <w:szCs w:val="36"/>
              </w:rPr>
              <w:t xml:space="preserve">    </w:t>
            </w:r>
            <w:r>
              <w:rPr>
                <w:rFonts w:ascii="Times New Roman" w:hAnsiTheme="minorEastAsia" w:eastAsiaTheme="minorEastAsia"/>
                <w:b/>
                <w:color w:val="auto"/>
                <w:sz w:val="36"/>
                <w:szCs w:val="36"/>
              </w:rPr>
              <w:t>释</w:t>
            </w:r>
          </w:p>
          <w:p>
            <w:pPr>
              <w:spacing w:line="480" w:lineRule="exact"/>
              <w:ind w:firstLine="560" w:firstLineChars="200"/>
              <w:rPr>
                <w:rFonts w:ascii="Times New Roman" w:hAnsi="Times New Roman" w:eastAsiaTheme="minorEastAsia"/>
                <w:color w:val="auto"/>
                <w:sz w:val="28"/>
                <w:szCs w:val="28"/>
              </w:rPr>
            </w:pPr>
            <w:r>
              <w:rPr>
                <w:rFonts w:ascii="Times New Roman" w:hAnsiTheme="minorEastAsia" w:eastAsiaTheme="minorEastAsia"/>
                <w:color w:val="auto"/>
                <w:sz w:val="28"/>
                <w:szCs w:val="28"/>
              </w:rPr>
              <w:t>一、本报告表应附以下附件、附图：</w:t>
            </w:r>
          </w:p>
          <w:p>
            <w:pPr>
              <w:spacing w:line="480" w:lineRule="exact"/>
              <w:ind w:firstLine="560" w:firstLineChars="200"/>
              <w:rPr>
                <w:rFonts w:ascii="Times New Roman" w:hAnsi="Times New Roman" w:eastAsiaTheme="minorEastAsia"/>
                <w:color w:val="auto"/>
                <w:sz w:val="28"/>
                <w:szCs w:val="28"/>
              </w:rPr>
            </w:pPr>
            <w:r>
              <w:rPr>
                <w:rFonts w:ascii="Times New Roman" w:hAnsi="Times New Roman" w:eastAsiaTheme="minorEastAsia"/>
                <w:color w:val="auto"/>
                <w:sz w:val="28"/>
                <w:szCs w:val="28"/>
              </w:rPr>
              <w:t>1</w:t>
            </w:r>
            <w:r>
              <w:rPr>
                <w:rFonts w:ascii="Times New Roman" w:hAnsiTheme="minorEastAsia" w:eastAsiaTheme="minorEastAsia"/>
                <w:color w:val="auto"/>
                <w:sz w:val="28"/>
                <w:szCs w:val="28"/>
              </w:rPr>
              <w:t>、附图</w:t>
            </w:r>
          </w:p>
          <w:p>
            <w:pPr>
              <w:spacing w:line="480" w:lineRule="exact"/>
              <w:ind w:firstLine="560" w:firstLineChars="200"/>
              <w:rPr>
                <w:rFonts w:ascii="Times New Roman" w:hAnsi="Times New Roman" w:eastAsiaTheme="minorEastAsia"/>
                <w:color w:val="auto"/>
                <w:sz w:val="28"/>
                <w:szCs w:val="28"/>
              </w:rPr>
            </w:pPr>
            <w:r>
              <w:rPr>
                <w:rFonts w:ascii="Times New Roman" w:hAnsiTheme="minorEastAsia" w:eastAsiaTheme="minorEastAsia"/>
                <w:color w:val="auto"/>
                <w:sz w:val="28"/>
                <w:szCs w:val="28"/>
              </w:rPr>
              <w:t>附图</w:t>
            </w:r>
            <w:r>
              <w:rPr>
                <w:rFonts w:ascii="Times New Roman" w:hAnsi="Times New Roman" w:eastAsiaTheme="minorEastAsia"/>
                <w:color w:val="auto"/>
                <w:sz w:val="28"/>
                <w:szCs w:val="28"/>
              </w:rPr>
              <w:t xml:space="preserve">1  </w:t>
            </w:r>
            <w:r>
              <w:rPr>
                <w:rFonts w:ascii="Times New Roman" w:hAnsiTheme="minorEastAsia" w:eastAsiaTheme="minorEastAsia"/>
                <w:color w:val="auto"/>
                <w:sz w:val="28"/>
                <w:szCs w:val="28"/>
              </w:rPr>
              <w:t>项目地理位置图</w:t>
            </w:r>
          </w:p>
          <w:p>
            <w:pPr>
              <w:spacing w:line="480" w:lineRule="exact"/>
              <w:ind w:firstLine="560" w:firstLineChars="200"/>
              <w:rPr>
                <w:rFonts w:ascii="Times New Roman" w:hAnsi="Times New Roman" w:eastAsiaTheme="minorEastAsia"/>
                <w:color w:val="auto"/>
                <w:sz w:val="28"/>
                <w:szCs w:val="28"/>
              </w:rPr>
            </w:pPr>
            <w:r>
              <w:rPr>
                <w:rFonts w:ascii="Times New Roman" w:hAnsiTheme="minorEastAsia" w:eastAsiaTheme="minorEastAsia"/>
                <w:color w:val="auto"/>
                <w:sz w:val="28"/>
                <w:szCs w:val="28"/>
              </w:rPr>
              <w:t>附图</w:t>
            </w:r>
            <w:r>
              <w:rPr>
                <w:rFonts w:ascii="Times New Roman" w:hAnsi="Times New Roman" w:eastAsiaTheme="minorEastAsia"/>
                <w:color w:val="auto"/>
                <w:sz w:val="28"/>
                <w:szCs w:val="28"/>
              </w:rPr>
              <w:t xml:space="preserve">2  </w:t>
            </w:r>
            <w:r>
              <w:rPr>
                <w:rFonts w:ascii="Times New Roman" w:hAnsiTheme="minorEastAsia" w:eastAsiaTheme="minorEastAsia"/>
                <w:color w:val="auto"/>
                <w:sz w:val="28"/>
                <w:szCs w:val="28"/>
              </w:rPr>
              <w:t>项目周边敏感点分布图</w:t>
            </w:r>
          </w:p>
          <w:p>
            <w:pPr>
              <w:spacing w:line="480" w:lineRule="exact"/>
              <w:ind w:firstLine="560" w:firstLineChars="200"/>
              <w:rPr>
                <w:rFonts w:ascii="Times New Roman" w:hAnsi="Times New Roman" w:eastAsiaTheme="minorEastAsia"/>
                <w:color w:val="auto"/>
                <w:sz w:val="28"/>
                <w:szCs w:val="28"/>
              </w:rPr>
            </w:pPr>
            <w:r>
              <w:rPr>
                <w:rFonts w:ascii="Times New Roman" w:hAnsiTheme="minorEastAsia" w:eastAsiaTheme="minorEastAsia"/>
                <w:color w:val="auto"/>
                <w:sz w:val="28"/>
                <w:szCs w:val="28"/>
              </w:rPr>
              <w:t>附图</w:t>
            </w:r>
            <w:r>
              <w:rPr>
                <w:rFonts w:ascii="Times New Roman" w:hAnsi="Times New Roman" w:eastAsiaTheme="minorEastAsia"/>
                <w:color w:val="auto"/>
                <w:sz w:val="28"/>
                <w:szCs w:val="28"/>
              </w:rPr>
              <w:t xml:space="preserve">3  </w:t>
            </w:r>
            <w:r>
              <w:rPr>
                <w:rFonts w:ascii="Times New Roman" w:hAnsiTheme="minorEastAsia" w:eastAsiaTheme="minorEastAsia"/>
                <w:color w:val="auto"/>
                <w:sz w:val="28"/>
                <w:szCs w:val="28"/>
              </w:rPr>
              <w:t>项目平面布置图</w:t>
            </w:r>
          </w:p>
          <w:p>
            <w:pPr>
              <w:spacing w:line="480" w:lineRule="exact"/>
              <w:ind w:firstLine="560" w:firstLineChars="200"/>
              <w:rPr>
                <w:rFonts w:ascii="Times New Roman" w:hAnsi="Times New Roman" w:eastAsiaTheme="minorEastAsia"/>
                <w:color w:val="auto"/>
                <w:sz w:val="28"/>
                <w:szCs w:val="28"/>
              </w:rPr>
            </w:pPr>
          </w:p>
          <w:p>
            <w:pPr>
              <w:spacing w:line="480" w:lineRule="exact"/>
              <w:ind w:firstLine="560" w:firstLineChars="200"/>
              <w:rPr>
                <w:rFonts w:ascii="Times New Roman" w:hAnsi="Times New Roman" w:eastAsiaTheme="minorEastAsia"/>
                <w:color w:val="auto"/>
                <w:sz w:val="28"/>
                <w:szCs w:val="28"/>
              </w:rPr>
            </w:pPr>
            <w:r>
              <w:rPr>
                <w:rFonts w:ascii="Times New Roman" w:hAnsi="Times New Roman" w:eastAsiaTheme="minorEastAsia"/>
                <w:color w:val="auto"/>
                <w:sz w:val="28"/>
                <w:szCs w:val="28"/>
              </w:rPr>
              <w:t>2</w:t>
            </w:r>
            <w:r>
              <w:rPr>
                <w:rFonts w:ascii="Times New Roman" w:hAnsiTheme="minorEastAsia" w:eastAsiaTheme="minorEastAsia"/>
                <w:color w:val="auto"/>
                <w:sz w:val="28"/>
                <w:szCs w:val="28"/>
              </w:rPr>
              <w:t>、附件</w:t>
            </w:r>
          </w:p>
          <w:p>
            <w:pPr>
              <w:spacing w:line="480" w:lineRule="exact"/>
              <w:ind w:firstLine="560" w:firstLineChars="200"/>
              <w:rPr>
                <w:rFonts w:ascii="Times New Roman" w:hAnsi="Times New Roman" w:eastAsiaTheme="minorEastAsia"/>
                <w:color w:val="auto"/>
                <w:sz w:val="28"/>
                <w:szCs w:val="28"/>
              </w:rPr>
            </w:pPr>
            <w:r>
              <w:rPr>
                <w:rFonts w:ascii="Times New Roman" w:hAnsiTheme="minorEastAsia" w:eastAsiaTheme="minorEastAsia"/>
                <w:color w:val="auto"/>
                <w:sz w:val="28"/>
                <w:szCs w:val="28"/>
              </w:rPr>
              <w:t>附件</w:t>
            </w:r>
            <w:r>
              <w:rPr>
                <w:rFonts w:ascii="Times New Roman" w:hAnsi="Times New Roman" w:eastAsiaTheme="minorEastAsia"/>
                <w:color w:val="auto"/>
                <w:sz w:val="28"/>
                <w:szCs w:val="28"/>
              </w:rPr>
              <w:t xml:space="preserve">1  </w:t>
            </w:r>
            <w:r>
              <w:rPr>
                <w:rFonts w:ascii="Times New Roman" w:hAnsiTheme="minorEastAsia" w:eastAsiaTheme="minorEastAsia"/>
                <w:color w:val="auto"/>
                <w:sz w:val="28"/>
                <w:szCs w:val="28"/>
              </w:rPr>
              <w:t>备案</w:t>
            </w:r>
          </w:p>
          <w:p>
            <w:pPr>
              <w:spacing w:line="480" w:lineRule="exact"/>
              <w:ind w:firstLine="560" w:firstLineChars="200"/>
              <w:rPr>
                <w:rFonts w:ascii="Times New Roman" w:hAnsi="Times New Roman" w:eastAsiaTheme="minorEastAsia"/>
                <w:color w:val="auto"/>
                <w:sz w:val="28"/>
                <w:szCs w:val="28"/>
              </w:rPr>
            </w:pPr>
            <w:r>
              <w:rPr>
                <w:rFonts w:ascii="Times New Roman" w:hAnsiTheme="minorEastAsia" w:eastAsiaTheme="minorEastAsia"/>
                <w:color w:val="auto"/>
                <w:sz w:val="28"/>
                <w:szCs w:val="28"/>
              </w:rPr>
              <w:t>附件</w:t>
            </w:r>
            <w:r>
              <w:rPr>
                <w:rFonts w:ascii="Times New Roman" w:hAnsi="Times New Roman" w:eastAsiaTheme="minorEastAsia"/>
                <w:color w:val="auto"/>
                <w:sz w:val="28"/>
                <w:szCs w:val="28"/>
              </w:rPr>
              <w:t xml:space="preserve">2  </w:t>
            </w:r>
            <w:r>
              <w:rPr>
                <w:rFonts w:hint="eastAsia" w:ascii="Times New Roman" w:hAnsiTheme="minorEastAsia" w:eastAsiaTheme="minorEastAsia"/>
                <w:color w:val="auto"/>
                <w:sz w:val="28"/>
                <w:szCs w:val="28"/>
                <w:lang w:val="en-US" w:eastAsia="zh-CN"/>
              </w:rPr>
              <w:t>土</w:t>
            </w:r>
            <w:r>
              <w:rPr>
                <w:rFonts w:ascii="Times New Roman" w:hAnsiTheme="minorEastAsia" w:eastAsiaTheme="minorEastAsia"/>
                <w:color w:val="auto"/>
                <w:sz w:val="28"/>
                <w:szCs w:val="28"/>
              </w:rPr>
              <w:t>地</w:t>
            </w:r>
            <w:r>
              <w:rPr>
                <w:rFonts w:hint="eastAsia" w:ascii="Times New Roman" w:hAnsiTheme="minorEastAsia" w:eastAsiaTheme="minorEastAsia"/>
                <w:color w:val="auto"/>
                <w:sz w:val="28"/>
                <w:szCs w:val="28"/>
                <w:lang w:val="en-US" w:eastAsia="zh-CN"/>
              </w:rPr>
              <w:t>规划</w:t>
            </w:r>
            <w:r>
              <w:rPr>
                <w:rFonts w:ascii="Times New Roman" w:hAnsiTheme="minorEastAsia" w:eastAsiaTheme="minorEastAsia"/>
                <w:color w:val="auto"/>
                <w:sz w:val="28"/>
                <w:szCs w:val="28"/>
              </w:rPr>
              <w:t>证明</w:t>
            </w:r>
          </w:p>
          <w:p>
            <w:pPr>
              <w:spacing w:line="480" w:lineRule="exact"/>
              <w:ind w:firstLine="560" w:firstLineChars="200"/>
              <w:rPr>
                <w:rFonts w:hint="default" w:ascii="Times New Roman" w:hAnsi="Times New Roman" w:eastAsiaTheme="minorEastAsia"/>
                <w:color w:val="auto"/>
                <w:sz w:val="28"/>
                <w:szCs w:val="28"/>
                <w:lang w:val="en-US" w:eastAsia="zh-CN"/>
              </w:rPr>
            </w:pPr>
            <w:r>
              <w:rPr>
                <w:rFonts w:ascii="Times New Roman" w:hAnsiTheme="minorEastAsia" w:eastAsiaTheme="minorEastAsia"/>
                <w:color w:val="auto"/>
                <w:sz w:val="28"/>
                <w:szCs w:val="28"/>
              </w:rPr>
              <w:t>附件</w:t>
            </w:r>
            <w:r>
              <w:rPr>
                <w:rFonts w:ascii="Times New Roman" w:hAnsi="Times New Roman" w:eastAsiaTheme="minorEastAsia"/>
                <w:color w:val="auto"/>
                <w:sz w:val="28"/>
                <w:szCs w:val="28"/>
              </w:rPr>
              <w:t>3</w:t>
            </w:r>
            <w:r>
              <w:rPr>
                <w:rFonts w:hint="eastAsia" w:ascii="Times New Roman" w:hAnsi="Times New Roman" w:eastAsiaTheme="minorEastAsia"/>
                <w:color w:val="auto"/>
                <w:sz w:val="28"/>
                <w:szCs w:val="28"/>
              </w:rPr>
              <w:t xml:space="preserve">  </w:t>
            </w:r>
            <w:r>
              <w:rPr>
                <w:rFonts w:hint="eastAsia" w:ascii="Times New Roman" w:hAnsi="Times New Roman" w:eastAsiaTheme="minorEastAsia"/>
                <w:color w:val="auto"/>
                <w:sz w:val="28"/>
                <w:szCs w:val="28"/>
                <w:lang w:val="en-US" w:eastAsia="zh-CN"/>
              </w:rPr>
              <w:t>土壤监测报告</w:t>
            </w:r>
          </w:p>
          <w:p>
            <w:pPr>
              <w:spacing w:line="480" w:lineRule="exact"/>
              <w:ind w:firstLine="560" w:firstLineChars="200"/>
              <w:rPr>
                <w:rFonts w:ascii="Times New Roman" w:hAnsi="Times New Roman" w:eastAsiaTheme="minorEastAsia"/>
                <w:color w:val="auto"/>
                <w:sz w:val="28"/>
                <w:szCs w:val="28"/>
              </w:rPr>
            </w:pPr>
            <w:r>
              <w:rPr>
                <w:rFonts w:ascii="Times New Roman" w:hAnsiTheme="minorEastAsia" w:eastAsiaTheme="minorEastAsia"/>
                <w:color w:val="auto"/>
                <w:sz w:val="28"/>
                <w:szCs w:val="28"/>
              </w:rPr>
              <w:t>附件</w:t>
            </w:r>
            <w:r>
              <w:rPr>
                <w:rFonts w:hint="eastAsia" w:ascii="Times New Roman" w:hAnsi="Times New Roman" w:eastAsiaTheme="minorEastAsia"/>
                <w:color w:val="auto"/>
                <w:sz w:val="28"/>
                <w:szCs w:val="28"/>
              </w:rPr>
              <w:t>4</w:t>
            </w:r>
            <w:r>
              <w:rPr>
                <w:rFonts w:ascii="Times New Roman" w:hAnsi="Times New Roman" w:eastAsiaTheme="minorEastAsia"/>
                <w:color w:val="auto"/>
                <w:sz w:val="28"/>
                <w:szCs w:val="28"/>
              </w:rPr>
              <w:t xml:space="preserve">  </w:t>
            </w:r>
            <w:r>
              <w:rPr>
                <w:rFonts w:ascii="Times New Roman" w:hAnsiTheme="minorEastAsia" w:eastAsiaTheme="minorEastAsia"/>
                <w:color w:val="auto"/>
                <w:sz w:val="28"/>
                <w:szCs w:val="28"/>
              </w:rPr>
              <w:t>营业执照</w:t>
            </w:r>
          </w:p>
          <w:p>
            <w:pPr>
              <w:spacing w:line="480" w:lineRule="exact"/>
              <w:ind w:firstLine="560" w:firstLineChars="200"/>
              <w:rPr>
                <w:rFonts w:ascii="Times New Roman" w:hAnsi="Times New Roman" w:eastAsiaTheme="minorEastAsia"/>
                <w:color w:val="auto"/>
                <w:sz w:val="28"/>
                <w:szCs w:val="28"/>
              </w:rPr>
            </w:pPr>
            <w:r>
              <w:rPr>
                <w:rFonts w:ascii="Times New Roman" w:hAnsiTheme="minorEastAsia" w:eastAsiaTheme="minorEastAsia"/>
                <w:color w:val="auto"/>
                <w:sz w:val="28"/>
                <w:szCs w:val="28"/>
              </w:rPr>
              <w:t>附件</w:t>
            </w:r>
            <w:r>
              <w:rPr>
                <w:rFonts w:hint="eastAsia" w:ascii="Times New Roman" w:hAnsi="Times New Roman" w:eastAsiaTheme="minorEastAsia"/>
                <w:color w:val="auto"/>
                <w:sz w:val="28"/>
                <w:szCs w:val="28"/>
              </w:rPr>
              <w:t>5</w:t>
            </w:r>
            <w:r>
              <w:rPr>
                <w:rFonts w:ascii="Times New Roman" w:hAnsi="Times New Roman" w:eastAsiaTheme="minorEastAsia"/>
                <w:color w:val="auto"/>
                <w:sz w:val="28"/>
                <w:szCs w:val="28"/>
              </w:rPr>
              <w:t xml:space="preserve">  </w:t>
            </w:r>
            <w:r>
              <w:rPr>
                <w:rFonts w:ascii="Times New Roman" w:hAnsiTheme="minorEastAsia" w:eastAsiaTheme="minorEastAsia"/>
                <w:color w:val="auto"/>
                <w:sz w:val="28"/>
                <w:szCs w:val="28"/>
              </w:rPr>
              <w:t>委托书、承诺书</w:t>
            </w:r>
          </w:p>
          <w:p>
            <w:pPr>
              <w:spacing w:line="500" w:lineRule="exact"/>
              <w:ind w:firstLine="560" w:firstLineChars="200"/>
              <w:jc w:val="left"/>
              <w:rPr>
                <w:rFonts w:ascii="Times New Roman" w:hAnsiTheme="minorEastAsia" w:eastAsiaTheme="minorEastAsia"/>
                <w:color w:val="auto"/>
                <w:sz w:val="28"/>
                <w:szCs w:val="28"/>
              </w:rPr>
            </w:pPr>
            <w:r>
              <w:rPr>
                <w:rFonts w:ascii="Times New Roman" w:hAnsiTheme="minorEastAsia" w:eastAsiaTheme="minorEastAsia"/>
                <w:color w:val="auto"/>
                <w:sz w:val="28"/>
                <w:szCs w:val="28"/>
              </w:rPr>
              <w:t>附件</w:t>
            </w:r>
            <w:r>
              <w:rPr>
                <w:rFonts w:hint="eastAsia" w:ascii="Times New Roman" w:hAnsi="Times New Roman" w:eastAsiaTheme="minorEastAsia"/>
                <w:color w:val="auto"/>
                <w:sz w:val="28"/>
                <w:szCs w:val="28"/>
              </w:rPr>
              <w:t>6  项目基础信息表</w:t>
            </w:r>
          </w:p>
          <w:p>
            <w:pPr>
              <w:spacing w:line="500" w:lineRule="exact"/>
              <w:ind w:firstLine="560" w:firstLineChars="200"/>
              <w:jc w:val="left"/>
              <w:rPr>
                <w:rFonts w:ascii="Times New Roman" w:hAnsi="Times New Roman" w:eastAsiaTheme="minorEastAsia"/>
                <w:color w:val="auto"/>
                <w:sz w:val="28"/>
                <w:szCs w:val="28"/>
              </w:rPr>
            </w:pPr>
            <w:r>
              <w:rPr>
                <w:rFonts w:ascii="Times New Roman" w:hAnsiTheme="minorEastAsia" w:eastAsiaTheme="minorEastAsia"/>
                <w:color w:val="auto"/>
                <w:sz w:val="28"/>
                <w:szCs w:val="28"/>
              </w:rPr>
              <w:t>二、如果本报告表不能说明项目产生的污染及对环境造成的影响，应进行专项评价。根据建设项目的特点和当地环境特征，本项目无需进行专项评价。</w:t>
            </w:r>
          </w:p>
          <w:p>
            <w:pPr>
              <w:spacing w:line="500" w:lineRule="exact"/>
              <w:ind w:firstLine="560" w:firstLineChars="200"/>
              <w:jc w:val="left"/>
              <w:rPr>
                <w:rFonts w:ascii="Times New Roman" w:hAnsi="Times New Roman" w:eastAsiaTheme="minorEastAsia"/>
                <w:color w:val="auto"/>
                <w:sz w:val="28"/>
                <w:szCs w:val="28"/>
              </w:rPr>
            </w:pPr>
          </w:p>
          <w:p>
            <w:pPr>
              <w:spacing w:line="500" w:lineRule="exact"/>
              <w:jc w:val="left"/>
              <w:rPr>
                <w:rFonts w:ascii="Times New Roman" w:hAnsi="Times New Roman" w:eastAsiaTheme="minorEastAsia"/>
                <w:color w:val="auto"/>
                <w:sz w:val="28"/>
                <w:szCs w:val="28"/>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tc>
      </w:tr>
    </w:tbl>
    <w:p>
      <w:pPr>
        <w:spacing w:line="20" w:lineRule="exact"/>
        <w:rPr>
          <w:rFonts w:ascii="Times New Roman" w:hAnsi="Times New Roman" w:eastAsiaTheme="minorEastAsia"/>
          <w:color w:val="auto"/>
          <w:sz w:val="28"/>
          <w:szCs w:val="28"/>
        </w:rPr>
      </w:pPr>
    </w:p>
    <w:sectPr>
      <w:footerReference r:id="rId9" w:type="default"/>
      <w:footerReference r:id="rId10" w:type="even"/>
      <w:pgSz w:w="11907" w:h="16840"/>
      <w:pgMar w:top="1213" w:right="1797" w:bottom="1213" w:left="1797" w:header="851" w:footer="992" w:gutter="0"/>
      <w:pgNumType w:start="2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font-weight : 400">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Arial Black">
    <w:panose1 w:val="020B0A04020102020204"/>
    <w:charset w:val="00"/>
    <w:family w:val="swiss"/>
    <w:pitch w:val="default"/>
    <w:sig w:usb0="00000287" w:usb1="00000000" w:usb2="00000000" w:usb3="00000000" w:csb0="2000009F" w:csb1="DFD70000"/>
  </w:font>
  <w:font w:name="汉鼎简书宋">
    <w:altName w:val="宋体"/>
    <w:panose1 w:val="00000000000000000000"/>
    <w:charset w:val="86"/>
    <w:family w:val="auto"/>
    <w:pitch w:val="default"/>
    <w:sig w:usb0="00000000" w:usb1="00000000" w:usb2="00000010" w:usb3="00000000" w:csb0="00040000" w:csb1="00000000"/>
  </w:font>
  <w:font w:name="Arial Unicode MS">
    <w:panose1 w:val="020B0604020202020204"/>
    <w:charset w:val="86"/>
    <w:family w:val="roman"/>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fldChar w:fldCharType="begin"/>
    </w:r>
    <w:r>
      <w:rPr>
        <w:rStyle w:val="33"/>
      </w:rPr>
      <w:instrText xml:space="preserve">PAGE  </w:instrText>
    </w:r>
    <w:r>
      <w:fldChar w:fldCharType="separate"/>
    </w:r>
    <w:r>
      <w:rPr>
        <w:rStyle w:val="33"/>
      </w:rPr>
      <w:t>15</w:t>
    </w:r>
    <w: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fldChar w:fldCharType="begin"/>
    </w:r>
    <w:r>
      <w:rPr>
        <w:rStyle w:val="33"/>
      </w:rPr>
      <w:instrText xml:space="preserve">PAGE  </w:instrText>
    </w:r>
    <w:r>
      <w:fldChar w:fldCharType="separate"/>
    </w:r>
    <w:r>
      <w:rPr>
        <w:rStyle w:val="33"/>
      </w:rPr>
      <w:t>15</w:t>
    </w:r>
    <w:r>
      <w:fldChar w:fldCharType="end"/>
    </w:r>
  </w:p>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center" w:pos="4762"/>
        <w:tab w:val="clear" w:pos="4153"/>
        <w:tab w:val="clear" w:pos="8306"/>
      </w:tabs>
    </w:pPr>
    <w:r>
      <w:pict>
        <v:shape id="文本框 131" o:spid="_x0000_s3073" o:spt="202" type="#_x0000_t202" style="position:absolute;left:0pt;margin-top:0pt;height:12.05pt;width:10.55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20"/>
                  <w:rPr>
                    <w:sz w:val="21"/>
                    <w:szCs w:val="21"/>
                  </w:rPr>
                </w:pPr>
                <w:r>
                  <w:rPr>
                    <w:sz w:val="21"/>
                    <w:szCs w:val="21"/>
                  </w:rPr>
                  <w:fldChar w:fldCharType="begin"/>
                </w:r>
                <w:r>
                  <w:rPr>
                    <w:rStyle w:val="33"/>
                    <w:sz w:val="21"/>
                    <w:szCs w:val="21"/>
                  </w:rPr>
                  <w:instrText xml:space="preserve"> PAGE </w:instrText>
                </w:r>
                <w:r>
                  <w:rPr>
                    <w:sz w:val="21"/>
                    <w:szCs w:val="21"/>
                  </w:rPr>
                  <w:fldChar w:fldCharType="separate"/>
                </w:r>
                <w:r>
                  <w:rPr>
                    <w:rStyle w:val="33"/>
                    <w:sz w:val="21"/>
                    <w:szCs w:val="21"/>
                  </w:rPr>
                  <w:t>15</w:t>
                </w:r>
                <w:r>
                  <w:rPr>
                    <w:sz w:val="21"/>
                    <w:szCs w:val="21"/>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944"/>
      </w:tabs>
    </w:pPr>
    <w:r>
      <w:pict>
        <v:shape id="_x0000_s3075" o:spid="_x0000_s3075"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71</w:t>
                </w:r>
                <w:r>
                  <w:fldChar w:fldCharType="end"/>
                </w:r>
              </w:p>
            </w:txbxContent>
          </v:textbox>
        </v:shape>
      </w:pict>
    </w:r>
    <w:r>
      <w:rPr>
        <w:rFonts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3"/>
      </w:rPr>
    </w:pPr>
    <w:r>
      <w:fldChar w:fldCharType="begin"/>
    </w:r>
    <w:r>
      <w:rPr>
        <w:rStyle w:val="33"/>
      </w:rPr>
      <w:instrText xml:space="preserve">PAGE  </w:instrTex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4BE99"/>
    <w:multiLevelType w:val="singleLevel"/>
    <w:tmpl w:val="0FB4BE99"/>
    <w:lvl w:ilvl="0" w:tentative="0">
      <w:start w:val="2"/>
      <w:numFmt w:val="decimal"/>
      <w:suff w:val="nothing"/>
      <w:lvlText w:val="%1、"/>
      <w:lvlJc w:val="left"/>
    </w:lvl>
  </w:abstractNum>
  <w:abstractNum w:abstractNumId="1">
    <w:nsid w:val="79A9FEA0"/>
    <w:multiLevelType w:val="singleLevel"/>
    <w:tmpl w:val="79A9FEA0"/>
    <w:lvl w:ilvl="0" w:tentative="0">
      <w:start w:val="3"/>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documentProtection w:enforcement="0"/>
  <w:defaultTabStop w:val="425"/>
  <w:drawingGridHorizontalSpacing w:val="2"/>
  <w:drawingGridVerticalSpacing w:val="3"/>
  <w:displayHorizontalDrawingGridEvery w:val="1"/>
  <w:displayVerticalDrawingGridEvery w:val="1"/>
  <w:doNotUseMarginsForDrawingGridOrigin w:val="1"/>
  <w:drawingGridHorizontalOrigin w:val="1797"/>
  <w:drawingGridVerticalOrigin w:val="1213"/>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54A1"/>
    <w:rsid w:val="00000D12"/>
    <w:rsid w:val="00000E50"/>
    <w:rsid w:val="0000108C"/>
    <w:rsid w:val="00002EAE"/>
    <w:rsid w:val="0000417A"/>
    <w:rsid w:val="00005408"/>
    <w:rsid w:val="00006317"/>
    <w:rsid w:val="00006925"/>
    <w:rsid w:val="000079C4"/>
    <w:rsid w:val="000101D3"/>
    <w:rsid w:val="0001034D"/>
    <w:rsid w:val="000119DE"/>
    <w:rsid w:val="00012FFE"/>
    <w:rsid w:val="00013D84"/>
    <w:rsid w:val="000147FD"/>
    <w:rsid w:val="00014D9D"/>
    <w:rsid w:val="00014F6D"/>
    <w:rsid w:val="00014FC2"/>
    <w:rsid w:val="00015127"/>
    <w:rsid w:val="00016594"/>
    <w:rsid w:val="0001722F"/>
    <w:rsid w:val="000209B6"/>
    <w:rsid w:val="00020FF4"/>
    <w:rsid w:val="00021212"/>
    <w:rsid w:val="00021A97"/>
    <w:rsid w:val="00021BCA"/>
    <w:rsid w:val="00021D24"/>
    <w:rsid w:val="00022F4B"/>
    <w:rsid w:val="000247EE"/>
    <w:rsid w:val="00025643"/>
    <w:rsid w:val="00025A88"/>
    <w:rsid w:val="00026119"/>
    <w:rsid w:val="0002705C"/>
    <w:rsid w:val="0002792D"/>
    <w:rsid w:val="00027DB4"/>
    <w:rsid w:val="0003007C"/>
    <w:rsid w:val="000301D7"/>
    <w:rsid w:val="00030223"/>
    <w:rsid w:val="00031186"/>
    <w:rsid w:val="000315FF"/>
    <w:rsid w:val="00033841"/>
    <w:rsid w:val="000341B3"/>
    <w:rsid w:val="00035BD3"/>
    <w:rsid w:val="00035D42"/>
    <w:rsid w:val="00036AA5"/>
    <w:rsid w:val="00037464"/>
    <w:rsid w:val="000406FA"/>
    <w:rsid w:val="00040EC7"/>
    <w:rsid w:val="00040F95"/>
    <w:rsid w:val="0004203B"/>
    <w:rsid w:val="00043C20"/>
    <w:rsid w:val="00044684"/>
    <w:rsid w:val="0004497C"/>
    <w:rsid w:val="000451E0"/>
    <w:rsid w:val="000454F6"/>
    <w:rsid w:val="000463E1"/>
    <w:rsid w:val="00046539"/>
    <w:rsid w:val="00046C36"/>
    <w:rsid w:val="000503E9"/>
    <w:rsid w:val="00050A85"/>
    <w:rsid w:val="00050D15"/>
    <w:rsid w:val="00051BCF"/>
    <w:rsid w:val="00052001"/>
    <w:rsid w:val="000530CB"/>
    <w:rsid w:val="0005321C"/>
    <w:rsid w:val="00053471"/>
    <w:rsid w:val="00053D56"/>
    <w:rsid w:val="00054C3B"/>
    <w:rsid w:val="00055D9E"/>
    <w:rsid w:val="000564F3"/>
    <w:rsid w:val="00056D7F"/>
    <w:rsid w:val="00056F99"/>
    <w:rsid w:val="00057079"/>
    <w:rsid w:val="0005735C"/>
    <w:rsid w:val="00057997"/>
    <w:rsid w:val="00057DBC"/>
    <w:rsid w:val="000607B3"/>
    <w:rsid w:val="000608E7"/>
    <w:rsid w:val="00060921"/>
    <w:rsid w:val="00060E29"/>
    <w:rsid w:val="00061798"/>
    <w:rsid w:val="000622B1"/>
    <w:rsid w:val="0006285B"/>
    <w:rsid w:val="00062D1B"/>
    <w:rsid w:val="00063D69"/>
    <w:rsid w:val="00065633"/>
    <w:rsid w:val="00065729"/>
    <w:rsid w:val="00065A97"/>
    <w:rsid w:val="00066354"/>
    <w:rsid w:val="00067297"/>
    <w:rsid w:val="00067A0A"/>
    <w:rsid w:val="0007073A"/>
    <w:rsid w:val="000727CE"/>
    <w:rsid w:val="00072B6F"/>
    <w:rsid w:val="00072B9D"/>
    <w:rsid w:val="00073922"/>
    <w:rsid w:val="00075C47"/>
    <w:rsid w:val="00077381"/>
    <w:rsid w:val="00077FA8"/>
    <w:rsid w:val="00080D5F"/>
    <w:rsid w:val="00081668"/>
    <w:rsid w:val="0008168D"/>
    <w:rsid w:val="0008323C"/>
    <w:rsid w:val="000837A8"/>
    <w:rsid w:val="000842AB"/>
    <w:rsid w:val="00084FFF"/>
    <w:rsid w:val="00085EFB"/>
    <w:rsid w:val="00086033"/>
    <w:rsid w:val="00086FFA"/>
    <w:rsid w:val="000873A5"/>
    <w:rsid w:val="00087748"/>
    <w:rsid w:val="000907F6"/>
    <w:rsid w:val="000909EB"/>
    <w:rsid w:val="00090E7D"/>
    <w:rsid w:val="000917B5"/>
    <w:rsid w:val="00092222"/>
    <w:rsid w:val="00092408"/>
    <w:rsid w:val="0009260D"/>
    <w:rsid w:val="00093218"/>
    <w:rsid w:val="00094C6D"/>
    <w:rsid w:val="00094F56"/>
    <w:rsid w:val="00095984"/>
    <w:rsid w:val="00097502"/>
    <w:rsid w:val="0009771E"/>
    <w:rsid w:val="000977B3"/>
    <w:rsid w:val="000A038D"/>
    <w:rsid w:val="000A0AE9"/>
    <w:rsid w:val="000A0D0C"/>
    <w:rsid w:val="000A1DE8"/>
    <w:rsid w:val="000A1FD8"/>
    <w:rsid w:val="000A4040"/>
    <w:rsid w:val="000A4400"/>
    <w:rsid w:val="000A4A81"/>
    <w:rsid w:val="000A4AC8"/>
    <w:rsid w:val="000A56C1"/>
    <w:rsid w:val="000A5A41"/>
    <w:rsid w:val="000A7476"/>
    <w:rsid w:val="000A7CF0"/>
    <w:rsid w:val="000B0B33"/>
    <w:rsid w:val="000B136E"/>
    <w:rsid w:val="000B300D"/>
    <w:rsid w:val="000B3B06"/>
    <w:rsid w:val="000B4817"/>
    <w:rsid w:val="000B5017"/>
    <w:rsid w:val="000B5959"/>
    <w:rsid w:val="000B5AA5"/>
    <w:rsid w:val="000B6278"/>
    <w:rsid w:val="000B64E3"/>
    <w:rsid w:val="000B75C0"/>
    <w:rsid w:val="000B7D2D"/>
    <w:rsid w:val="000C1B4F"/>
    <w:rsid w:val="000C211E"/>
    <w:rsid w:val="000C2B07"/>
    <w:rsid w:val="000C2DA8"/>
    <w:rsid w:val="000C2F3D"/>
    <w:rsid w:val="000C4CFC"/>
    <w:rsid w:val="000C4E15"/>
    <w:rsid w:val="000C503A"/>
    <w:rsid w:val="000C5B42"/>
    <w:rsid w:val="000C5D8B"/>
    <w:rsid w:val="000C6655"/>
    <w:rsid w:val="000C68AD"/>
    <w:rsid w:val="000C7242"/>
    <w:rsid w:val="000C734C"/>
    <w:rsid w:val="000C7FE2"/>
    <w:rsid w:val="000D0532"/>
    <w:rsid w:val="000D0673"/>
    <w:rsid w:val="000D0704"/>
    <w:rsid w:val="000D24B5"/>
    <w:rsid w:val="000D2A0B"/>
    <w:rsid w:val="000D2C78"/>
    <w:rsid w:val="000D3BEB"/>
    <w:rsid w:val="000D3EAB"/>
    <w:rsid w:val="000D489C"/>
    <w:rsid w:val="000D4D5C"/>
    <w:rsid w:val="000D563A"/>
    <w:rsid w:val="000D6839"/>
    <w:rsid w:val="000D697B"/>
    <w:rsid w:val="000D6EDB"/>
    <w:rsid w:val="000D73D2"/>
    <w:rsid w:val="000E0293"/>
    <w:rsid w:val="000E09B7"/>
    <w:rsid w:val="000E0EEB"/>
    <w:rsid w:val="000E116E"/>
    <w:rsid w:val="000E1C5E"/>
    <w:rsid w:val="000E1E5A"/>
    <w:rsid w:val="000E235B"/>
    <w:rsid w:val="000E25A3"/>
    <w:rsid w:val="000E5BEE"/>
    <w:rsid w:val="000E6329"/>
    <w:rsid w:val="000E6A0C"/>
    <w:rsid w:val="000E6E8E"/>
    <w:rsid w:val="000E75A0"/>
    <w:rsid w:val="000E7AA9"/>
    <w:rsid w:val="000F0098"/>
    <w:rsid w:val="000F01D7"/>
    <w:rsid w:val="000F1117"/>
    <w:rsid w:val="000F120D"/>
    <w:rsid w:val="000F3B2B"/>
    <w:rsid w:val="000F5609"/>
    <w:rsid w:val="000F5B25"/>
    <w:rsid w:val="000F66A6"/>
    <w:rsid w:val="000F69CB"/>
    <w:rsid w:val="000F6AE6"/>
    <w:rsid w:val="000F6C50"/>
    <w:rsid w:val="000F7FA9"/>
    <w:rsid w:val="0010048F"/>
    <w:rsid w:val="00101037"/>
    <w:rsid w:val="00101CC7"/>
    <w:rsid w:val="00102835"/>
    <w:rsid w:val="00102F42"/>
    <w:rsid w:val="001030EB"/>
    <w:rsid w:val="00105004"/>
    <w:rsid w:val="001054A9"/>
    <w:rsid w:val="0010672E"/>
    <w:rsid w:val="0010673E"/>
    <w:rsid w:val="00107F93"/>
    <w:rsid w:val="00111354"/>
    <w:rsid w:val="00112C2C"/>
    <w:rsid w:val="00112F42"/>
    <w:rsid w:val="00113462"/>
    <w:rsid w:val="00113827"/>
    <w:rsid w:val="0011407A"/>
    <w:rsid w:val="0011414B"/>
    <w:rsid w:val="001148CD"/>
    <w:rsid w:val="00114FD7"/>
    <w:rsid w:val="001153A6"/>
    <w:rsid w:val="00115944"/>
    <w:rsid w:val="0011757B"/>
    <w:rsid w:val="0011778E"/>
    <w:rsid w:val="00117910"/>
    <w:rsid w:val="00120F8A"/>
    <w:rsid w:val="00121917"/>
    <w:rsid w:val="00121EA6"/>
    <w:rsid w:val="00121ED6"/>
    <w:rsid w:val="0012242B"/>
    <w:rsid w:val="00123F17"/>
    <w:rsid w:val="001256EF"/>
    <w:rsid w:val="00125D7A"/>
    <w:rsid w:val="00125E52"/>
    <w:rsid w:val="00125F33"/>
    <w:rsid w:val="0012690F"/>
    <w:rsid w:val="0012782A"/>
    <w:rsid w:val="00127D33"/>
    <w:rsid w:val="00130122"/>
    <w:rsid w:val="00131A9E"/>
    <w:rsid w:val="00133A03"/>
    <w:rsid w:val="0013466B"/>
    <w:rsid w:val="001348A5"/>
    <w:rsid w:val="00135D9A"/>
    <w:rsid w:val="001368F0"/>
    <w:rsid w:val="00136A41"/>
    <w:rsid w:val="00140511"/>
    <w:rsid w:val="00140941"/>
    <w:rsid w:val="00140B25"/>
    <w:rsid w:val="00141196"/>
    <w:rsid w:val="001421D9"/>
    <w:rsid w:val="0014238D"/>
    <w:rsid w:val="001426F7"/>
    <w:rsid w:val="0014430B"/>
    <w:rsid w:val="00145545"/>
    <w:rsid w:val="0014589A"/>
    <w:rsid w:val="00145990"/>
    <w:rsid w:val="00145BD6"/>
    <w:rsid w:val="00145BEE"/>
    <w:rsid w:val="00146596"/>
    <w:rsid w:val="00146671"/>
    <w:rsid w:val="0014675D"/>
    <w:rsid w:val="00146EFE"/>
    <w:rsid w:val="00147227"/>
    <w:rsid w:val="00147E09"/>
    <w:rsid w:val="00151275"/>
    <w:rsid w:val="00151ACE"/>
    <w:rsid w:val="00151F51"/>
    <w:rsid w:val="00152B0D"/>
    <w:rsid w:val="00152C55"/>
    <w:rsid w:val="00153358"/>
    <w:rsid w:val="001536A5"/>
    <w:rsid w:val="00153B32"/>
    <w:rsid w:val="00154959"/>
    <w:rsid w:val="00154AE5"/>
    <w:rsid w:val="00155267"/>
    <w:rsid w:val="0015691A"/>
    <w:rsid w:val="0015707D"/>
    <w:rsid w:val="0015712B"/>
    <w:rsid w:val="00157BA3"/>
    <w:rsid w:val="00160F1E"/>
    <w:rsid w:val="00161107"/>
    <w:rsid w:val="001614E7"/>
    <w:rsid w:val="00161AA8"/>
    <w:rsid w:val="00162468"/>
    <w:rsid w:val="0016455B"/>
    <w:rsid w:val="00164A27"/>
    <w:rsid w:val="00164B28"/>
    <w:rsid w:val="001651BC"/>
    <w:rsid w:val="00165F74"/>
    <w:rsid w:val="001660E7"/>
    <w:rsid w:val="001675C8"/>
    <w:rsid w:val="0016777A"/>
    <w:rsid w:val="00167B4F"/>
    <w:rsid w:val="00167DE3"/>
    <w:rsid w:val="00167FF4"/>
    <w:rsid w:val="0017044E"/>
    <w:rsid w:val="001705C9"/>
    <w:rsid w:val="00170783"/>
    <w:rsid w:val="001708F4"/>
    <w:rsid w:val="001710A6"/>
    <w:rsid w:val="00171AF8"/>
    <w:rsid w:val="001721A4"/>
    <w:rsid w:val="00172AA5"/>
    <w:rsid w:val="00173616"/>
    <w:rsid w:val="00173621"/>
    <w:rsid w:val="00173679"/>
    <w:rsid w:val="00173DB7"/>
    <w:rsid w:val="00174A0D"/>
    <w:rsid w:val="0017533F"/>
    <w:rsid w:val="00175ADD"/>
    <w:rsid w:val="00175D9A"/>
    <w:rsid w:val="00182295"/>
    <w:rsid w:val="001830AB"/>
    <w:rsid w:val="001830E4"/>
    <w:rsid w:val="00184DDF"/>
    <w:rsid w:val="00185A5A"/>
    <w:rsid w:val="00186912"/>
    <w:rsid w:val="00190D64"/>
    <w:rsid w:val="00192172"/>
    <w:rsid w:val="001939C3"/>
    <w:rsid w:val="00194242"/>
    <w:rsid w:val="0019435D"/>
    <w:rsid w:val="00194D0F"/>
    <w:rsid w:val="00195467"/>
    <w:rsid w:val="001A0630"/>
    <w:rsid w:val="001A0D84"/>
    <w:rsid w:val="001A1139"/>
    <w:rsid w:val="001A19A3"/>
    <w:rsid w:val="001A2EAF"/>
    <w:rsid w:val="001A4048"/>
    <w:rsid w:val="001A5995"/>
    <w:rsid w:val="001A6158"/>
    <w:rsid w:val="001A6556"/>
    <w:rsid w:val="001A7996"/>
    <w:rsid w:val="001B01E2"/>
    <w:rsid w:val="001B04DE"/>
    <w:rsid w:val="001B30AC"/>
    <w:rsid w:val="001B3157"/>
    <w:rsid w:val="001B348B"/>
    <w:rsid w:val="001B55D9"/>
    <w:rsid w:val="001B5DFC"/>
    <w:rsid w:val="001B7820"/>
    <w:rsid w:val="001C0B55"/>
    <w:rsid w:val="001C0B70"/>
    <w:rsid w:val="001C101E"/>
    <w:rsid w:val="001C1BBD"/>
    <w:rsid w:val="001C2DAD"/>
    <w:rsid w:val="001C4749"/>
    <w:rsid w:val="001C50FF"/>
    <w:rsid w:val="001C722B"/>
    <w:rsid w:val="001C7B53"/>
    <w:rsid w:val="001C7B8F"/>
    <w:rsid w:val="001D06FE"/>
    <w:rsid w:val="001D0F68"/>
    <w:rsid w:val="001D103B"/>
    <w:rsid w:val="001D155E"/>
    <w:rsid w:val="001D1CB5"/>
    <w:rsid w:val="001D1E03"/>
    <w:rsid w:val="001D2A58"/>
    <w:rsid w:val="001D345F"/>
    <w:rsid w:val="001D39BE"/>
    <w:rsid w:val="001D47D0"/>
    <w:rsid w:val="001D5419"/>
    <w:rsid w:val="001D58A6"/>
    <w:rsid w:val="001D58D1"/>
    <w:rsid w:val="001D6545"/>
    <w:rsid w:val="001D6B32"/>
    <w:rsid w:val="001D70AC"/>
    <w:rsid w:val="001E03E8"/>
    <w:rsid w:val="001E063E"/>
    <w:rsid w:val="001E0876"/>
    <w:rsid w:val="001E0F0E"/>
    <w:rsid w:val="001E13DD"/>
    <w:rsid w:val="001E14AB"/>
    <w:rsid w:val="001E16D9"/>
    <w:rsid w:val="001E1D99"/>
    <w:rsid w:val="001E2472"/>
    <w:rsid w:val="001E2569"/>
    <w:rsid w:val="001E3385"/>
    <w:rsid w:val="001E338D"/>
    <w:rsid w:val="001E42B4"/>
    <w:rsid w:val="001E4CA2"/>
    <w:rsid w:val="001E4DF9"/>
    <w:rsid w:val="001E540D"/>
    <w:rsid w:val="001F0C99"/>
    <w:rsid w:val="001F134B"/>
    <w:rsid w:val="001F17CF"/>
    <w:rsid w:val="001F1FF9"/>
    <w:rsid w:val="001F20E7"/>
    <w:rsid w:val="001F38D8"/>
    <w:rsid w:val="001F3AAA"/>
    <w:rsid w:val="001F40A9"/>
    <w:rsid w:val="001F479B"/>
    <w:rsid w:val="001F4A84"/>
    <w:rsid w:val="001F4EA1"/>
    <w:rsid w:val="001F5351"/>
    <w:rsid w:val="001F56D3"/>
    <w:rsid w:val="001F6E66"/>
    <w:rsid w:val="00200E72"/>
    <w:rsid w:val="00200F5E"/>
    <w:rsid w:val="00201454"/>
    <w:rsid w:val="00201525"/>
    <w:rsid w:val="00201B40"/>
    <w:rsid w:val="00202CA6"/>
    <w:rsid w:val="00202E57"/>
    <w:rsid w:val="00202F73"/>
    <w:rsid w:val="0020319D"/>
    <w:rsid w:val="00203289"/>
    <w:rsid w:val="002041A1"/>
    <w:rsid w:val="00204C93"/>
    <w:rsid w:val="00206CD6"/>
    <w:rsid w:val="00207135"/>
    <w:rsid w:val="0021051D"/>
    <w:rsid w:val="002110E7"/>
    <w:rsid w:val="00212000"/>
    <w:rsid w:val="002126EF"/>
    <w:rsid w:val="00212926"/>
    <w:rsid w:val="00212A9D"/>
    <w:rsid w:val="00212E36"/>
    <w:rsid w:val="00213CA3"/>
    <w:rsid w:val="0021438E"/>
    <w:rsid w:val="0021489F"/>
    <w:rsid w:val="002152BD"/>
    <w:rsid w:val="00217B4F"/>
    <w:rsid w:val="00217D99"/>
    <w:rsid w:val="002207EE"/>
    <w:rsid w:val="002214AE"/>
    <w:rsid w:val="002226EA"/>
    <w:rsid w:val="00222F6F"/>
    <w:rsid w:val="00223C18"/>
    <w:rsid w:val="0022452D"/>
    <w:rsid w:val="0022479E"/>
    <w:rsid w:val="00224EAE"/>
    <w:rsid w:val="002261AC"/>
    <w:rsid w:val="00230FE6"/>
    <w:rsid w:val="00231128"/>
    <w:rsid w:val="002314DA"/>
    <w:rsid w:val="002315BD"/>
    <w:rsid w:val="002315FF"/>
    <w:rsid w:val="00231B00"/>
    <w:rsid w:val="00231CFD"/>
    <w:rsid w:val="00231DC4"/>
    <w:rsid w:val="00232CF8"/>
    <w:rsid w:val="002331B1"/>
    <w:rsid w:val="002335FB"/>
    <w:rsid w:val="002340C6"/>
    <w:rsid w:val="00234650"/>
    <w:rsid w:val="0023467F"/>
    <w:rsid w:val="002347CA"/>
    <w:rsid w:val="00234DCA"/>
    <w:rsid w:val="0023535D"/>
    <w:rsid w:val="00236028"/>
    <w:rsid w:val="00236A72"/>
    <w:rsid w:val="002379B4"/>
    <w:rsid w:val="00237EBB"/>
    <w:rsid w:val="00240272"/>
    <w:rsid w:val="00240E2E"/>
    <w:rsid w:val="0024147D"/>
    <w:rsid w:val="00241CBA"/>
    <w:rsid w:val="00241EAB"/>
    <w:rsid w:val="0024220F"/>
    <w:rsid w:val="002427D1"/>
    <w:rsid w:val="002433A8"/>
    <w:rsid w:val="0024358B"/>
    <w:rsid w:val="002435F6"/>
    <w:rsid w:val="002437D9"/>
    <w:rsid w:val="00243A42"/>
    <w:rsid w:val="00243F0F"/>
    <w:rsid w:val="00244786"/>
    <w:rsid w:val="00244DB3"/>
    <w:rsid w:val="00246784"/>
    <w:rsid w:val="00246A71"/>
    <w:rsid w:val="002472D1"/>
    <w:rsid w:val="00247E76"/>
    <w:rsid w:val="00250D6B"/>
    <w:rsid w:val="00252562"/>
    <w:rsid w:val="0025294C"/>
    <w:rsid w:val="00253352"/>
    <w:rsid w:val="00253550"/>
    <w:rsid w:val="002537A1"/>
    <w:rsid w:val="00254D26"/>
    <w:rsid w:val="00254EB7"/>
    <w:rsid w:val="00254F07"/>
    <w:rsid w:val="00255A17"/>
    <w:rsid w:val="00256CA4"/>
    <w:rsid w:val="0025739F"/>
    <w:rsid w:val="00262148"/>
    <w:rsid w:val="0026237B"/>
    <w:rsid w:val="00263566"/>
    <w:rsid w:val="00263864"/>
    <w:rsid w:val="00263960"/>
    <w:rsid w:val="00263F6C"/>
    <w:rsid w:val="00264B8F"/>
    <w:rsid w:val="00266185"/>
    <w:rsid w:val="00266325"/>
    <w:rsid w:val="00266B6A"/>
    <w:rsid w:val="00266FFE"/>
    <w:rsid w:val="002676F8"/>
    <w:rsid w:val="0027090B"/>
    <w:rsid w:val="00270C42"/>
    <w:rsid w:val="00271740"/>
    <w:rsid w:val="002721A1"/>
    <w:rsid w:val="00272611"/>
    <w:rsid w:val="00272778"/>
    <w:rsid w:val="00272D4E"/>
    <w:rsid w:val="002748D1"/>
    <w:rsid w:val="00274E4C"/>
    <w:rsid w:val="002750E4"/>
    <w:rsid w:val="00275C93"/>
    <w:rsid w:val="00275D0B"/>
    <w:rsid w:val="00275E6E"/>
    <w:rsid w:val="00276592"/>
    <w:rsid w:val="00277006"/>
    <w:rsid w:val="00277F4D"/>
    <w:rsid w:val="00280EA2"/>
    <w:rsid w:val="002810B1"/>
    <w:rsid w:val="002812C6"/>
    <w:rsid w:val="00281508"/>
    <w:rsid w:val="00281941"/>
    <w:rsid w:val="002824FA"/>
    <w:rsid w:val="002829D0"/>
    <w:rsid w:val="00282C04"/>
    <w:rsid w:val="0028335B"/>
    <w:rsid w:val="00283F71"/>
    <w:rsid w:val="0028409B"/>
    <w:rsid w:val="0028430D"/>
    <w:rsid w:val="00284383"/>
    <w:rsid w:val="002847CE"/>
    <w:rsid w:val="00284EC6"/>
    <w:rsid w:val="00285AA2"/>
    <w:rsid w:val="0028626F"/>
    <w:rsid w:val="002875F5"/>
    <w:rsid w:val="00287C3E"/>
    <w:rsid w:val="002903F3"/>
    <w:rsid w:val="002907D7"/>
    <w:rsid w:val="00290FD2"/>
    <w:rsid w:val="00291F98"/>
    <w:rsid w:val="0029282A"/>
    <w:rsid w:val="002935E0"/>
    <w:rsid w:val="00294562"/>
    <w:rsid w:val="00294C1C"/>
    <w:rsid w:val="00294C2C"/>
    <w:rsid w:val="00294DF0"/>
    <w:rsid w:val="0029655E"/>
    <w:rsid w:val="00296632"/>
    <w:rsid w:val="00297CA9"/>
    <w:rsid w:val="002A00BF"/>
    <w:rsid w:val="002A0160"/>
    <w:rsid w:val="002A0803"/>
    <w:rsid w:val="002A0CB2"/>
    <w:rsid w:val="002A13FC"/>
    <w:rsid w:val="002A2365"/>
    <w:rsid w:val="002A2733"/>
    <w:rsid w:val="002A2C78"/>
    <w:rsid w:val="002A306F"/>
    <w:rsid w:val="002A3906"/>
    <w:rsid w:val="002A62F1"/>
    <w:rsid w:val="002A6459"/>
    <w:rsid w:val="002A67B5"/>
    <w:rsid w:val="002A6A18"/>
    <w:rsid w:val="002A6B4A"/>
    <w:rsid w:val="002A72E2"/>
    <w:rsid w:val="002A7D1B"/>
    <w:rsid w:val="002B037C"/>
    <w:rsid w:val="002B0821"/>
    <w:rsid w:val="002B0835"/>
    <w:rsid w:val="002B0D9E"/>
    <w:rsid w:val="002B14BF"/>
    <w:rsid w:val="002B1B1A"/>
    <w:rsid w:val="002B1CD8"/>
    <w:rsid w:val="002B274A"/>
    <w:rsid w:val="002B29F6"/>
    <w:rsid w:val="002B40A3"/>
    <w:rsid w:val="002B44FA"/>
    <w:rsid w:val="002B4B76"/>
    <w:rsid w:val="002B647F"/>
    <w:rsid w:val="002B65DF"/>
    <w:rsid w:val="002B6AFA"/>
    <w:rsid w:val="002B76B9"/>
    <w:rsid w:val="002B7743"/>
    <w:rsid w:val="002C00C9"/>
    <w:rsid w:val="002C0109"/>
    <w:rsid w:val="002C0801"/>
    <w:rsid w:val="002C2340"/>
    <w:rsid w:val="002C366D"/>
    <w:rsid w:val="002C36AB"/>
    <w:rsid w:val="002C567E"/>
    <w:rsid w:val="002C57FF"/>
    <w:rsid w:val="002C5D15"/>
    <w:rsid w:val="002C61C8"/>
    <w:rsid w:val="002C63BF"/>
    <w:rsid w:val="002C6729"/>
    <w:rsid w:val="002C6E2D"/>
    <w:rsid w:val="002D0306"/>
    <w:rsid w:val="002D10F6"/>
    <w:rsid w:val="002D207C"/>
    <w:rsid w:val="002D21D9"/>
    <w:rsid w:val="002D31B7"/>
    <w:rsid w:val="002D32DC"/>
    <w:rsid w:val="002D54A1"/>
    <w:rsid w:val="002D5B42"/>
    <w:rsid w:val="002D7545"/>
    <w:rsid w:val="002E005A"/>
    <w:rsid w:val="002E19AB"/>
    <w:rsid w:val="002E1F92"/>
    <w:rsid w:val="002E3EA7"/>
    <w:rsid w:val="002E48DF"/>
    <w:rsid w:val="002E595D"/>
    <w:rsid w:val="002E63ED"/>
    <w:rsid w:val="002E6C89"/>
    <w:rsid w:val="002E707B"/>
    <w:rsid w:val="002E71BA"/>
    <w:rsid w:val="002E772D"/>
    <w:rsid w:val="002F08E0"/>
    <w:rsid w:val="002F1A00"/>
    <w:rsid w:val="002F1A86"/>
    <w:rsid w:val="002F20ED"/>
    <w:rsid w:val="002F2CCA"/>
    <w:rsid w:val="002F443C"/>
    <w:rsid w:val="002F44AE"/>
    <w:rsid w:val="002F65DB"/>
    <w:rsid w:val="002F6A31"/>
    <w:rsid w:val="002F6CF4"/>
    <w:rsid w:val="002F714B"/>
    <w:rsid w:val="002F78BE"/>
    <w:rsid w:val="00300C3E"/>
    <w:rsid w:val="003011E7"/>
    <w:rsid w:val="00301F3B"/>
    <w:rsid w:val="00302134"/>
    <w:rsid w:val="00302923"/>
    <w:rsid w:val="00302B69"/>
    <w:rsid w:val="00302DFC"/>
    <w:rsid w:val="00302E42"/>
    <w:rsid w:val="00303F25"/>
    <w:rsid w:val="00303FEB"/>
    <w:rsid w:val="003044FF"/>
    <w:rsid w:val="0030591B"/>
    <w:rsid w:val="003063DA"/>
    <w:rsid w:val="003064C9"/>
    <w:rsid w:val="003067E5"/>
    <w:rsid w:val="00306A14"/>
    <w:rsid w:val="00310BBC"/>
    <w:rsid w:val="00311004"/>
    <w:rsid w:val="00312223"/>
    <w:rsid w:val="00312664"/>
    <w:rsid w:val="00312852"/>
    <w:rsid w:val="00313512"/>
    <w:rsid w:val="00313560"/>
    <w:rsid w:val="00313B88"/>
    <w:rsid w:val="00314027"/>
    <w:rsid w:val="00314212"/>
    <w:rsid w:val="0031494D"/>
    <w:rsid w:val="00316326"/>
    <w:rsid w:val="00316F4D"/>
    <w:rsid w:val="003173AF"/>
    <w:rsid w:val="0032157C"/>
    <w:rsid w:val="00322052"/>
    <w:rsid w:val="0032247C"/>
    <w:rsid w:val="00323E54"/>
    <w:rsid w:val="003240BB"/>
    <w:rsid w:val="00324408"/>
    <w:rsid w:val="00324BE6"/>
    <w:rsid w:val="00325371"/>
    <w:rsid w:val="003258EC"/>
    <w:rsid w:val="0032746B"/>
    <w:rsid w:val="00330689"/>
    <w:rsid w:val="003309F9"/>
    <w:rsid w:val="00332A3F"/>
    <w:rsid w:val="003332A7"/>
    <w:rsid w:val="00334C3B"/>
    <w:rsid w:val="00334E4D"/>
    <w:rsid w:val="00335DA6"/>
    <w:rsid w:val="00337144"/>
    <w:rsid w:val="003375B7"/>
    <w:rsid w:val="00337C08"/>
    <w:rsid w:val="003402B5"/>
    <w:rsid w:val="003403DB"/>
    <w:rsid w:val="003407E3"/>
    <w:rsid w:val="0034103C"/>
    <w:rsid w:val="003439D6"/>
    <w:rsid w:val="00343FE6"/>
    <w:rsid w:val="003444F2"/>
    <w:rsid w:val="00345D6B"/>
    <w:rsid w:val="00346C3A"/>
    <w:rsid w:val="003473DE"/>
    <w:rsid w:val="0035051A"/>
    <w:rsid w:val="00350B1E"/>
    <w:rsid w:val="003532FF"/>
    <w:rsid w:val="00354289"/>
    <w:rsid w:val="00355533"/>
    <w:rsid w:val="00355C53"/>
    <w:rsid w:val="00355E0C"/>
    <w:rsid w:val="0035688D"/>
    <w:rsid w:val="0036104A"/>
    <w:rsid w:val="00361BF4"/>
    <w:rsid w:val="00362CC9"/>
    <w:rsid w:val="00362FD6"/>
    <w:rsid w:val="003647B1"/>
    <w:rsid w:val="003650D3"/>
    <w:rsid w:val="00365652"/>
    <w:rsid w:val="00365D78"/>
    <w:rsid w:val="00366AAA"/>
    <w:rsid w:val="00366D21"/>
    <w:rsid w:val="00367ADE"/>
    <w:rsid w:val="00367F44"/>
    <w:rsid w:val="00371691"/>
    <w:rsid w:val="00371BBD"/>
    <w:rsid w:val="00372041"/>
    <w:rsid w:val="003723D4"/>
    <w:rsid w:val="003725DB"/>
    <w:rsid w:val="00372E47"/>
    <w:rsid w:val="00373328"/>
    <w:rsid w:val="0037420A"/>
    <w:rsid w:val="00374650"/>
    <w:rsid w:val="00376D01"/>
    <w:rsid w:val="00377B5E"/>
    <w:rsid w:val="00380F9E"/>
    <w:rsid w:val="003813D7"/>
    <w:rsid w:val="00381E6E"/>
    <w:rsid w:val="00383569"/>
    <w:rsid w:val="00383657"/>
    <w:rsid w:val="00383E1E"/>
    <w:rsid w:val="00383E4A"/>
    <w:rsid w:val="00384306"/>
    <w:rsid w:val="00384A38"/>
    <w:rsid w:val="00384AF9"/>
    <w:rsid w:val="0038528B"/>
    <w:rsid w:val="0038534B"/>
    <w:rsid w:val="0038636B"/>
    <w:rsid w:val="003905B3"/>
    <w:rsid w:val="003907C2"/>
    <w:rsid w:val="0039183C"/>
    <w:rsid w:val="00392351"/>
    <w:rsid w:val="0039310F"/>
    <w:rsid w:val="003931E2"/>
    <w:rsid w:val="003937EE"/>
    <w:rsid w:val="00394A13"/>
    <w:rsid w:val="00394EA6"/>
    <w:rsid w:val="00394F29"/>
    <w:rsid w:val="0039544B"/>
    <w:rsid w:val="00396592"/>
    <w:rsid w:val="003966EE"/>
    <w:rsid w:val="0039693A"/>
    <w:rsid w:val="003972D3"/>
    <w:rsid w:val="003A0075"/>
    <w:rsid w:val="003A1C0A"/>
    <w:rsid w:val="003A2A33"/>
    <w:rsid w:val="003A3525"/>
    <w:rsid w:val="003A3627"/>
    <w:rsid w:val="003A3663"/>
    <w:rsid w:val="003A3702"/>
    <w:rsid w:val="003A3BC2"/>
    <w:rsid w:val="003A4A29"/>
    <w:rsid w:val="003A4F14"/>
    <w:rsid w:val="003A500C"/>
    <w:rsid w:val="003A52A3"/>
    <w:rsid w:val="003A635C"/>
    <w:rsid w:val="003A64CE"/>
    <w:rsid w:val="003B030E"/>
    <w:rsid w:val="003B0C4D"/>
    <w:rsid w:val="003B0C9D"/>
    <w:rsid w:val="003B0EAF"/>
    <w:rsid w:val="003B1570"/>
    <w:rsid w:val="003B1F3E"/>
    <w:rsid w:val="003B246B"/>
    <w:rsid w:val="003B3310"/>
    <w:rsid w:val="003B36F3"/>
    <w:rsid w:val="003B3C53"/>
    <w:rsid w:val="003B4CE2"/>
    <w:rsid w:val="003B6547"/>
    <w:rsid w:val="003B7558"/>
    <w:rsid w:val="003B7D82"/>
    <w:rsid w:val="003C0B53"/>
    <w:rsid w:val="003C154D"/>
    <w:rsid w:val="003C2373"/>
    <w:rsid w:val="003C352D"/>
    <w:rsid w:val="003C38B7"/>
    <w:rsid w:val="003C3983"/>
    <w:rsid w:val="003C4994"/>
    <w:rsid w:val="003C4A86"/>
    <w:rsid w:val="003C52CC"/>
    <w:rsid w:val="003C5800"/>
    <w:rsid w:val="003C59A1"/>
    <w:rsid w:val="003C5A97"/>
    <w:rsid w:val="003C728C"/>
    <w:rsid w:val="003C7618"/>
    <w:rsid w:val="003C7DB6"/>
    <w:rsid w:val="003D186C"/>
    <w:rsid w:val="003D20E6"/>
    <w:rsid w:val="003D229F"/>
    <w:rsid w:val="003D2B9B"/>
    <w:rsid w:val="003D2DD5"/>
    <w:rsid w:val="003D4475"/>
    <w:rsid w:val="003D44C6"/>
    <w:rsid w:val="003D4E5A"/>
    <w:rsid w:val="003D6532"/>
    <w:rsid w:val="003D6771"/>
    <w:rsid w:val="003D6CFF"/>
    <w:rsid w:val="003D6D22"/>
    <w:rsid w:val="003E0B88"/>
    <w:rsid w:val="003E112B"/>
    <w:rsid w:val="003E139E"/>
    <w:rsid w:val="003E17AB"/>
    <w:rsid w:val="003E1DE4"/>
    <w:rsid w:val="003E336B"/>
    <w:rsid w:val="003E42EA"/>
    <w:rsid w:val="003E4351"/>
    <w:rsid w:val="003E489E"/>
    <w:rsid w:val="003E4C36"/>
    <w:rsid w:val="003E50FC"/>
    <w:rsid w:val="003E59C9"/>
    <w:rsid w:val="003E5BFD"/>
    <w:rsid w:val="003E5CD7"/>
    <w:rsid w:val="003E6769"/>
    <w:rsid w:val="003E6E7B"/>
    <w:rsid w:val="003E75F4"/>
    <w:rsid w:val="003E77A5"/>
    <w:rsid w:val="003E78AE"/>
    <w:rsid w:val="003F204C"/>
    <w:rsid w:val="003F253D"/>
    <w:rsid w:val="003F2DB2"/>
    <w:rsid w:val="003F379E"/>
    <w:rsid w:val="003F3E4A"/>
    <w:rsid w:val="003F3F78"/>
    <w:rsid w:val="003F4363"/>
    <w:rsid w:val="003F4718"/>
    <w:rsid w:val="003F4A97"/>
    <w:rsid w:val="003F685E"/>
    <w:rsid w:val="003F7274"/>
    <w:rsid w:val="003F72C4"/>
    <w:rsid w:val="003F7359"/>
    <w:rsid w:val="003F7880"/>
    <w:rsid w:val="003F7BA6"/>
    <w:rsid w:val="003F7F45"/>
    <w:rsid w:val="004001EC"/>
    <w:rsid w:val="004004EF"/>
    <w:rsid w:val="00400E1D"/>
    <w:rsid w:val="00401E44"/>
    <w:rsid w:val="0040296E"/>
    <w:rsid w:val="00402FE4"/>
    <w:rsid w:val="00403C2E"/>
    <w:rsid w:val="00403DB2"/>
    <w:rsid w:val="004047E2"/>
    <w:rsid w:val="004048E2"/>
    <w:rsid w:val="00404CAE"/>
    <w:rsid w:val="00405273"/>
    <w:rsid w:val="004058B5"/>
    <w:rsid w:val="00405A2A"/>
    <w:rsid w:val="00407045"/>
    <w:rsid w:val="004072E8"/>
    <w:rsid w:val="00407DDE"/>
    <w:rsid w:val="004111C4"/>
    <w:rsid w:val="00411E83"/>
    <w:rsid w:val="004123D3"/>
    <w:rsid w:val="00412E98"/>
    <w:rsid w:val="00413308"/>
    <w:rsid w:val="00413B58"/>
    <w:rsid w:val="00415107"/>
    <w:rsid w:val="004168E7"/>
    <w:rsid w:val="00416F3B"/>
    <w:rsid w:val="00417359"/>
    <w:rsid w:val="004205FD"/>
    <w:rsid w:val="0042065E"/>
    <w:rsid w:val="004209D7"/>
    <w:rsid w:val="00420E2A"/>
    <w:rsid w:val="0042129B"/>
    <w:rsid w:val="004212B3"/>
    <w:rsid w:val="0042196C"/>
    <w:rsid w:val="00421BE3"/>
    <w:rsid w:val="00421EFF"/>
    <w:rsid w:val="00423106"/>
    <w:rsid w:val="0042338E"/>
    <w:rsid w:val="00423842"/>
    <w:rsid w:val="00424139"/>
    <w:rsid w:val="00424215"/>
    <w:rsid w:val="00424A0A"/>
    <w:rsid w:val="00424B57"/>
    <w:rsid w:val="00424F11"/>
    <w:rsid w:val="00425BEE"/>
    <w:rsid w:val="00425EE8"/>
    <w:rsid w:val="00426ED2"/>
    <w:rsid w:val="004274CA"/>
    <w:rsid w:val="004275F0"/>
    <w:rsid w:val="0043061F"/>
    <w:rsid w:val="00430884"/>
    <w:rsid w:val="00430B83"/>
    <w:rsid w:val="00430D40"/>
    <w:rsid w:val="00431B5E"/>
    <w:rsid w:val="00431E3E"/>
    <w:rsid w:val="00432335"/>
    <w:rsid w:val="004326EE"/>
    <w:rsid w:val="0043420A"/>
    <w:rsid w:val="00434426"/>
    <w:rsid w:val="0043463A"/>
    <w:rsid w:val="00434D60"/>
    <w:rsid w:val="004358F9"/>
    <w:rsid w:val="004363C9"/>
    <w:rsid w:val="00436CAD"/>
    <w:rsid w:val="00437220"/>
    <w:rsid w:val="0044068A"/>
    <w:rsid w:val="00440CFC"/>
    <w:rsid w:val="004410DB"/>
    <w:rsid w:val="00442954"/>
    <w:rsid w:val="00443446"/>
    <w:rsid w:val="004439D5"/>
    <w:rsid w:val="00443A8A"/>
    <w:rsid w:val="00443C2E"/>
    <w:rsid w:val="00444704"/>
    <w:rsid w:val="004453EB"/>
    <w:rsid w:val="00445DAF"/>
    <w:rsid w:val="00446C6B"/>
    <w:rsid w:val="00446FE9"/>
    <w:rsid w:val="00447B2F"/>
    <w:rsid w:val="00450168"/>
    <w:rsid w:val="004503A3"/>
    <w:rsid w:val="004505A7"/>
    <w:rsid w:val="0045060B"/>
    <w:rsid w:val="00451018"/>
    <w:rsid w:val="00451ABD"/>
    <w:rsid w:val="00453379"/>
    <w:rsid w:val="00453565"/>
    <w:rsid w:val="00454441"/>
    <w:rsid w:val="004550A1"/>
    <w:rsid w:val="004559E5"/>
    <w:rsid w:val="00455B00"/>
    <w:rsid w:val="004568B3"/>
    <w:rsid w:val="0045791F"/>
    <w:rsid w:val="00457DD6"/>
    <w:rsid w:val="00460272"/>
    <w:rsid w:val="00460531"/>
    <w:rsid w:val="004609D4"/>
    <w:rsid w:val="00460FB6"/>
    <w:rsid w:val="004611D6"/>
    <w:rsid w:val="00461C7A"/>
    <w:rsid w:val="004632BF"/>
    <w:rsid w:val="004639BD"/>
    <w:rsid w:val="00463CE6"/>
    <w:rsid w:val="004643A0"/>
    <w:rsid w:val="00465477"/>
    <w:rsid w:val="0046604C"/>
    <w:rsid w:val="00466467"/>
    <w:rsid w:val="00466AC1"/>
    <w:rsid w:val="00466F5B"/>
    <w:rsid w:val="00467652"/>
    <w:rsid w:val="004700B9"/>
    <w:rsid w:val="00470F3D"/>
    <w:rsid w:val="0047126A"/>
    <w:rsid w:val="004717AC"/>
    <w:rsid w:val="004718E2"/>
    <w:rsid w:val="00471C4B"/>
    <w:rsid w:val="00471E8F"/>
    <w:rsid w:val="0047264B"/>
    <w:rsid w:val="00472E79"/>
    <w:rsid w:val="00474462"/>
    <w:rsid w:val="0047470A"/>
    <w:rsid w:val="0047473B"/>
    <w:rsid w:val="00476259"/>
    <w:rsid w:val="00477899"/>
    <w:rsid w:val="0048128F"/>
    <w:rsid w:val="00481B7E"/>
    <w:rsid w:val="00481DBC"/>
    <w:rsid w:val="00481DF9"/>
    <w:rsid w:val="00482FDC"/>
    <w:rsid w:val="00483B9D"/>
    <w:rsid w:val="00484255"/>
    <w:rsid w:val="004845A7"/>
    <w:rsid w:val="00485346"/>
    <w:rsid w:val="004857C9"/>
    <w:rsid w:val="00485D6D"/>
    <w:rsid w:val="0048666C"/>
    <w:rsid w:val="0048679D"/>
    <w:rsid w:val="00490BBD"/>
    <w:rsid w:val="00492FAE"/>
    <w:rsid w:val="00493BAC"/>
    <w:rsid w:val="00495162"/>
    <w:rsid w:val="00495FF2"/>
    <w:rsid w:val="00496A1B"/>
    <w:rsid w:val="0049711D"/>
    <w:rsid w:val="004973F2"/>
    <w:rsid w:val="004A1217"/>
    <w:rsid w:val="004A1B70"/>
    <w:rsid w:val="004A2F80"/>
    <w:rsid w:val="004A3932"/>
    <w:rsid w:val="004A5218"/>
    <w:rsid w:val="004A53A7"/>
    <w:rsid w:val="004A57E2"/>
    <w:rsid w:val="004A5950"/>
    <w:rsid w:val="004A5B81"/>
    <w:rsid w:val="004A5E9E"/>
    <w:rsid w:val="004A6137"/>
    <w:rsid w:val="004A718C"/>
    <w:rsid w:val="004A73AF"/>
    <w:rsid w:val="004A7D0B"/>
    <w:rsid w:val="004B0D11"/>
    <w:rsid w:val="004B130F"/>
    <w:rsid w:val="004B268B"/>
    <w:rsid w:val="004B3D59"/>
    <w:rsid w:val="004B3F7B"/>
    <w:rsid w:val="004B4C07"/>
    <w:rsid w:val="004B4D22"/>
    <w:rsid w:val="004B5CAB"/>
    <w:rsid w:val="004B5F03"/>
    <w:rsid w:val="004B631C"/>
    <w:rsid w:val="004B63BB"/>
    <w:rsid w:val="004B69E4"/>
    <w:rsid w:val="004C1143"/>
    <w:rsid w:val="004C316B"/>
    <w:rsid w:val="004C3CE7"/>
    <w:rsid w:val="004C3D38"/>
    <w:rsid w:val="004C402A"/>
    <w:rsid w:val="004C481B"/>
    <w:rsid w:val="004C7E83"/>
    <w:rsid w:val="004D0293"/>
    <w:rsid w:val="004D27B5"/>
    <w:rsid w:val="004D2905"/>
    <w:rsid w:val="004D3641"/>
    <w:rsid w:val="004D3869"/>
    <w:rsid w:val="004D70D2"/>
    <w:rsid w:val="004D721C"/>
    <w:rsid w:val="004D75DA"/>
    <w:rsid w:val="004D7BB7"/>
    <w:rsid w:val="004D7FEA"/>
    <w:rsid w:val="004D7FF9"/>
    <w:rsid w:val="004E238B"/>
    <w:rsid w:val="004E2B95"/>
    <w:rsid w:val="004E3AE4"/>
    <w:rsid w:val="004E3D3F"/>
    <w:rsid w:val="004E567F"/>
    <w:rsid w:val="004E6CFA"/>
    <w:rsid w:val="004E7B5A"/>
    <w:rsid w:val="004E7B6C"/>
    <w:rsid w:val="004F09D8"/>
    <w:rsid w:val="004F2DE7"/>
    <w:rsid w:val="004F32A2"/>
    <w:rsid w:val="004F3EC7"/>
    <w:rsid w:val="004F42D0"/>
    <w:rsid w:val="004F517A"/>
    <w:rsid w:val="004F5DA9"/>
    <w:rsid w:val="004F678F"/>
    <w:rsid w:val="00500D4D"/>
    <w:rsid w:val="00501E1E"/>
    <w:rsid w:val="00501EA3"/>
    <w:rsid w:val="0050226E"/>
    <w:rsid w:val="005022D2"/>
    <w:rsid w:val="00502410"/>
    <w:rsid w:val="005033BA"/>
    <w:rsid w:val="00503726"/>
    <w:rsid w:val="00503945"/>
    <w:rsid w:val="00503A23"/>
    <w:rsid w:val="005044D0"/>
    <w:rsid w:val="00504549"/>
    <w:rsid w:val="00504AF8"/>
    <w:rsid w:val="00505344"/>
    <w:rsid w:val="00505669"/>
    <w:rsid w:val="0050633A"/>
    <w:rsid w:val="00506EF9"/>
    <w:rsid w:val="00507BDF"/>
    <w:rsid w:val="005108EE"/>
    <w:rsid w:val="00510C98"/>
    <w:rsid w:val="00510CE8"/>
    <w:rsid w:val="00511242"/>
    <w:rsid w:val="005120CF"/>
    <w:rsid w:val="00513AA4"/>
    <w:rsid w:val="005153A5"/>
    <w:rsid w:val="00515B9B"/>
    <w:rsid w:val="00515D70"/>
    <w:rsid w:val="0051631B"/>
    <w:rsid w:val="005171F8"/>
    <w:rsid w:val="00517A1B"/>
    <w:rsid w:val="00517D9F"/>
    <w:rsid w:val="00517FA2"/>
    <w:rsid w:val="00517FCE"/>
    <w:rsid w:val="00520367"/>
    <w:rsid w:val="005212C0"/>
    <w:rsid w:val="00521A0C"/>
    <w:rsid w:val="00521A6A"/>
    <w:rsid w:val="00521BAA"/>
    <w:rsid w:val="00523400"/>
    <w:rsid w:val="0052357F"/>
    <w:rsid w:val="00524E3A"/>
    <w:rsid w:val="005261A5"/>
    <w:rsid w:val="005274BC"/>
    <w:rsid w:val="00530433"/>
    <w:rsid w:val="00530C08"/>
    <w:rsid w:val="00532D86"/>
    <w:rsid w:val="0053332C"/>
    <w:rsid w:val="0053477E"/>
    <w:rsid w:val="005348A4"/>
    <w:rsid w:val="00534CA9"/>
    <w:rsid w:val="005355DD"/>
    <w:rsid w:val="00536864"/>
    <w:rsid w:val="00536FC8"/>
    <w:rsid w:val="005376E8"/>
    <w:rsid w:val="00537D51"/>
    <w:rsid w:val="0054035D"/>
    <w:rsid w:val="0054052D"/>
    <w:rsid w:val="00541EBD"/>
    <w:rsid w:val="0054202D"/>
    <w:rsid w:val="00543514"/>
    <w:rsid w:val="005437D6"/>
    <w:rsid w:val="00544B65"/>
    <w:rsid w:val="00544DE6"/>
    <w:rsid w:val="00545BCC"/>
    <w:rsid w:val="005462A9"/>
    <w:rsid w:val="00546BB8"/>
    <w:rsid w:val="00546CC6"/>
    <w:rsid w:val="00551261"/>
    <w:rsid w:val="00551726"/>
    <w:rsid w:val="00551A1C"/>
    <w:rsid w:val="00552148"/>
    <w:rsid w:val="00552350"/>
    <w:rsid w:val="005526E9"/>
    <w:rsid w:val="005535BD"/>
    <w:rsid w:val="005536FD"/>
    <w:rsid w:val="00553840"/>
    <w:rsid w:val="00554084"/>
    <w:rsid w:val="00554475"/>
    <w:rsid w:val="00554728"/>
    <w:rsid w:val="0055675E"/>
    <w:rsid w:val="005601E3"/>
    <w:rsid w:val="0056054C"/>
    <w:rsid w:val="005605DD"/>
    <w:rsid w:val="00560DF6"/>
    <w:rsid w:val="005612DA"/>
    <w:rsid w:val="00561574"/>
    <w:rsid w:val="00562073"/>
    <w:rsid w:val="00562C00"/>
    <w:rsid w:val="00562E81"/>
    <w:rsid w:val="00563577"/>
    <w:rsid w:val="00564AAE"/>
    <w:rsid w:val="0056547B"/>
    <w:rsid w:val="00565B71"/>
    <w:rsid w:val="00566E1F"/>
    <w:rsid w:val="00567403"/>
    <w:rsid w:val="00567A37"/>
    <w:rsid w:val="00567BC7"/>
    <w:rsid w:val="00570188"/>
    <w:rsid w:val="00570B6D"/>
    <w:rsid w:val="00571CB1"/>
    <w:rsid w:val="005720C0"/>
    <w:rsid w:val="00574179"/>
    <w:rsid w:val="005742F9"/>
    <w:rsid w:val="00574318"/>
    <w:rsid w:val="00574866"/>
    <w:rsid w:val="00574FB4"/>
    <w:rsid w:val="00575BFC"/>
    <w:rsid w:val="00575D4C"/>
    <w:rsid w:val="005761C5"/>
    <w:rsid w:val="005766DD"/>
    <w:rsid w:val="005769FA"/>
    <w:rsid w:val="00576A31"/>
    <w:rsid w:val="00576EB2"/>
    <w:rsid w:val="005771B1"/>
    <w:rsid w:val="005771FA"/>
    <w:rsid w:val="005777EF"/>
    <w:rsid w:val="00577CAB"/>
    <w:rsid w:val="00577F82"/>
    <w:rsid w:val="005800F4"/>
    <w:rsid w:val="00580C6C"/>
    <w:rsid w:val="00580EBD"/>
    <w:rsid w:val="005816A5"/>
    <w:rsid w:val="00581BA9"/>
    <w:rsid w:val="00582317"/>
    <w:rsid w:val="0058245B"/>
    <w:rsid w:val="00582B39"/>
    <w:rsid w:val="0058313A"/>
    <w:rsid w:val="0058377A"/>
    <w:rsid w:val="00583D8A"/>
    <w:rsid w:val="0058484A"/>
    <w:rsid w:val="005858F4"/>
    <w:rsid w:val="00587104"/>
    <w:rsid w:val="0059005A"/>
    <w:rsid w:val="005908FA"/>
    <w:rsid w:val="00590AB6"/>
    <w:rsid w:val="00590D69"/>
    <w:rsid w:val="0059188D"/>
    <w:rsid w:val="00594B9A"/>
    <w:rsid w:val="005958BD"/>
    <w:rsid w:val="00596086"/>
    <w:rsid w:val="0059618C"/>
    <w:rsid w:val="005967C9"/>
    <w:rsid w:val="005975F3"/>
    <w:rsid w:val="005A1219"/>
    <w:rsid w:val="005A1E76"/>
    <w:rsid w:val="005A212C"/>
    <w:rsid w:val="005A22B1"/>
    <w:rsid w:val="005A30CF"/>
    <w:rsid w:val="005A36E5"/>
    <w:rsid w:val="005A43AD"/>
    <w:rsid w:val="005A4B29"/>
    <w:rsid w:val="005A6034"/>
    <w:rsid w:val="005A6C92"/>
    <w:rsid w:val="005B0EC3"/>
    <w:rsid w:val="005B124D"/>
    <w:rsid w:val="005B1B2C"/>
    <w:rsid w:val="005B1C41"/>
    <w:rsid w:val="005B26B6"/>
    <w:rsid w:val="005B2AB9"/>
    <w:rsid w:val="005B3AD0"/>
    <w:rsid w:val="005B3BD9"/>
    <w:rsid w:val="005B40FE"/>
    <w:rsid w:val="005B4406"/>
    <w:rsid w:val="005B499B"/>
    <w:rsid w:val="005B49A0"/>
    <w:rsid w:val="005B542F"/>
    <w:rsid w:val="005B54D7"/>
    <w:rsid w:val="005B55FC"/>
    <w:rsid w:val="005B5BC9"/>
    <w:rsid w:val="005B63C9"/>
    <w:rsid w:val="005B70F6"/>
    <w:rsid w:val="005C2613"/>
    <w:rsid w:val="005C2C9A"/>
    <w:rsid w:val="005C50E6"/>
    <w:rsid w:val="005C620C"/>
    <w:rsid w:val="005C6C46"/>
    <w:rsid w:val="005C7406"/>
    <w:rsid w:val="005C7D53"/>
    <w:rsid w:val="005D06FF"/>
    <w:rsid w:val="005D16EB"/>
    <w:rsid w:val="005D2408"/>
    <w:rsid w:val="005D2895"/>
    <w:rsid w:val="005D2DEB"/>
    <w:rsid w:val="005D305C"/>
    <w:rsid w:val="005D30B3"/>
    <w:rsid w:val="005D4222"/>
    <w:rsid w:val="005D57C5"/>
    <w:rsid w:val="005D59F8"/>
    <w:rsid w:val="005D5CC6"/>
    <w:rsid w:val="005D613B"/>
    <w:rsid w:val="005D62B0"/>
    <w:rsid w:val="005E0115"/>
    <w:rsid w:val="005E14AD"/>
    <w:rsid w:val="005E1759"/>
    <w:rsid w:val="005E1F88"/>
    <w:rsid w:val="005E22DD"/>
    <w:rsid w:val="005E4114"/>
    <w:rsid w:val="005E4668"/>
    <w:rsid w:val="005E4D21"/>
    <w:rsid w:val="005E4FF1"/>
    <w:rsid w:val="005E505F"/>
    <w:rsid w:val="005E5146"/>
    <w:rsid w:val="005E5391"/>
    <w:rsid w:val="005E59B9"/>
    <w:rsid w:val="005E5F50"/>
    <w:rsid w:val="005E6160"/>
    <w:rsid w:val="005E6AD5"/>
    <w:rsid w:val="005F007B"/>
    <w:rsid w:val="005F0159"/>
    <w:rsid w:val="005F0DCA"/>
    <w:rsid w:val="005F3987"/>
    <w:rsid w:val="005F399A"/>
    <w:rsid w:val="005F3D8D"/>
    <w:rsid w:val="005F3FB0"/>
    <w:rsid w:val="005F44F3"/>
    <w:rsid w:val="005F4AA3"/>
    <w:rsid w:val="005F5F77"/>
    <w:rsid w:val="005F60AB"/>
    <w:rsid w:val="005F6944"/>
    <w:rsid w:val="006000C8"/>
    <w:rsid w:val="0060016C"/>
    <w:rsid w:val="00600378"/>
    <w:rsid w:val="00600867"/>
    <w:rsid w:val="00603077"/>
    <w:rsid w:val="00603D5E"/>
    <w:rsid w:val="00604CDE"/>
    <w:rsid w:val="006051B9"/>
    <w:rsid w:val="00605D66"/>
    <w:rsid w:val="006065F7"/>
    <w:rsid w:val="006068F2"/>
    <w:rsid w:val="00606A5F"/>
    <w:rsid w:val="00606AD9"/>
    <w:rsid w:val="00606DE4"/>
    <w:rsid w:val="00607367"/>
    <w:rsid w:val="00607AA3"/>
    <w:rsid w:val="00607BD3"/>
    <w:rsid w:val="00610954"/>
    <w:rsid w:val="006110A8"/>
    <w:rsid w:val="00612237"/>
    <w:rsid w:val="0061296C"/>
    <w:rsid w:val="00612D86"/>
    <w:rsid w:val="00613378"/>
    <w:rsid w:val="00613988"/>
    <w:rsid w:val="006153B3"/>
    <w:rsid w:val="00615461"/>
    <w:rsid w:val="006157EB"/>
    <w:rsid w:val="00615BD5"/>
    <w:rsid w:val="0061679E"/>
    <w:rsid w:val="006176FB"/>
    <w:rsid w:val="00621CE6"/>
    <w:rsid w:val="00622195"/>
    <w:rsid w:val="0062231E"/>
    <w:rsid w:val="00622AE4"/>
    <w:rsid w:val="00622CBE"/>
    <w:rsid w:val="00623A5E"/>
    <w:rsid w:val="00625445"/>
    <w:rsid w:val="00625ABB"/>
    <w:rsid w:val="00625F22"/>
    <w:rsid w:val="006261A4"/>
    <w:rsid w:val="0062637E"/>
    <w:rsid w:val="006267B7"/>
    <w:rsid w:val="006274F4"/>
    <w:rsid w:val="0063008F"/>
    <w:rsid w:val="00630694"/>
    <w:rsid w:val="006311A3"/>
    <w:rsid w:val="00631AB6"/>
    <w:rsid w:val="00631C09"/>
    <w:rsid w:val="00633021"/>
    <w:rsid w:val="00633033"/>
    <w:rsid w:val="00633CB4"/>
    <w:rsid w:val="00636147"/>
    <w:rsid w:val="00636159"/>
    <w:rsid w:val="00636775"/>
    <w:rsid w:val="0063694E"/>
    <w:rsid w:val="00636BD5"/>
    <w:rsid w:val="00636C94"/>
    <w:rsid w:val="00637368"/>
    <w:rsid w:val="00637920"/>
    <w:rsid w:val="006379BB"/>
    <w:rsid w:val="00637FEB"/>
    <w:rsid w:val="0064054E"/>
    <w:rsid w:val="006413BE"/>
    <w:rsid w:val="0064268C"/>
    <w:rsid w:val="006433BF"/>
    <w:rsid w:val="0064363A"/>
    <w:rsid w:val="006439A2"/>
    <w:rsid w:val="00644479"/>
    <w:rsid w:val="006448AC"/>
    <w:rsid w:val="006451A3"/>
    <w:rsid w:val="00645309"/>
    <w:rsid w:val="00645AAE"/>
    <w:rsid w:val="0064674E"/>
    <w:rsid w:val="00646EFD"/>
    <w:rsid w:val="006507B0"/>
    <w:rsid w:val="0065182D"/>
    <w:rsid w:val="00652090"/>
    <w:rsid w:val="00652121"/>
    <w:rsid w:val="006525C6"/>
    <w:rsid w:val="006526DC"/>
    <w:rsid w:val="00652D49"/>
    <w:rsid w:val="006536D6"/>
    <w:rsid w:val="0065448A"/>
    <w:rsid w:val="0065477C"/>
    <w:rsid w:val="00655E4F"/>
    <w:rsid w:val="006560F0"/>
    <w:rsid w:val="006566BD"/>
    <w:rsid w:val="00656CE6"/>
    <w:rsid w:val="00656E9D"/>
    <w:rsid w:val="0066005B"/>
    <w:rsid w:val="00661FCC"/>
    <w:rsid w:val="006625C9"/>
    <w:rsid w:val="006630D3"/>
    <w:rsid w:val="0066335D"/>
    <w:rsid w:val="006644B1"/>
    <w:rsid w:val="00664599"/>
    <w:rsid w:val="006645D8"/>
    <w:rsid w:val="00665491"/>
    <w:rsid w:val="00665C21"/>
    <w:rsid w:val="006672F7"/>
    <w:rsid w:val="006706B1"/>
    <w:rsid w:val="00671499"/>
    <w:rsid w:val="00671BC7"/>
    <w:rsid w:val="00672A10"/>
    <w:rsid w:val="00672AA6"/>
    <w:rsid w:val="00672D8B"/>
    <w:rsid w:val="0067379B"/>
    <w:rsid w:val="006741F7"/>
    <w:rsid w:val="00674FC3"/>
    <w:rsid w:val="0067686B"/>
    <w:rsid w:val="006768DA"/>
    <w:rsid w:val="00676953"/>
    <w:rsid w:val="00677468"/>
    <w:rsid w:val="0068120D"/>
    <w:rsid w:val="00681C2E"/>
    <w:rsid w:val="00683C02"/>
    <w:rsid w:val="00683D1F"/>
    <w:rsid w:val="00683D35"/>
    <w:rsid w:val="00683F7D"/>
    <w:rsid w:val="00684B8A"/>
    <w:rsid w:val="00684E49"/>
    <w:rsid w:val="006851DC"/>
    <w:rsid w:val="00685956"/>
    <w:rsid w:val="00686097"/>
    <w:rsid w:val="00686EA9"/>
    <w:rsid w:val="006874BC"/>
    <w:rsid w:val="00690074"/>
    <w:rsid w:val="0069049D"/>
    <w:rsid w:val="0069138F"/>
    <w:rsid w:val="00691400"/>
    <w:rsid w:val="006917BE"/>
    <w:rsid w:val="0069191E"/>
    <w:rsid w:val="006919D5"/>
    <w:rsid w:val="006925EA"/>
    <w:rsid w:val="0069284C"/>
    <w:rsid w:val="006932AA"/>
    <w:rsid w:val="00693EE8"/>
    <w:rsid w:val="00694356"/>
    <w:rsid w:val="0069576F"/>
    <w:rsid w:val="006957EF"/>
    <w:rsid w:val="00695F2D"/>
    <w:rsid w:val="00696ABB"/>
    <w:rsid w:val="006A006D"/>
    <w:rsid w:val="006A1986"/>
    <w:rsid w:val="006A1A25"/>
    <w:rsid w:val="006A1B07"/>
    <w:rsid w:val="006A211D"/>
    <w:rsid w:val="006A3979"/>
    <w:rsid w:val="006A40B3"/>
    <w:rsid w:val="006A4336"/>
    <w:rsid w:val="006A483B"/>
    <w:rsid w:val="006A60F1"/>
    <w:rsid w:val="006A6F60"/>
    <w:rsid w:val="006A7409"/>
    <w:rsid w:val="006A741A"/>
    <w:rsid w:val="006A75F4"/>
    <w:rsid w:val="006A78AA"/>
    <w:rsid w:val="006B01CC"/>
    <w:rsid w:val="006B07BF"/>
    <w:rsid w:val="006B0E32"/>
    <w:rsid w:val="006B1020"/>
    <w:rsid w:val="006B18E3"/>
    <w:rsid w:val="006B2708"/>
    <w:rsid w:val="006B2864"/>
    <w:rsid w:val="006B313E"/>
    <w:rsid w:val="006B363C"/>
    <w:rsid w:val="006B4CF5"/>
    <w:rsid w:val="006B4E08"/>
    <w:rsid w:val="006B5204"/>
    <w:rsid w:val="006B6122"/>
    <w:rsid w:val="006B673B"/>
    <w:rsid w:val="006B6915"/>
    <w:rsid w:val="006B7146"/>
    <w:rsid w:val="006B7F88"/>
    <w:rsid w:val="006C1307"/>
    <w:rsid w:val="006C17CD"/>
    <w:rsid w:val="006C2FE7"/>
    <w:rsid w:val="006C5212"/>
    <w:rsid w:val="006C55C6"/>
    <w:rsid w:val="006C59EE"/>
    <w:rsid w:val="006C5E0C"/>
    <w:rsid w:val="006C6C89"/>
    <w:rsid w:val="006C7EA1"/>
    <w:rsid w:val="006D0C47"/>
    <w:rsid w:val="006D19BA"/>
    <w:rsid w:val="006D31F8"/>
    <w:rsid w:val="006D3266"/>
    <w:rsid w:val="006D4A1C"/>
    <w:rsid w:val="006D5451"/>
    <w:rsid w:val="006D597C"/>
    <w:rsid w:val="006D5BA9"/>
    <w:rsid w:val="006D6574"/>
    <w:rsid w:val="006D6597"/>
    <w:rsid w:val="006D6C82"/>
    <w:rsid w:val="006D7C59"/>
    <w:rsid w:val="006E14C7"/>
    <w:rsid w:val="006E16F2"/>
    <w:rsid w:val="006E279E"/>
    <w:rsid w:val="006E2CF9"/>
    <w:rsid w:val="006E2D3E"/>
    <w:rsid w:val="006E2EF2"/>
    <w:rsid w:val="006E2F45"/>
    <w:rsid w:val="006E3109"/>
    <w:rsid w:val="006E31B8"/>
    <w:rsid w:val="006E3C8D"/>
    <w:rsid w:val="006E43F3"/>
    <w:rsid w:val="006E6E7A"/>
    <w:rsid w:val="006E7925"/>
    <w:rsid w:val="006F1B67"/>
    <w:rsid w:val="006F23BD"/>
    <w:rsid w:val="006F33F8"/>
    <w:rsid w:val="006F3513"/>
    <w:rsid w:val="006F3B0F"/>
    <w:rsid w:val="006F3BBB"/>
    <w:rsid w:val="006F46E9"/>
    <w:rsid w:val="006F4B3F"/>
    <w:rsid w:val="006F4E10"/>
    <w:rsid w:val="006F5882"/>
    <w:rsid w:val="006F5F99"/>
    <w:rsid w:val="006F67F5"/>
    <w:rsid w:val="006F7571"/>
    <w:rsid w:val="006F773D"/>
    <w:rsid w:val="006F795B"/>
    <w:rsid w:val="007004A1"/>
    <w:rsid w:val="00700CE9"/>
    <w:rsid w:val="0070122A"/>
    <w:rsid w:val="0070179F"/>
    <w:rsid w:val="007020E6"/>
    <w:rsid w:val="00703318"/>
    <w:rsid w:val="00705358"/>
    <w:rsid w:val="00705D0A"/>
    <w:rsid w:val="0070670E"/>
    <w:rsid w:val="00707175"/>
    <w:rsid w:val="00707859"/>
    <w:rsid w:val="00707DCA"/>
    <w:rsid w:val="007109C3"/>
    <w:rsid w:val="00710B06"/>
    <w:rsid w:val="00710CA1"/>
    <w:rsid w:val="0071165A"/>
    <w:rsid w:val="00711684"/>
    <w:rsid w:val="0071273F"/>
    <w:rsid w:val="00713A33"/>
    <w:rsid w:val="00714C13"/>
    <w:rsid w:val="00714DC2"/>
    <w:rsid w:val="00715816"/>
    <w:rsid w:val="00716322"/>
    <w:rsid w:val="007166FD"/>
    <w:rsid w:val="00717B30"/>
    <w:rsid w:val="00717C33"/>
    <w:rsid w:val="00720396"/>
    <w:rsid w:val="007203C9"/>
    <w:rsid w:val="00720647"/>
    <w:rsid w:val="00721D20"/>
    <w:rsid w:val="00722285"/>
    <w:rsid w:val="00722970"/>
    <w:rsid w:val="00723B15"/>
    <w:rsid w:val="00723B7D"/>
    <w:rsid w:val="007253D2"/>
    <w:rsid w:val="00725CDA"/>
    <w:rsid w:val="00725D88"/>
    <w:rsid w:val="007270E2"/>
    <w:rsid w:val="00727250"/>
    <w:rsid w:val="0072785D"/>
    <w:rsid w:val="00730B63"/>
    <w:rsid w:val="00731BE3"/>
    <w:rsid w:val="00732CA7"/>
    <w:rsid w:val="007336DB"/>
    <w:rsid w:val="00733A11"/>
    <w:rsid w:val="00734531"/>
    <w:rsid w:val="007348CF"/>
    <w:rsid w:val="007359B5"/>
    <w:rsid w:val="0073650B"/>
    <w:rsid w:val="0073740E"/>
    <w:rsid w:val="007406FC"/>
    <w:rsid w:val="007408B2"/>
    <w:rsid w:val="00743692"/>
    <w:rsid w:val="00744BD9"/>
    <w:rsid w:val="007450D4"/>
    <w:rsid w:val="007457C2"/>
    <w:rsid w:val="007465AE"/>
    <w:rsid w:val="00746777"/>
    <w:rsid w:val="00746890"/>
    <w:rsid w:val="00746B6F"/>
    <w:rsid w:val="0074725F"/>
    <w:rsid w:val="007473B2"/>
    <w:rsid w:val="00750901"/>
    <w:rsid w:val="00750EF0"/>
    <w:rsid w:val="007522D5"/>
    <w:rsid w:val="00752724"/>
    <w:rsid w:val="00752F75"/>
    <w:rsid w:val="0075371F"/>
    <w:rsid w:val="00753C2E"/>
    <w:rsid w:val="00753E05"/>
    <w:rsid w:val="00753E39"/>
    <w:rsid w:val="00754519"/>
    <w:rsid w:val="007545D3"/>
    <w:rsid w:val="007550E4"/>
    <w:rsid w:val="00756070"/>
    <w:rsid w:val="007561D8"/>
    <w:rsid w:val="00756439"/>
    <w:rsid w:val="00756BD2"/>
    <w:rsid w:val="007571F8"/>
    <w:rsid w:val="0075730A"/>
    <w:rsid w:val="00760704"/>
    <w:rsid w:val="007613DC"/>
    <w:rsid w:val="00761CD6"/>
    <w:rsid w:val="00761F66"/>
    <w:rsid w:val="00762E11"/>
    <w:rsid w:val="00763CCE"/>
    <w:rsid w:val="00763E5A"/>
    <w:rsid w:val="00765A6E"/>
    <w:rsid w:val="00765FA0"/>
    <w:rsid w:val="00767C5D"/>
    <w:rsid w:val="0077096D"/>
    <w:rsid w:val="007709FF"/>
    <w:rsid w:val="00770E44"/>
    <w:rsid w:val="007710E2"/>
    <w:rsid w:val="00771C45"/>
    <w:rsid w:val="007723D2"/>
    <w:rsid w:val="007726F2"/>
    <w:rsid w:val="0077333D"/>
    <w:rsid w:val="007743EB"/>
    <w:rsid w:val="00774772"/>
    <w:rsid w:val="00774B32"/>
    <w:rsid w:val="0078066F"/>
    <w:rsid w:val="007821C8"/>
    <w:rsid w:val="00783FC7"/>
    <w:rsid w:val="007849FC"/>
    <w:rsid w:val="00785D18"/>
    <w:rsid w:val="00785EFE"/>
    <w:rsid w:val="00786A20"/>
    <w:rsid w:val="00786F5E"/>
    <w:rsid w:val="0078719F"/>
    <w:rsid w:val="0079005A"/>
    <w:rsid w:val="007909A4"/>
    <w:rsid w:val="00791541"/>
    <w:rsid w:val="00792F34"/>
    <w:rsid w:val="00793E43"/>
    <w:rsid w:val="00794DFF"/>
    <w:rsid w:val="0079753D"/>
    <w:rsid w:val="007A235B"/>
    <w:rsid w:val="007A2C65"/>
    <w:rsid w:val="007A31AC"/>
    <w:rsid w:val="007A335A"/>
    <w:rsid w:val="007A7015"/>
    <w:rsid w:val="007A70F9"/>
    <w:rsid w:val="007A7541"/>
    <w:rsid w:val="007B061C"/>
    <w:rsid w:val="007B11D4"/>
    <w:rsid w:val="007B17AB"/>
    <w:rsid w:val="007B18F8"/>
    <w:rsid w:val="007B1A18"/>
    <w:rsid w:val="007B2755"/>
    <w:rsid w:val="007B27AE"/>
    <w:rsid w:val="007B2BA3"/>
    <w:rsid w:val="007B2C51"/>
    <w:rsid w:val="007B38CE"/>
    <w:rsid w:val="007B3C2E"/>
    <w:rsid w:val="007B47C4"/>
    <w:rsid w:val="007B58F7"/>
    <w:rsid w:val="007B70CA"/>
    <w:rsid w:val="007B7D68"/>
    <w:rsid w:val="007C0BD7"/>
    <w:rsid w:val="007C2217"/>
    <w:rsid w:val="007C30DB"/>
    <w:rsid w:val="007C3470"/>
    <w:rsid w:val="007C374D"/>
    <w:rsid w:val="007C3DB7"/>
    <w:rsid w:val="007C45C7"/>
    <w:rsid w:val="007C7ED3"/>
    <w:rsid w:val="007D0145"/>
    <w:rsid w:val="007D06E0"/>
    <w:rsid w:val="007D12CF"/>
    <w:rsid w:val="007D1A08"/>
    <w:rsid w:val="007D36BC"/>
    <w:rsid w:val="007D36D4"/>
    <w:rsid w:val="007D413E"/>
    <w:rsid w:val="007D4AF6"/>
    <w:rsid w:val="007D4F69"/>
    <w:rsid w:val="007D6680"/>
    <w:rsid w:val="007D696F"/>
    <w:rsid w:val="007D6E80"/>
    <w:rsid w:val="007D7C13"/>
    <w:rsid w:val="007D7C28"/>
    <w:rsid w:val="007D7CD0"/>
    <w:rsid w:val="007E01D4"/>
    <w:rsid w:val="007E112D"/>
    <w:rsid w:val="007E1424"/>
    <w:rsid w:val="007E1868"/>
    <w:rsid w:val="007E2C92"/>
    <w:rsid w:val="007E345A"/>
    <w:rsid w:val="007E4F17"/>
    <w:rsid w:val="007E54EA"/>
    <w:rsid w:val="007E6458"/>
    <w:rsid w:val="007E6DA4"/>
    <w:rsid w:val="007E7AA0"/>
    <w:rsid w:val="007E7EFB"/>
    <w:rsid w:val="007F004D"/>
    <w:rsid w:val="007F05D8"/>
    <w:rsid w:val="007F073D"/>
    <w:rsid w:val="007F0D2A"/>
    <w:rsid w:val="007F1B88"/>
    <w:rsid w:val="007F2531"/>
    <w:rsid w:val="007F3294"/>
    <w:rsid w:val="007F3822"/>
    <w:rsid w:val="007F3999"/>
    <w:rsid w:val="007F3E83"/>
    <w:rsid w:val="007F44AE"/>
    <w:rsid w:val="007F4C8D"/>
    <w:rsid w:val="007F6BAC"/>
    <w:rsid w:val="007F73CC"/>
    <w:rsid w:val="007F7CFD"/>
    <w:rsid w:val="00800982"/>
    <w:rsid w:val="008027FA"/>
    <w:rsid w:val="00802806"/>
    <w:rsid w:val="00802B3A"/>
    <w:rsid w:val="00803D3A"/>
    <w:rsid w:val="00810DE2"/>
    <w:rsid w:val="00811B3D"/>
    <w:rsid w:val="00811DA7"/>
    <w:rsid w:val="0081270E"/>
    <w:rsid w:val="00813452"/>
    <w:rsid w:val="00813FEA"/>
    <w:rsid w:val="00814643"/>
    <w:rsid w:val="00814849"/>
    <w:rsid w:val="008148B6"/>
    <w:rsid w:val="00814BA4"/>
    <w:rsid w:val="00814CAB"/>
    <w:rsid w:val="00814CAE"/>
    <w:rsid w:val="00815C14"/>
    <w:rsid w:val="00816DCB"/>
    <w:rsid w:val="008178E7"/>
    <w:rsid w:val="00817D8F"/>
    <w:rsid w:val="00820069"/>
    <w:rsid w:val="00820385"/>
    <w:rsid w:val="008203AD"/>
    <w:rsid w:val="00821202"/>
    <w:rsid w:val="008216A7"/>
    <w:rsid w:val="00821FFD"/>
    <w:rsid w:val="0082266A"/>
    <w:rsid w:val="008226D5"/>
    <w:rsid w:val="00822F95"/>
    <w:rsid w:val="008233E0"/>
    <w:rsid w:val="008247B8"/>
    <w:rsid w:val="00824E9C"/>
    <w:rsid w:val="00825ABD"/>
    <w:rsid w:val="008272B7"/>
    <w:rsid w:val="0082760B"/>
    <w:rsid w:val="00827D3F"/>
    <w:rsid w:val="00830318"/>
    <w:rsid w:val="00831689"/>
    <w:rsid w:val="008317EF"/>
    <w:rsid w:val="00833BFB"/>
    <w:rsid w:val="008343C6"/>
    <w:rsid w:val="008347FF"/>
    <w:rsid w:val="008372FD"/>
    <w:rsid w:val="008377EF"/>
    <w:rsid w:val="00837C9E"/>
    <w:rsid w:val="00840BE7"/>
    <w:rsid w:val="0084124D"/>
    <w:rsid w:val="00841553"/>
    <w:rsid w:val="008431B7"/>
    <w:rsid w:val="0084482D"/>
    <w:rsid w:val="0084488E"/>
    <w:rsid w:val="008451DE"/>
    <w:rsid w:val="00845C57"/>
    <w:rsid w:val="00846041"/>
    <w:rsid w:val="00846189"/>
    <w:rsid w:val="00846666"/>
    <w:rsid w:val="00846F07"/>
    <w:rsid w:val="0084713B"/>
    <w:rsid w:val="00847313"/>
    <w:rsid w:val="00847831"/>
    <w:rsid w:val="008500A6"/>
    <w:rsid w:val="00851C2C"/>
    <w:rsid w:val="00851D95"/>
    <w:rsid w:val="00851DA7"/>
    <w:rsid w:val="00852EF7"/>
    <w:rsid w:val="008533E2"/>
    <w:rsid w:val="00853626"/>
    <w:rsid w:val="00853BF9"/>
    <w:rsid w:val="00853F36"/>
    <w:rsid w:val="00855681"/>
    <w:rsid w:val="00855B46"/>
    <w:rsid w:val="00855C37"/>
    <w:rsid w:val="00855DB3"/>
    <w:rsid w:val="00860195"/>
    <w:rsid w:val="00862253"/>
    <w:rsid w:val="00862B0E"/>
    <w:rsid w:val="00862DCB"/>
    <w:rsid w:val="00862E9D"/>
    <w:rsid w:val="00863F80"/>
    <w:rsid w:val="00865A85"/>
    <w:rsid w:val="00866397"/>
    <w:rsid w:val="008669FC"/>
    <w:rsid w:val="008677A6"/>
    <w:rsid w:val="00867A55"/>
    <w:rsid w:val="0087043F"/>
    <w:rsid w:val="00871008"/>
    <w:rsid w:val="008715A7"/>
    <w:rsid w:val="00871DEE"/>
    <w:rsid w:val="008721BC"/>
    <w:rsid w:val="00872BB9"/>
    <w:rsid w:val="0087326E"/>
    <w:rsid w:val="008738AA"/>
    <w:rsid w:val="008749EE"/>
    <w:rsid w:val="00874DEE"/>
    <w:rsid w:val="00875729"/>
    <w:rsid w:val="00875C85"/>
    <w:rsid w:val="00876A31"/>
    <w:rsid w:val="00877073"/>
    <w:rsid w:val="00877ED5"/>
    <w:rsid w:val="00880DCC"/>
    <w:rsid w:val="008821EF"/>
    <w:rsid w:val="00883805"/>
    <w:rsid w:val="00883D13"/>
    <w:rsid w:val="00884263"/>
    <w:rsid w:val="0088488B"/>
    <w:rsid w:val="008850FC"/>
    <w:rsid w:val="008856CA"/>
    <w:rsid w:val="00885C10"/>
    <w:rsid w:val="00885E05"/>
    <w:rsid w:val="00885F94"/>
    <w:rsid w:val="00885FF9"/>
    <w:rsid w:val="0088672A"/>
    <w:rsid w:val="00886771"/>
    <w:rsid w:val="0088767F"/>
    <w:rsid w:val="00887A6F"/>
    <w:rsid w:val="00890109"/>
    <w:rsid w:val="00890D99"/>
    <w:rsid w:val="00891362"/>
    <w:rsid w:val="00891D89"/>
    <w:rsid w:val="00892CCF"/>
    <w:rsid w:val="00892EBA"/>
    <w:rsid w:val="008930F3"/>
    <w:rsid w:val="00893A4A"/>
    <w:rsid w:val="008950F9"/>
    <w:rsid w:val="008954BE"/>
    <w:rsid w:val="00895757"/>
    <w:rsid w:val="00895CD4"/>
    <w:rsid w:val="008972FF"/>
    <w:rsid w:val="00897EB4"/>
    <w:rsid w:val="00897EE3"/>
    <w:rsid w:val="008A0026"/>
    <w:rsid w:val="008A0899"/>
    <w:rsid w:val="008A0ABC"/>
    <w:rsid w:val="008A0B4C"/>
    <w:rsid w:val="008A0E4B"/>
    <w:rsid w:val="008A11B2"/>
    <w:rsid w:val="008A1B8F"/>
    <w:rsid w:val="008A1DF1"/>
    <w:rsid w:val="008A2F02"/>
    <w:rsid w:val="008A32E1"/>
    <w:rsid w:val="008A42E9"/>
    <w:rsid w:val="008A5826"/>
    <w:rsid w:val="008A59A1"/>
    <w:rsid w:val="008A60F1"/>
    <w:rsid w:val="008A7359"/>
    <w:rsid w:val="008A7C62"/>
    <w:rsid w:val="008B0488"/>
    <w:rsid w:val="008B070E"/>
    <w:rsid w:val="008B0D58"/>
    <w:rsid w:val="008B19BD"/>
    <w:rsid w:val="008B26C1"/>
    <w:rsid w:val="008B2D42"/>
    <w:rsid w:val="008B2F2C"/>
    <w:rsid w:val="008B3630"/>
    <w:rsid w:val="008B36A5"/>
    <w:rsid w:val="008B38CB"/>
    <w:rsid w:val="008B4802"/>
    <w:rsid w:val="008B6197"/>
    <w:rsid w:val="008B6588"/>
    <w:rsid w:val="008B6B55"/>
    <w:rsid w:val="008B7D3C"/>
    <w:rsid w:val="008C0362"/>
    <w:rsid w:val="008C0C43"/>
    <w:rsid w:val="008C130A"/>
    <w:rsid w:val="008C185B"/>
    <w:rsid w:val="008C18E8"/>
    <w:rsid w:val="008C1BDA"/>
    <w:rsid w:val="008C216F"/>
    <w:rsid w:val="008C2CC6"/>
    <w:rsid w:val="008C3127"/>
    <w:rsid w:val="008C338F"/>
    <w:rsid w:val="008C3AC2"/>
    <w:rsid w:val="008C4213"/>
    <w:rsid w:val="008C54B1"/>
    <w:rsid w:val="008C7A2C"/>
    <w:rsid w:val="008D043A"/>
    <w:rsid w:val="008D0840"/>
    <w:rsid w:val="008D0D5D"/>
    <w:rsid w:val="008D1BAA"/>
    <w:rsid w:val="008D1FE0"/>
    <w:rsid w:val="008D21F1"/>
    <w:rsid w:val="008D27E3"/>
    <w:rsid w:val="008D3CE7"/>
    <w:rsid w:val="008D4333"/>
    <w:rsid w:val="008D57EB"/>
    <w:rsid w:val="008D5D33"/>
    <w:rsid w:val="008D5F54"/>
    <w:rsid w:val="008D6598"/>
    <w:rsid w:val="008D6760"/>
    <w:rsid w:val="008D6F87"/>
    <w:rsid w:val="008D7395"/>
    <w:rsid w:val="008E0184"/>
    <w:rsid w:val="008E03E9"/>
    <w:rsid w:val="008E051A"/>
    <w:rsid w:val="008E1A2A"/>
    <w:rsid w:val="008E1C8E"/>
    <w:rsid w:val="008E29C5"/>
    <w:rsid w:val="008E4324"/>
    <w:rsid w:val="008E4C85"/>
    <w:rsid w:val="008E5AEB"/>
    <w:rsid w:val="008E6276"/>
    <w:rsid w:val="008E64C9"/>
    <w:rsid w:val="008E7E1C"/>
    <w:rsid w:val="008F0655"/>
    <w:rsid w:val="008F0C3F"/>
    <w:rsid w:val="008F2CD4"/>
    <w:rsid w:val="008F4699"/>
    <w:rsid w:val="008F4A98"/>
    <w:rsid w:val="008F4D36"/>
    <w:rsid w:val="008F6CFC"/>
    <w:rsid w:val="008F75CB"/>
    <w:rsid w:val="008F75F6"/>
    <w:rsid w:val="008F77DF"/>
    <w:rsid w:val="008F7FB6"/>
    <w:rsid w:val="00900A89"/>
    <w:rsid w:val="00901280"/>
    <w:rsid w:val="00901565"/>
    <w:rsid w:val="00901778"/>
    <w:rsid w:val="0090266E"/>
    <w:rsid w:val="00902A1D"/>
    <w:rsid w:val="00902AD7"/>
    <w:rsid w:val="00902FFC"/>
    <w:rsid w:val="00903234"/>
    <w:rsid w:val="0090347C"/>
    <w:rsid w:val="009041E2"/>
    <w:rsid w:val="00904DC2"/>
    <w:rsid w:val="00904F1A"/>
    <w:rsid w:val="0090547F"/>
    <w:rsid w:val="00905CCF"/>
    <w:rsid w:val="00906613"/>
    <w:rsid w:val="0090668E"/>
    <w:rsid w:val="009067AA"/>
    <w:rsid w:val="00910249"/>
    <w:rsid w:val="00910C10"/>
    <w:rsid w:val="00911D26"/>
    <w:rsid w:val="00912659"/>
    <w:rsid w:val="0091386E"/>
    <w:rsid w:val="00913D70"/>
    <w:rsid w:val="009148D1"/>
    <w:rsid w:val="0091569B"/>
    <w:rsid w:val="0091707A"/>
    <w:rsid w:val="00920651"/>
    <w:rsid w:val="0092160C"/>
    <w:rsid w:val="00921B60"/>
    <w:rsid w:val="00921E12"/>
    <w:rsid w:val="009221A6"/>
    <w:rsid w:val="009234A9"/>
    <w:rsid w:val="00923941"/>
    <w:rsid w:val="00924756"/>
    <w:rsid w:val="009251B9"/>
    <w:rsid w:val="0092520D"/>
    <w:rsid w:val="00925467"/>
    <w:rsid w:val="009257C4"/>
    <w:rsid w:val="009260C4"/>
    <w:rsid w:val="009275CC"/>
    <w:rsid w:val="00927749"/>
    <w:rsid w:val="00927E8A"/>
    <w:rsid w:val="009304A6"/>
    <w:rsid w:val="00930736"/>
    <w:rsid w:val="00931909"/>
    <w:rsid w:val="00932B28"/>
    <w:rsid w:val="009338EA"/>
    <w:rsid w:val="00935DCC"/>
    <w:rsid w:val="00936113"/>
    <w:rsid w:val="00936C7A"/>
    <w:rsid w:val="00936C88"/>
    <w:rsid w:val="009378AB"/>
    <w:rsid w:val="00940812"/>
    <w:rsid w:val="009419BF"/>
    <w:rsid w:val="009425FC"/>
    <w:rsid w:val="00942D21"/>
    <w:rsid w:val="00942FFE"/>
    <w:rsid w:val="00943FA0"/>
    <w:rsid w:val="00945DB0"/>
    <w:rsid w:val="0094698D"/>
    <w:rsid w:val="00946A11"/>
    <w:rsid w:val="00946C10"/>
    <w:rsid w:val="009471C0"/>
    <w:rsid w:val="0094799C"/>
    <w:rsid w:val="00947AD1"/>
    <w:rsid w:val="00950013"/>
    <w:rsid w:val="00950077"/>
    <w:rsid w:val="00950A67"/>
    <w:rsid w:val="009510B7"/>
    <w:rsid w:val="00951117"/>
    <w:rsid w:val="009514B2"/>
    <w:rsid w:val="0095371D"/>
    <w:rsid w:val="00953DB0"/>
    <w:rsid w:val="00953E96"/>
    <w:rsid w:val="009550BE"/>
    <w:rsid w:val="0095582F"/>
    <w:rsid w:val="009571A3"/>
    <w:rsid w:val="009572FC"/>
    <w:rsid w:val="00961042"/>
    <w:rsid w:val="00961053"/>
    <w:rsid w:val="009621B8"/>
    <w:rsid w:val="00962AA0"/>
    <w:rsid w:val="00963402"/>
    <w:rsid w:val="009643AD"/>
    <w:rsid w:val="009647A7"/>
    <w:rsid w:val="00964D26"/>
    <w:rsid w:val="00965A2C"/>
    <w:rsid w:val="00965E0E"/>
    <w:rsid w:val="00966799"/>
    <w:rsid w:val="009669E2"/>
    <w:rsid w:val="00966A80"/>
    <w:rsid w:val="009672B9"/>
    <w:rsid w:val="00967C3F"/>
    <w:rsid w:val="0097160A"/>
    <w:rsid w:val="009718AD"/>
    <w:rsid w:val="00971AE3"/>
    <w:rsid w:val="00972101"/>
    <w:rsid w:val="009724C3"/>
    <w:rsid w:val="0097284D"/>
    <w:rsid w:val="00972AEF"/>
    <w:rsid w:val="0097305B"/>
    <w:rsid w:val="00973406"/>
    <w:rsid w:val="0097345A"/>
    <w:rsid w:val="00973B38"/>
    <w:rsid w:val="009742F5"/>
    <w:rsid w:val="00974637"/>
    <w:rsid w:val="0097466A"/>
    <w:rsid w:val="00974AE2"/>
    <w:rsid w:val="009750BE"/>
    <w:rsid w:val="00975EA0"/>
    <w:rsid w:val="00976214"/>
    <w:rsid w:val="009763C7"/>
    <w:rsid w:val="0097752F"/>
    <w:rsid w:val="009807F4"/>
    <w:rsid w:val="00980DF6"/>
    <w:rsid w:val="00981225"/>
    <w:rsid w:val="009826C7"/>
    <w:rsid w:val="00982AFE"/>
    <w:rsid w:val="00983119"/>
    <w:rsid w:val="009840EB"/>
    <w:rsid w:val="00984DCF"/>
    <w:rsid w:val="0098530F"/>
    <w:rsid w:val="00985AAA"/>
    <w:rsid w:val="00986314"/>
    <w:rsid w:val="009868DB"/>
    <w:rsid w:val="00986AD1"/>
    <w:rsid w:val="0098798F"/>
    <w:rsid w:val="00987E5D"/>
    <w:rsid w:val="00990474"/>
    <w:rsid w:val="00991297"/>
    <w:rsid w:val="00992D32"/>
    <w:rsid w:val="0099322C"/>
    <w:rsid w:val="00993BDD"/>
    <w:rsid w:val="00993F17"/>
    <w:rsid w:val="009947B6"/>
    <w:rsid w:val="00995322"/>
    <w:rsid w:val="00995343"/>
    <w:rsid w:val="009953AD"/>
    <w:rsid w:val="00995433"/>
    <w:rsid w:val="00995A05"/>
    <w:rsid w:val="00995F1F"/>
    <w:rsid w:val="0099626B"/>
    <w:rsid w:val="00996330"/>
    <w:rsid w:val="009978E1"/>
    <w:rsid w:val="00997A82"/>
    <w:rsid w:val="009A02B8"/>
    <w:rsid w:val="009A09F1"/>
    <w:rsid w:val="009A0B38"/>
    <w:rsid w:val="009A10B8"/>
    <w:rsid w:val="009A187D"/>
    <w:rsid w:val="009A3407"/>
    <w:rsid w:val="009A4B93"/>
    <w:rsid w:val="009A5737"/>
    <w:rsid w:val="009A58EE"/>
    <w:rsid w:val="009A6040"/>
    <w:rsid w:val="009A6C19"/>
    <w:rsid w:val="009A725E"/>
    <w:rsid w:val="009A7BFA"/>
    <w:rsid w:val="009A7F38"/>
    <w:rsid w:val="009B0E0D"/>
    <w:rsid w:val="009B0F0A"/>
    <w:rsid w:val="009B2145"/>
    <w:rsid w:val="009B2B3A"/>
    <w:rsid w:val="009B2C92"/>
    <w:rsid w:val="009B2D76"/>
    <w:rsid w:val="009B2FF0"/>
    <w:rsid w:val="009B34AC"/>
    <w:rsid w:val="009B35A3"/>
    <w:rsid w:val="009B3A01"/>
    <w:rsid w:val="009B47FC"/>
    <w:rsid w:val="009B506E"/>
    <w:rsid w:val="009B571B"/>
    <w:rsid w:val="009B601B"/>
    <w:rsid w:val="009B603B"/>
    <w:rsid w:val="009B70A8"/>
    <w:rsid w:val="009B7FC2"/>
    <w:rsid w:val="009C08FB"/>
    <w:rsid w:val="009C0B47"/>
    <w:rsid w:val="009C3349"/>
    <w:rsid w:val="009C3A16"/>
    <w:rsid w:val="009C4E07"/>
    <w:rsid w:val="009C5550"/>
    <w:rsid w:val="009C5843"/>
    <w:rsid w:val="009C58FC"/>
    <w:rsid w:val="009C6CED"/>
    <w:rsid w:val="009C7500"/>
    <w:rsid w:val="009D113E"/>
    <w:rsid w:val="009D1594"/>
    <w:rsid w:val="009D192C"/>
    <w:rsid w:val="009D2394"/>
    <w:rsid w:val="009D40EC"/>
    <w:rsid w:val="009D5392"/>
    <w:rsid w:val="009D5572"/>
    <w:rsid w:val="009D5687"/>
    <w:rsid w:val="009D6E9D"/>
    <w:rsid w:val="009E03AF"/>
    <w:rsid w:val="009E053F"/>
    <w:rsid w:val="009E219C"/>
    <w:rsid w:val="009E2815"/>
    <w:rsid w:val="009E2FD0"/>
    <w:rsid w:val="009E4B49"/>
    <w:rsid w:val="009E53B8"/>
    <w:rsid w:val="009E5833"/>
    <w:rsid w:val="009E61BE"/>
    <w:rsid w:val="009E6E88"/>
    <w:rsid w:val="009E70B7"/>
    <w:rsid w:val="009E7291"/>
    <w:rsid w:val="009E73D3"/>
    <w:rsid w:val="009F0371"/>
    <w:rsid w:val="009F0CCB"/>
    <w:rsid w:val="009F0F61"/>
    <w:rsid w:val="009F1475"/>
    <w:rsid w:val="009F2D64"/>
    <w:rsid w:val="009F2D95"/>
    <w:rsid w:val="009F501B"/>
    <w:rsid w:val="009F53F7"/>
    <w:rsid w:val="009F56C4"/>
    <w:rsid w:val="009F6740"/>
    <w:rsid w:val="00A00788"/>
    <w:rsid w:val="00A00B4E"/>
    <w:rsid w:val="00A00EC1"/>
    <w:rsid w:val="00A01A76"/>
    <w:rsid w:val="00A01EE5"/>
    <w:rsid w:val="00A021F6"/>
    <w:rsid w:val="00A02A82"/>
    <w:rsid w:val="00A03162"/>
    <w:rsid w:val="00A039F5"/>
    <w:rsid w:val="00A03FC9"/>
    <w:rsid w:val="00A04C7C"/>
    <w:rsid w:val="00A04E4C"/>
    <w:rsid w:val="00A07072"/>
    <w:rsid w:val="00A077B3"/>
    <w:rsid w:val="00A10769"/>
    <w:rsid w:val="00A10BB5"/>
    <w:rsid w:val="00A126FC"/>
    <w:rsid w:val="00A1360E"/>
    <w:rsid w:val="00A13701"/>
    <w:rsid w:val="00A13A26"/>
    <w:rsid w:val="00A15567"/>
    <w:rsid w:val="00A16B20"/>
    <w:rsid w:val="00A16DB1"/>
    <w:rsid w:val="00A17BAE"/>
    <w:rsid w:val="00A2021E"/>
    <w:rsid w:val="00A2022A"/>
    <w:rsid w:val="00A2241E"/>
    <w:rsid w:val="00A2292A"/>
    <w:rsid w:val="00A22A99"/>
    <w:rsid w:val="00A22FC7"/>
    <w:rsid w:val="00A230BD"/>
    <w:rsid w:val="00A241B2"/>
    <w:rsid w:val="00A24246"/>
    <w:rsid w:val="00A25431"/>
    <w:rsid w:val="00A255B7"/>
    <w:rsid w:val="00A25916"/>
    <w:rsid w:val="00A2776A"/>
    <w:rsid w:val="00A31DBD"/>
    <w:rsid w:val="00A32E49"/>
    <w:rsid w:val="00A3331E"/>
    <w:rsid w:val="00A34FC9"/>
    <w:rsid w:val="00A3532F"/>
    <w:rsid w:val="00A35BF5"/>
    <w:rsid w:val="00A362CA"/>
    <w:rsid w:val="00A368BE"/>
    <w:rsid w:val="00A373D8"/>
    <w:rsid w:val="00A37708"/>
    <w:rsid w:val="00A37ABA"/>
    <w:rsid w:val="00A40222"/>
    <w:rsid w:val="00A42848"/>
    <w:rsid w:val="00A42DC4"/>
    <w:rsid w:val="00A43206"/>
    <w:rsid w:val="00A43CE8"/>
    <w:rsid w:val="00A45C98"/>
    <w:rsid w:val="00A501F8"/>
    <w:rsid w:val="00A50A95"/>
    <w:rsid w:val="00A517AD"/>
    <w:rsid w:val="00A51CF4"/>
    <w:rsid w:val="00A52117"/>
    <w:rsid w:val="00A52508"/>
    <w:rsid w:val="00A535C1"/>
    <w:rsid w:val="00A536A9"/>
    <w:rsid w:val="00A54DA4"/>
    <w:rsid w:val="00A54F5E"/>
    <w:rsid w:val="00A56C00"/>
    <w:rsid w:val="00A57534"/>
    <w:rsid w:val="00A577DE"/>
    <w:rsid w:val="00A57D55"/>
    <w:rsid w:val="00A60759"/>
    <w:rsid w:val="00A60E99"/>
    <w:rsid w:val="00A6193A"/>
    <w:rsid w:val="00A61B85"/>
    <w:rsid w:val="00A63CDC"/>
    <w:rsid w:val="00A64270"/>
    <w:rsid w:val="00A6481D"/>
    <w:rsid w:val="00A64E49"/>
    <w:rsid w:val="00A64F9E"/>
    <w:rsid w:val="00A658D9"/>
    <w:rsid w:val="00A6630E"/>
    <w:rsid w:val="00A665C6"/>
    <w:rsid w:val="00A6662D"/>
    <w:rsid w:val="00A66B86"/>
    <w:rsid w:val="00A66BB5"/>
    <w:rsid w:val="00A66EA0"/>
    <w:rsid w:val="00A729EB"/>
    <w:rsid w:val="00A72C76"/>
    <w:rsid w:val="00A73945"/>
    <w:rsid w:val="00A74201"/>
    <w:rsid w:val="00A7570B"/>
    <w:rsid w:val="00A77843"/>
    <w:rsid w:val="00A8027E"/>
    <w:rsid w:val="00A80EA1"/>
    <w:rsid w:val="00A81D4E"/>
    <w:rsid w:val="00A82595"/>
    <w:rsid w:val="00A82906"/>
    <w:rsid w:val="00A8319A"/>
    <w:rsid w:val="00A83FBD"/>
    <w:rsid w:val="00A847ED"/>
    <w:rsid w:val="00A8490B"/>
    <w:rsid w:val="00A85A3C"/>
    <w:rsid w:val="00A87FBC"/>
    <w:rsid w:val="00A9012C"/>
    <w:rsid w:val="00A9076F"/>
    <w:rsid w:val="00A91809"/>
    <w:rsid w:val="00A91E0C"/>
    <w:rsid w:val="00A91E8E"/>
    <w:rsid w:val="00A9206C"/>
    <w:rsid w:val="00A92A28"/>
    <w:rsid w:val="00A933DC"/>
    <w:rsid w:val="00A945EB"/>
    <w:rsid w:val="00A946CD"/>
    <w:rsid w:val="00A961A4"/>
    <w:rsid w:val="00A97F77"/>
    <w:rsid w:val="00AA0336"/>
    <w:rsid w:val="00AA2F04"/>
    <w:rsid w:val="00AA302A"/>
    <w:rsid w:val="00AA3CD7"/>
    <w:rsid w:val="00AA4178"/>
    <w:rsid w:val="00AA41E8"/>
    <w:rsid w:val="00AA5E5F"/>
    <w:rsid w:val="00AA610B"/>
    <w:rsid w:val="00AA65CD"/>
    <w:rsid w:val="00AA69EA"/>
    <w:rsid w:val="00AA7262"/>
    <w:rsid w:val="00AA72BA"/>
    <w:rsid w:val="00AB1AE5"/>
    <w:rsid w:val="00AB1DA8"/>
    <w:rsid w:val="00AB26FB"/>
    <w:rsid w:val="00AB39D8"/>
    <w:rsid w:val="00AB3ED0"/>
    <w:rsid w:val="00AB426C"/>
    <w:rsid w:val="00AB4696"/>
    <w:rsid w:val="00AB50FC"/>
    <w:rsid w:val="00AB510C"/>
    <w:rsid w:val="00AB51A2"/>
    <w:rsid w:val="00AB533F"/>
    <w:rsid w:val="00AB55D9"/>
    <w:rsid w:val="00AC026F"/>
    <w:rsid w:val="00AC042D"/>
    <w:rsid w:val="00AC07CE"/>
    <w:rsid w:val="00AC30BB"/>
    <w:rsid w:val="00AC373E"/>
    <w:rsid w:val="00AC41E7"/>
    <w:rsid w:val="00AC442F"/>
    <w:rsid w:val="00AC55B8"/>
    <w:rsid w:val="00AC563B"/>
    <w:rsid w:val="00AC6250"/>
    <w:rsid w:val="00AC748A"/>
    <w:rsid w:val="00AD07E5"/>
    <w:rsid w:val="00AD0CD5"/>
    <w:rsid w:val="00AD1543"/>
    <w:rsid w:val="00AD16A5"/>
    <w:rsid w:val="00AD2C78"/>
    <w:rsid w:val="00AD3255"/>
    <w:rsid w:val="00AD3974"/>
    <w:rsid w:val="00AD3A70"/>
    <w:rsid w:val="00AD4BC8"/>
    <w:rsid w:val="00AD4FE1"/>
    <w:rsid w:val="00AD5703"/>
    <w:rsid w:val="00AD5C39"/>
    <w:rsid w:val="00AD5D17"/>
    <w:rsid w:val="00AD5DF3"/>
    <w:rsid w:val="00AD6CA2"/>
    <w:rsid w:val="00AD6ECE"/>
    <w:rsid w:val="00AD7AF6"/>
    <w:rsid w:val="00AE0BF6"/>
    <w:rsid w:val="00AE0C3E"/>
    <w:rsid w:val="00AE14AA"/>
    <w:rsid w:val="00AE28F2"/>
    <w:rsid w:val="00AE2901"/>
    <w:rsid w:val="00AE3C53"/>
    <w:rsid w:val="00AE4A00"/>
    <w:rsid w:val="00AE4D39"/>
    <w:rsid w:val="00AE5C97"/>
    <w:rsid w:val="00AE62DD"/>
    <w:rsid w:val="00AE6DA0"/>
    <w:rsid w:val="00AE7207"/>
    <w:rsid w:val="00AF007D"/>
    <w:rsid w:val="00AF05D3"/>
    <w:rsid w:val="00AF0CFE"/>
    <w:rsid w:val="00AF156D"/>
    <w:rsid w:val="00AF1802"/>
    <w:rsid w:val="00AF187E"/>
    <w:rsid w:val="00AF26E3"/>
    <w:rsid w:val="00AF50CE"/>
    <w:rsid w:val="00AF5101"/>
    <w:rsid w:val="00AF5115"/>
    <w:rsid w:val="00AF5A3D"/>
    <w:rsid w:val="00AF6CC2"/>
    <w:rsid w:val="00AF7BD3"/>
    <w:rsid w:val="00B015EF"/>
    <w:rsid w:val="00B015FE"/>
    <w:rsid w:val="00B01867"/>
    <w:rsid w:val="00B0263C"/>
    <w:rsid w:val="00B03695"/>
    <w:rsid w:val="00B03B53"/>
    <w:rsid w:val="00B03D3B"/>
    <w:rsid w:val="00B04E85"/>
    <w:rsid w:val="00B05FF0"/>
    <w:rsid w:val="00B0652E"/>
    <w:rsid w:val="00B06ADA"/>
    <w:rsid w:val="00B07DEB"/>
    <w:rsid w:val="00B102CD"/>
    <w:rsid w:val="00B10C12"/>
    <w:rsid w:val="00B1122F"/>
    <w:rsid w:val="00B11CF9"/>
    <w:rsid w:val="00B128B5"/>
    <w:rsid w:val="00B1299A"/>
    <w:rsid w:val="00B13BD3"/>
    <w:rsid w:val="00B143E7"/>
    <w:rsid w:val="00B14F6F"/>
    <w:rsid w:val="00B15651"/>
    <w:rsid w:val="00B15939"/>
    <w:rsid w:val="00B16153"/>
    <w:rsid w:val="00B16AC3"/>
    <w:rsid w:val="00B16C5C"/>
    <w:rsid w:val="00B1769E"/>
    <w:rsid w:val="00B20239"/>
    <w:rsid w:val="00B20D46"/>
    <w:rsid w:val="00B20E64"/>
    <w:rsid w:val="00B21408"/>
    <w:rsid w:val="00B215EB"/>
    <w:rsid w:val="00B2194F"/>
    <w:rsid w:val="00B220FD"/>
    <w:rsid w:val="00B22B65"/>
    <w:rsid w:val="00B23EA5"/>
    <w:rsid w:val="00B2419F"/>
    <w:rsid w:val="00B243C2"/>
    <w:rsid w:val="00B247E3"/>
    <w:rsid w:val="00B24B0D"/>
    <w:rsid w:val="00B24D26"/>
    <w:rsid w:val="00B25473"/>
    <w:rsid w:val="00B26460"/>
    <w:rsid w:val="00B26622"/>
    <w:rsid w:val="00B27142"/>
    <w:rsid w:val="00B2769E"/>
    <w:rsid w:val="00B31597"/>
    <w:rsid w:val="00B32474"/>
    <w:rsid w:val="00B32FD6"/>
    <w:rsid w:val="00B3342D"/>
    <w:rsid w:val="00B35E70"/>
    <w:rsid w:val="00B3615F"/>
    <w:rsid w:val="00B36167"/>
    <w:rsid w:val="00B3673B"/>
    <w:rsid w:val="00B37490"/>
    <w:rsid w:val="00B3755B"/>
    <w:rsid w:val="00B408CF"/>
    <w:rsid w:val="00B41E63"/>
    <w:rsid w:val="00B425D4"/>
    <w:rsid w:val="00B42D83"/>
    <w:rsid w:val="00B435BC"/>
    <w:rsid w:val="00B439F4"/>
    <w:rsid w:val="00B43B97"/>
    <w:rsid w:val="00B44EA4"/>
    <w:rsid w:val="00B455A3"/>
    <w:rsid w:val="00B4597B"/>
    <w:rsid w:val="00B46117"/>
    <w:rsid w:val="00B47BDD"/>
    <w:rsid w:val="00B47D90"/>
    <w:rsid w:val="00B50476"/>
    <w:rsid w:val="00B50535"/>
    <w:rsid w:val="00B52D06"/>
    <w:rsid w:val="00B52D0C"/>
    <w:rsid w:val="00B52FE4"/>
    <w:rsid w:val="00B53AFE"/>
    <w:rsid w:val="00B53B2E"/>
    <w:rsid w:val="00B53DA6"/>
    <w:rsid w:val="00B546B2"/>
    <w:rsid w:val="00B54829"/>
    <w:rsid w:val="00B552BE"/>
    <w:rsid w:val="00B554E5"/>
    <w:rsid w:val="00B560BD"/>
    <w:rsid w:val="00B56821"/>
    <w:rsid w:val="00B603ED"/>
    <w:rsid w:val="00B62EC4"/>
    <w:rsid w:val="00B630F8"/>
    <w:rsid w:val="00B63F4A"/>
    <w:rsid w:val="00B64A99"/>
    <w:rsid w:val="00B65DEE"/>
    <w:rsid w:val="00B65EC7"/>
    <w:rsid w:val="00B66C63"/>
    <w:rsid w:val="00B66D82"/>
    <w:rsid w:val="00B707F6"/>
    <w:rsid w:val="00B70851"/>
    <w:rsid w:val="00B70DDC"/>
    <w:rsid w:val="00B710D6"/>
    <w:rsid w:val="00B711DD"/>
    <w:rsid w:val="00B71288"/>
    <w:rsid w:val="00B71457"/>
    <w:rsid w:val="00B7157A"/>
    <w:rsid w:val="00B71932"/>
    <w:rsid w:val="00B71B4E"/>
    <w:rsid w:val="00B721A3"/>
    <w:rsid w:val="00B72D52"/>
    <w:rsid w:val="00B7412F"/>
    <w:rsid w:val="00B74679"/>
    <w:rsid w:val="00B77B36"/>
    <w:rsid w:val="00B77CD5"/>
    <w:rsid w:val="00B80382"/>
    <w:rsid w:val="00B808BD"/>
    <w:rsid w:val="00B830DE"/>
    <w:rsid w:val="00B831E0"/>
    <w:rsid w:val="00B83460"/>
    <w:rsid w:val="00B83577"/>
    <w:rsid w:val="00B83778"/>
    <w:rsid w:val="00B83823"/>
    <w:rsid w:val="00B84203"/>
    <w:rsid w:val="00B847BF"/>
    <w:rsid w:val="00B859CC"/>
    <w:rsid w:val="00B86390"/>
    <w:rsid w:val="00B86C6A"/>
    <w:rsid w:val="00B90566"/>
    <w:rsid w:val="00B90CB2"/>
    <w:rsid w:val="00B910A8"/>
    <w:rsid w:val="00B91140"/>
    <w:rsid w:val="00B91970"/>
    <w:rsid w:val="00B923DE"/>
    <w:rsid w:val="00B92DF5"/>
    <w:rsid w:val="00B937FC"/>
    <w:rsid w:val="00B9418C"/>
    <w:rsid w:val="00B94803"/>
    <w:rsid w:val="00B94AC6"/>
    <w:rsid w:val="00B95029"/>
    <w:rsid w:val="00B966AB"/>
    <w:rsid w:val="00B97123"/>
    <w:rsid w:val="00B97610"/>
    <w:rsid w:val="00BA002D"/>
    <w:rsid w:val="00BA0237"/>
    <w:rsid w:val="00BA0E5F"/>
    <w:rsid w:val="00BA101F"/>
    <w:rsid w:val="00BA1083"/>
    <w:rsid w:val="00BA1A01"/>
    <w:rsid w:val="00BA270C"/>
    <w:rsid w:val="00BA2EA1"/>
    <w:rsid w:val="00BA3D5F"/>
    <w:rsid w:val="00BA4C4C"/>
    <w:rsid w:val="00BA71A3"/>
    <w:rsid w:val="00BB039D"/>
    <w:rsid w:val="00BB049E"/>
    <w:rsid w:val="00BB0E16"/>
    <w:rsid w:val="00BB1A50"/>
    <w:rsid w:val="00BB1E9A"/>
    <w:rsid w:val="00BB336C"/>
    <w:rsid w:val="00BB394D"/>
    <w:rsid w:val="00BB3A77"/>
    <w:rsid w:val="00BB3B02"/>
    <w:rsid w:val="00BB4DF4"/>
    <w:rsid w:val="00BB6AE3"/>
    <w:rsid w:val="00BB735C"/>
    <w:rsid w:val="00BB773D"/>
    <w:rsid w:val="00BB7F1C"/>
    <w:rsid w:val="00BC0BC0"/>
    <w:rsid w:val="00BC1CED"/>
    <w:rsid w:val="00BC3F92"/>
    <w:rsid w:val="00BC41A4"/>
    <w:rsid w:val="00BC4577"/>
    <w:rsid w:val="00BC4AA9"/>
    <w:rsid w:val="00BC5C94"/>
    <w:rsid w:val="00BC74B9"/>
    <w:rsid w:val="00BC7AD5"/>
    <w:rsid w:val="00BC7EB4"/>
    <w:rsid w:val="00BD0CE6"/>
    <w:rsid w:val="00BD0EBC"/>
    <w:rsid w:val="00BD0FD9"/>
    <w:rsid w:val="00BD1B2A"/>
    <w:rsid w:val="00BD36FE"/>
    <w:rsid w:val="00BD54D7"/>
    <w:rsid w:val="00BD68F6"/>
    <w:rsid w:val="00BD6E7E"/>
    <w:rsid w:val="00BE05A5"/>
    <w:rsid w:val="00BE1B66"/>
    <w:rsid w:val="00BE1DFA"/>
    <w:rsid w:val="00BE2209"/>
    <w:rsid w:val="00BE269C"/>
    <w:rsid w:val="00BE3097"/>
    <w:rsid w:val="00BE3536"/>
    <w:rsid w:val="00BE3D35"/>
    <w:rsid w:val="00BE4240"/>
    <w:rsid w:val="00BE42BD"/>
    <w:rsid w:val="00BE5155"/>
    <w:rsid w:val="00BE52F5"/>
    <w:rsid w:val="00BE5458"/>
    <w:rsid w:val="00BE5A63"/>
    <w:rsid w:val="00BE7217"/>
    <w:rsid w:val="00BF0CEC"/>
    <w:rsid w:val="00BF1035"/>
    <w:rsid w:val="00BF1F98"/>
    <w:rsid w:val="00BF24A5"/>
    <w:rsid w:val="00BF27D6"/>
    <w:rsid w:val="00BF3097"/>
    <w:rsid w:val="00BF36AF"/>
    <w:rsid w:val="00BF46CE"/>
    <w:rsid w:val="00BF58C6"/>
    <w:rsid w:val="00BF5F8B"/>
    <w:rsid w:val="00BF6F6C"/>
    <w:rsid w:val="00C01454"/>
    <w:rsid w:val="00C01B8E"/>
    <w:rsid w:val="00C01D5B"/>
    <w:rsid w:val="00C0206D"/>
    <w:rsid w:val="00C02AB2"/>
    <w:rsid w:val="00C0428C"/>
    <w:rsid w:val="00C04644"/>
    <w:rsid w:val="00C05175"/>
    <w:rsid w:val="00C05C57"/>
    <w:rsid w:val="00C06040"/>
    <w:rsid w:val="00C06288"/>
    <w:rsid w:val="00C06703"/>
    <w:rsid w:val="00C1009A"/>
    <w:rsid w:val="00C11286"/>
    <w:rsid w:val="00C117FD"/>
    <w:rsid w:val="00C118A9"/>
    <w:rsid w:val="00C11F41"/>
    <w:rsid w:val="00C120F9"/>
    <w:rsid w:val="00C124A6"/>
    <w:rsid w:val="00C1380E"/>
    <w:rsid w:val="00C14C81"/>
    <w:rsid w:val="00C1568C"/>
    <w:rsid w:val="00C15ADC"/>
    <w:rsid w:val="00C16088"/>
    <w:rsid w:val="00C17025"/>
    <w:rsid w:val="00C17147"/>
    <w:rsid w:val="00C20A40"/>
    <w:rsid w:val="00C20AC2"/>
    <w:rsid w:val="00C20CAF"/>
    <w:rsid w:val="00C21536"/>
    <w:rsid w:val="00C226FE"/>
    <w:rsid w:val="00C23606"/>
    <w:rsid w:val="00C23F7C"/>
    <w:rsid w:val="00C245EB"/>
    <w:rsid w:val="00C24A5C"/>
    <w:rsid w:val="00C25C8C"/>
    <w:rsid w:val="00C26470"/>
    <w:rsid w:val="00C26771"/>
    <w:rsid w:val="00C30161"/>
    <w:rsid w:val="00C3181A"/>
    <w:rsid w:val="00C33067"/>
    <w:rsid w:val="00C3362F"/>
    <w:rsid w:val="00C3402B"/>
    <w:rsid w:val="00C345AF"/>
    <w:rsid w:val="00C349C2"/>
    <w:rsid w:val="00C34F7A"/>
    <w:rsid w:val="00C40B7F"/>
    <w:rsid w:val="00C417A6"/>
    <w:rsid w:val="00C41EF9"/>
    <w:rsid w:val="00C42889"/>
    <w:rsid w:val="00C4296C"/>
    <w:rsid w:val="00C42DD3"/>
    <w:rsid w:val="00C43044"/>
    <w:rsid w:val="00C44D9D"/>
    <w:rsid w:val="00C458D4"/>
    <w:rsid w:val="00C45B97"/>
    <w:rsid w:val="00C46062"/>
    <w:rsid w:val="00C46187"/>
    <w:rsid w:val="00C4648F"/>
    <w:rsid w:val="00C5004E"/>
    <w:rsid w:val="00C5050E"/>
    <w:rsid w:val="00C51134"/>
    <w:rsid w:val="00C51176"/>
    <w:rsid w:val="00C52040"/>
    <w:rsid w:val="00C5335F"/>
    <w:rsid w:val="00C55211"/>
    <w:rsid w:val="00C552C0"/>
    <w:rsid w:val="00C5594F"/>
    <w:rsid w:val="00C576F7"/>
    <w:rsid w:val="00C605FB"/>
    <w:rsid w:val="00C60CA8"/>
    <w:rsid w:val="00C60E36"/>
    <w:rsid w:val="00C61236"/>
    <w:rsid w:val="00C62312"/>
    <w:rsid w:val="00C62F5B"/>
    <w:rsid w:val="00C63B00"/>
    <w:rsid w:val="00C63C57"/>
    <w:rsid w:val="00C63D87"/>
    <w:rsid w:val="00C646F8"/>
    <w:rsid w:val="00C64E40"/>
    <w:rsid w:val="00C660E1"/>
    <w:rsid w:val="00C66199"/>
    <w:rsid w:val="00C66725"/>
    <w:rsid w:val="00C670C4"/>
    <w:rsid w:val="00C67DEF"/>
    <w:rsid w:val="00C67F4E"/>
    <w:rsid w:val="00C71C80"/>
    <w:rsid w:val="00C7315B"/>
    <w:rsid w:val="00C73693"/>
    <w:rsid w:val="00C746B7"/>
    <w:rsid w:val="00C75426"/>
    <w:rsid w:val="00C75AD2"/>
    <w:rsid w:val="00C7614B"/>
    <w:rsid w:val="00C7620C"/>
    <w:rsid w:val="00C77A15"/>
    <w:rsid w:val="00C80013"/>
    <w:rsid w:val="00C80F0D"/>
    <w:rsid w:val="00C81C4A"/>
    <w:rsid w:val="00C833E1"/>
    <w:rsid w:val="00C83F8E"/>
    <w:rsid w:val="00C85342"/>
    <w:rsid w:val="00C866AE"/>
    <w:rsid w:val="00C867EA"/>
    <w:rsid w:val="00C875B2"/>
    <w:rsid w:val="00C87D3C"/>
    <w:rsid w:val="00C91B3C"/>
    <w:rsid w:val="00C92A2B"/>
    <w:rsid w:val="00C93CA2"/>
    <w:rsid w:val="00C94A10"/>
    <w:rsid w:val="00C95C66"/>
    <w:rsid w:val="00C97363"/>
    <w:rsid w:val="00C97379"/>
    <w:rsid w:val="00CA03D6"/>
    <w:rsid w:val="00CA07E4"/>
    <w:rsid w:val="00CA08A8"/>
    <w:rsid w:val="00CA1111"/>
    <w:rsid w:val="00CA1157"/>
    <w:rsid w:val="00CA1D01"/>
    <w:rsid w:val="00CA1D69"/>
    <w:rsid w:val="00CA36A7"/>
    <w:rsid w:val="00CA3812"/>
    <w:rsid w:val="00CA3D20"/>
    <w:rsid w:val="00CA3F27"/>
    <w:rsid w:val="00CA4605"/>
    <w:rsid w:val="00CA4BA2"/>
    <w:rsid w:val="00CA5166"/>
    <w:rsid w:val="00CA536E"/>
    <w:rsid w:val="00CA67FC"/>
    <w:rsid w:val="00CA695E"/>
    <w:rsid w:val="00CA6A70"/>
    <w:rsid w:val="00CA6AB3"/>
    <w:rsid w:val="00CA7C98"/>
    <w:rsid w:val="00CB0A8B"/>
    <w:rsid w:val="00CB0E65"/>
    <w:rsid w:val="00CB1855"/>
    <w:rsid w:val="00CB1C4D"/>
    <w:rsid w:val="00CB256A"/>
    <w:rsid w:val="00CB3215"/>
    <w:rsid w:val="00CB4026"/>
    <w:rsid w:val="00CB58B0"/>
    <w:rsid w:val="00CB5F50"/>
    <w:rsid w:val="00CB63E4"/>
    <w:rsid w:val="00CC0302"/>
    <w:rsid w:val="00CC3779"/>
    <w:rsid w:val="00CC37B0"/>
    <w:rsid w:val="00CC40F4"/>
    <w:rsid w:val="00CC46A8"/>
    <w:rsid w:val="00CC537F"/>
    <w:rsid w:val="00CC5814"/>
    <w:rsid w:val="00CC5ABB"/>
    <w:rsid w:val="00CC5DAF"/>
    <w:rsid w:val="00CC65BC"/>
    <w:rsid w:val="00CD05B4"/>
    <w:rsid w:val="00CD05FC"/>
    <w:rsid w:val="00CD0850"/>
    <w:rsid w:val="00CD18F4"/>
    <w:rsid w:val="00CD1999"/>
    <w:rsid w:val="00CD2342"/>
    <w:rsid w:val="00CD29FB"/>
    <w:rsid w:val="00CD4ED4"/>
    <w:rsid w:val="00CD4F16"/>
    <w:rsid w:val="00CD5224"/>
    <w:rsid w:val="00CD544D"/>
    <w:rsid w:val="00CD545C"/>
    <w:rsid w:val="00CE1C0F"/>
    <w:rsid w:val="00CE2491"/>
    <w:rsid w:val="00CE54A0"/>
    <w:rsid w:val="00CE5A5B"/>
    <w:rsid w:val="00CE5D75"/>
    <w:rsid w:val="00CE782D"/>
    <w:rsid w:val="00CE7F7A"/>
    <w:rsid w:val="00CF0541"/>
    <w:rsid w:val="00CF08D6"/>
    <w:rsid w:val="00CF132F"/>
    <w:rsid w:val="00CF2650"/>
    <w:rsid w:val="00CF417D"/>
    <w:rsid w:val="00CF46B4"/>
    <w:rsid w:val="00CF6025"/>
    <w:rsid w:val="00CF680C"/>
    <w:rsid w:val="00CF71EB"/>
    <w:rsid w:val="00CF7BAE"/>
    <w:rsid w:val="00CF7C23"/>
    <w:rsid w:val="00CF7CDA"/>
    <w:rsid w:val="00D00252"/>
    <w:rsid w:val="00D00B59"/>
    <w:rsid w:val="00D04B91"/>
    <w:rsid w:val="00D0534F"/>
    <w:rsid w:val="00D059AC"/>
    <w:rsid w:val="00D05C9F"/>
    <w:rsid w:val="00D063B6"/>
    <w:rsid w:val="00D06D29"/>
    <w:rsid w:val="00D079DE"/>
    <w:rsid w:val="00D1006E"/>
    <w:rsid w:val="00D10883"/>
    <w:rsid w:val="00D113D4"/>
    <w:rsid w:val="00D114C8"/>
    <w:rsid w:val="00D11695"/>
    <w:rsid w:val="00D11745"/>
    <w:rsid w:val="00D11BEA"/>
    <w:rsid w:val="00D14E97"/>
    <w:rsid w:val="00D151F2"/>
    <w:rsid w:val="00D15F36"/>
    <w:rsid w:val="00D16119"/>
    <w:rsid w:val="00D161C1"/>
    <w:rsid w:val="00D16A86"/>
    <w:rsid w:val="00D173A8"/>
    <w:rsid w:val="00D21102"/>
    <w:rsid w:val="00D21590"/>
    <w:rsid w:val="00D215C8"/>
    <w:rsid w:val="00D22467"/>
    <w:rsid w:val="00D225D3"/>
    <w:rsid w:val="00D2275F"/>
    <w:rsid w:val="00D22E9F"/>
    <w:rsid w:val="00D237BE"/>
    <w:rsid w:val="00D23B3A"/>
    <w:rsid w:val="00D25215"/>
    <w:rsid w:val="00D26345"/>
    <w:rsid w:val="00D309C8"/>
    <w:rsid w:val="00D30C9D"/>
    <w:rsid w:val="00D3159E"/>
    <w:rsid w:val="00D31C88"/>
    <w:rsid w:val="00D31CA2"/>
    <w:rsid w:val="00D31DA6"/>
    <w:rsid w:val="00D321F2"/>
    <w:rsid w:val="00D32315"/>
    <w:rsid w:val="00D32E17"/>
    <w:rsid w:val="00D336BA"/>
    <w:rsid w:val="00D33843"/>
    <w:rsid w:val="00D33E13"/>
    <w:rsid w:val="00D3587F"/>
    <w:rsid w:val="00D3626E"/>
    <w:rsid w:val="00D36378"/>
    <w:rsid w:val="00D363CC"/>
    <w:rsid w:val="00D369DF"/>
    <w:rsid w:val="00D36EC3"/>
    <w:rsid w:val="00D3708B"/>
    <w:rsid w:val="00D375ED"/>
    <w:rsid w:val="00D37F91"/>
    <w:rsid w:val="00D40C98"/>
    <w:rsid w:val="00D41010"/>
    <w:rsid w:val="00D417AA"/>
    <w:rsid w:val="00D41803"/>
    <w:rsid w:val="00D418B7"/>
    <w:rsid w:val="00D41F05"/>
    <w:rsid w:val="00D41FB6"/>
    <w:rsid w:val="00D423FF"/>
    <w:rsid w:val="00D42A17"/>
    <w:rsid w:val="00D42BC7"/>
    <w:rsid w:val="00D432D9"/>
    <w:rsid w:val="00D433A8"/>
    <w:rsid w:val="00D4357F"/>
    <w:rsid w:val="00D435C7"/>
    <w:rsid w:val="00D4383D"/>
    <w:rsid w:val="00D439C6"/>
    <w:rsid w:val="00D43BE0"/>
    <w:rsid w:val="00D44255"/>
    <w:rsid w:val="00D4443B"/>
    <w:rsid w:val="00D446EF"/>
    <w:rsid w:val="00D452FE"/>
    <w:rsid w:val="00D457F1"/>
    <w:rsid w:val="00D460C4"/>
    <w:rsid w:val="00D471C7"/>
    <w:rsid w:val="00D472F5"/>
    <w:rsid w:val="00D51872"/>
    <w:rsid w:val="00D527E3"/>
    <w:rsid w:val="00D53613"/>
    <w:rsid w:val="00D555C2"/>
    <w:rsid w:val="00D55994"/>
    <w:rsid w:val="00D565F8"/>
    <w:rsid w:val="00D57A74"/>
    <w:rsid w:val="00D602FA"/>
    <w:rsid w:val="00D612D9"/>
    <w:rsid w:val="00D619E5"/>
    <w:rsid w:val="00D63A47"/>
    <w:rsid w:val="00D663F6"/>
    <w:rsid w:val="00D67448"/>
    <w:rsid w:val="00D674DC"/>
    <w:rsid w:val="00D675FE"/>
    <w:rsid w:val="00D67B00"/>
    <w:rsid w:val="00D67BC3"/>
    <w:rsid w:val="00D67C21"/>
    <w:rsid w:val="00D70032"/>
    <w:rsid w:val="00D70434"/>
    <w:rsid w:val="00D710BA"/>
    <w:rsid w:val="00D7197F"/>
    <w:rsid w:val="00D73AD1"/>
    <w:rsid w:val="00D751D9"/>
    <w:rsid w:val="00D77410"/>
    <w:rsid w:val="00D77F83"/>
    <w:rsid w:val="00D8052E"/>
    <w:rsid w:val="00D80DF4"/>
    <w:rsid w:val="00D81AC5"/>
    <w:rsid w:val="00D824DF"/>
    <w:rsid w:val="00D82A07"/>
    <w:rsid w:val="00D82B54"/>
    <w:rsid w:val="00D82E6E"/>
    <w:rsid w:val="00D83048"/>
    <w:rsid w:val="00D8339F"/>
    <w:rsid w:val="00D841D8"/>
    <w:rsid w:val="00D84209"/>
    <w:rsid w:val="00D8458B"/>
    <w:rsid w:val="00D85B87"/>
    <w:rsid w:val="00D85C26"/>
    <w:rsid w:val="00D85F50"/>
    <w:rsid w:val="00D86C4E"/>
    <w:rsid w:val="00D86C98"/>
    <w:rsid w:val="00D8706A"/>
    <w:rsid w:val="00D877FE"/>
    <w:rsid w:val="00D90119"/>
    <w:rsid w:val="00D907B9"/>
    <w:rsid w:val="00D909B9"/>
    <w:rsid w:val="00D92E58"/>
    <w:rsid w:val="00D93339"/>
    <w:rsid w:val="00D94260"/>
    <w:rsid w:val="00D9497F"/>
    <w:rsid w:val="00D9538C"/>
    <w:rsid w:val="00D95BA9"/>
    <w:rsid w:val="00D95BFA"/>
    <w:rsid w:val="00D97E4D"/>
    <w:rsid w:val="00DA15FB"/>
    <w:rsid w:val="00DA1C22"/>
    <w:rsid w:val="00DA287A"/>
    <w:rsid w:val="00DA2E4F"/>
    <w:rsid w:val="00DA307B"/>
    <w:rsid w:val="00DA3DD7"/>
    <w:rsid w:val="00DA44DC"/>
    <w:rsid w:val="00DA49BA"/>
    <w:rsid w:val="00DA4C11"/>
    <w:rsid w:val="00DA5768"/>
    <w:rsid w:val="00DA6054"/>
    <w:rsid w:val="00DA64C5"/>
    <w:rsid w:val="00DA71C6"/>
    <w:rsid w:val="00DA7890"/>
    <w:rsid w:val="00DA7D03"/>
    <w:rsid w:val="00DA7DEB"/>
    <w:rsid w:val="00DA7EAB"/>
    <w:rsid w:val="00DB044F"/>
    <w:rsid w:val="00DB1303"/>
    <w:rsid w:val="00DB1A99"/>
    <w:rsid w:val="00DB1C52"/>
    <w:rsid w:val="00DB2401"/>
    <w:rsid w:val="00DB2EFE"/>
    <w:rsid w:val="00DB3103"/>
    <w:rsid w:val="00DB352D"/>
    <w:rsid w:val="00DB3684"/>
    <w:rsid w:val="00DB379A"/>
    <w:rsid w:val="00DB37C4"/>
    <w:rsid w:val="00DB3E6D"/>
    <w:rsid w:val="00DB5938"/>
    <w:rsid w:val="00DB5C7B"/>
    <w:rsid w:val="00DB6441"/>
    <w:rsid w:val="00DB6EB9"/>
    <w:rsid w:val="00DB7828"/>
    <w:rsid w:val="00DB795F"/>
    <w:rsid w:val="00DC0894"/>
    <w:rsid w:val="00DC17D2"/>
    <w:rsid w:val="00DC3CE8"/>
    <w:rsid w:val="00DC46C2"/>
    <w:rsid w:val="00DC5094"/>
    <w:rsid w:val="00DC7364"/>
    <w:rsid w:val="00DC7C7A"/>
    <w:rsid w:val="00DD00FD"/>
    <w:rsid w:val="00DD071A"/>
    <w:rsid w:val="00DD1034"/>
    <w:rsid w:val="00DD283D"/>
    <w:rsid w:val="00DD2BFA"/>
    <w:rsid w:val="00DD2F04"/>
    <w:rsid w:val="00DD3142"/>
    <w:rsid w:val="00DD350E"/>
    <w:rsid w:val="00DD5367"/>
    <w:rsid w:val="00DD53A6"/>
    <w:rsid w:val="00DD7181"/>
    <w:rsid w:val="00DE11A7"/>
    <w:rsid w:val="00DE18EA"/>
    <w:rsid w:val="00DE1FFB"/>
    <w:rsid w:val="00DE2263"/>
    <w:rsid w:val="00DE298B"/>
    <w:rsid w:val="00DE3B25"/>
    <w:rsid w:val="00DE5451"/>
    <w:rsid w:val="00DE64B4"/>
    <w:rsid w:val="00DE7898"/>
    <w:rsid w:val="00DE78A5"/>
    <w:rsid w:val="00DF12D0"/>
    <w:rsid w:val="00DF2D4B"/>
    <w:rsid w:val="00DF366A"/>
    <w:rsid w:val="00DF4783"/>
    <w:rsid w:val="00DF4AE1"/>
    <w:rsid w:val="00DF520B"/>
    <w:rsid w:val="00DF52CA"/>
    <w:rsid w:val="00DF52E6"/>
    <w:rsid w:val="00DF5478"/>
    <w:rsid w:val="00DF5AF8"/>
    <w:rsid w:val="00DF663D"/>
    <w:rsid w:val="00DF7654"/>
    <w:rsid w:val="00E02E3E"/>
    <w:rsid w:val="00E02EBE"/>
    <w:rsid w:val="00E04294"/>
    <w:rsid w:val="00E05571"/>
    <w:rsid w:val="00E0566D"/>
    <w:rsid w:val="00E05BD2"/>
    <w:rsid w:val="00E0625B"/>
    <w:rsid w:val="00E06855"/>
    <w:rsid w:val="00E06D81"/>
    <w:rsid w:val="00E07956"/>
    <w:rsid w:val="00E07C65"/>
    <w:rsid w:val="00E07C8B"/>
    <w:rsid w:val="00E07F4A"/>
    <w:rsid w:val="00E117F4"/>
    <w:rsid w:val="00E11D30"/>
    <w:rsid w:val="00E12B3B"/>
    <w:rsid w:val="00E132F2"/>
    <w:rsid w:val="00E14AFF"/>
    <w:rsid w:val="00E14BC0"/>
    <w:rsid w:val="00E152BB"/>
    <w:rsid w:val="00E173D5"/>
    <w:rsid w:val="00E174D1"/>
    <w:rsid w:val="00E1775B"/>
    <w:rsid w:val="00E17A04"/>
    <w:rsid w:val="00E21BA0"/>
    <w:rsid w:val="00E21C22"/>
    <w:rsid w:val="00E22587"/>
    <w:rsid w:val="00E23087"/>
    <w:rsid w:val="00E24133"/>
    <w:rsid w:val="00E26F33"/>
    <w:rsid w:val="00E30C53"/>
    <w:rsid w:val="00E31120"/>
    <w:rsid w:val="00E31CDC"/>
    <w:rsid w:val="00E31DB9"/>
    <w:rsid w:val="00E323B5"/>
    <w:rsid w:val="00E32653"/>
    <w:rsid w:val="00E3363A"/>
    <w:rsid w:val="00E338C9"/>
    <w:rsid w:val="00E33B47"/>
    <w:rsid w:val="00E33F0E"/>
    <w:rsid w:val="00E34C1E"/>
    <w:rsid w:val="00E35A57"/>
    <w:rsid w:val="00E35B85"/>
    <w:rsid w:val="00E36CC4"/>
    <w:rsid w:val="00E36F68"/>
    <w:rsid w:val="00E3728A"/>
    <w:rsid w:val="00E372C6"/>
    <w:rsid w:val="00E37520"/>
    <w:rsid w:val="00E37A5E"/>
    <w:rsid w:val="00E37C5E"/>
    <w:rsid w:val="00E37F45"/>
    <w:rsid w:val="00E40B47"/>
    <w:rsid w:val="00E41CCB"/>
    <w:rsid w:val="00E42149"/>
    <w:rsid w:val="00E423DA"/>
    <w:rsid w:val="00E423F6"/>
    <w:rsid w:val="00E42841"/>
    <w:rsid w:val="00E43982"/>
    <w:rsid w:val="00E43E3D"/>
    <w:rsid w:val="00E44018"/>
    <w:rsid w:val="00E45510"/>
    <w:rsid w:val="00E4692D"/>
    <w:rsid w:val="00E47BE9"/>
    <w:rsid w:val="00E47ED5"/>
    <w:rsid w:val="00E50DA6"/>
    <w:rsid w:val="00E520AC"/>
    <w:rsid w:val="00E52E51"/>
    <w:rsid w:val="00E54A77"/>
    <w:rsid w:val="00E55B30"/>
    <w:rsid w:val="00E5604D"/>
    <w:rsid w:val="00E560C5"/>
    <w:rsid w:val="00E56231"/>
    <w:rsid w:val="00E5638C"/>
    <w:rsid w:val="00E5687B"/>
    <w:rsid w:val="00E56943"/>
    <w:rsid w:val="00E56A0F"/>
    <w:rsid w:val="00E572A2"/>
    <w:rsid w:val="00E601D9"/>
    <w:rsid w:val="00E60F63"/>
    <w:rsid w:val="00E61032"/>
    <w:rsid w:val="00E61F93"/>
    <w:rsid w:val="00E62E54"/>
    <w:rsid w:val="00E63883"/>
    <w:rsid w:val="00E64085"/>
    <w:rsid w:val="00E64448"/>
    <w:rsid w:val="00E64B1D"/>
    <w:rsid w:val="00E64B2F"/>
    <w:rsid w:val="00E66B9C"/>
    <w:rsid w:val="00E70545"/>
    <w:rsid w:val="00E717A9"/>
    <w:rsid w:val="00E71A82"/>
    <w:rsid w:val="00E71F6B"/>
    <w:rsid w:val="00E7385F"/>
    <w:rsid w:val="00E739C2"/>
    <w:rsid w:val="00E740CE"/>
    <w:rsid w:val="00E740F6"/>
    <w:rsid w:val="00E74D78"/>
    <w:rsid w:val="00E75104"/>
    <w:rsid w:val="00E75128"/>
    <w:rsid w:val="00E75838"/>
    <w:rsid w:val="00E75A25"/>
    <w:rsid w:val="00E75D13"/>
    <w:rsid w:val="00E75DE8"/>
    <w:rsid w:val="00E75E22"/>
    <w:rsid w:val="00E76621"/>
    <w:rsid w:val="00E76B24"/>
    <w:rsid w:val="00E7728B"/>
    <w:rsid w:val="00E81D1B"/>
    <w:rsid w:val="00E82063"/>
    <w:rsid w:val="00E82388"/>
    <w:rsid w:val="00E833A9"/>
    <w:rsid w:val="00E83BA4"/>
    <w:rsid w:val="00E84030"/>
    <w:rsid w:val="00E84E84"/>
    <w:rsid w:val="00E85083"/>
    <w:rsid w:val="00E85552"/>
    <w:rsid w:val="00E85C6F"/>
    <w:rsid w:val="00E87CC9"/>
    <w:rsid w:val="00E90153"/>
    <w:rsid w:val="00E916AA"/>
    <w:rsid w:val="00E91BAC"/>
    <w:rsid w:val="00E91BF2"/>
    <w:rsid w:val="00E9211E"/>
    <w:rsid w:val="00E92803"/>
    <w:rsid w:val="00E9283D"/>
    <w:rsid w:val="00E93163"/>
    <w:rsid w:val="00E93194"/>
    <w:rsid w:val="00E933C4"/>
    <w:rsid w:val="00E945DF"/>
    <w:rsid w:val="00E95A10"/>
    <w:rsid w:val="00E97471"/>
    <w:rsid w:val="00EA0E9B"/>
    <w:rsid w:val="00EA37DD"/>
    <w:rsid w:val="00EA48B7"/>
    <w:rsid w:val="00EA51E7"/>
    <w:rsid w:val="00EA57D7"/>
    <w:rsid w:val="00EA6585"/>
    <w:rsid w:val="00EA6853"/>
    <w:rsid w:val="00EA7F60"/>
    <w:rsid w:val="00EB0B95"/>
    <w:rsid w:val="00EB0F5D"/>
    <w:rsid w:val="00EB167B"/>
    <w:rsid w:val="00EB2F45"/>
    <w:rsid w:val="00EB40FD"/>
    <w:rsid w:val="00EB47AD"/>
    <w:rsid w:val="00EB5035"/>
    <w:rsid w:val="00EB53DC"/>
    <w:rsid w:val="00EB5FC7"/>
    <w:rsid w:val="00EB6D67"/>
    <w:rsid w:val="00EB7114"/>
    <w:rsid w:val="00EB74D4"/>
    <w:rsid w:val="00EB7CF1"/>
    <w:rsid w:val="00EC0014"/>
    <w:rsid w:val="00EC099F"/>
    <w:rsid w:val="00EC1664"/>
    <w:rsid w:val="00EC1BB4"/>
    <w:rsid w:val="00EC2D50"/>
    <w:rsid w:val="00EC318A"/>
    <w:rsid w:val="00EC32E4"/>
    <w:rsid w:val="00EC356F"/>
    <w:rsid w:val="00EC360B"/>
    <w:rsid w:val="00EC4701"/>
    <w:rsid w:val="00EC53CD"/>
    <w:rsid w:val="00EC6912"/>
    <w:rsid w:val="00ED119D"/>
    <w:rsid w:val="00ED174A"/>
    <w:rsid w:val="00ED18ED"/>
    <w:rsid w:val="00ED1EAA"/>
    <w:rsid w:val="00ED1EF0"/>
    <w:rsid w:val="00ED2D05"/>
    <w:rsid w:val="00ED2FB3"/>
    <w:rsid w:val="00ED395D"/>
    <w:rsid w:val="00ED39D2"/>
    <w:rsid w:val="00ED4331"/>
    <w:rsid w:val="00ED4BC8"/>
    <w:rsid w:val="00ED6862"/>
    <w:rsid w:val="00ED7752"/>
    <w:rsid w:val="00ED79E8"/>
    <w:rsid w:val="00EE11B3"/>
    <w:rsid w:val="00EE238A"/>
    <w:rsid w:val="00EE2C9B"/>
    <w:rsid w:val="00EE3467"/>
    <w:rsid w:val="00EE3472"/>
    <w:rsid w:val="00EE3ADC"/>
    <w:rsid w:val="00EE3CB4"/>
    <w:rsid w:val="00EE50BD"/>
    <w:rsid w:val="00EE5D43"/>
    <w:rsid w:val="00EE6481"/>
    <w:rsid w:val="00EE64C0"/>
    <w:rsid w:val="00EE6EDA"/>
    <w:rsid w:val="00EE7584"/>
    <w:rsid w:val="00EE794A"/>
    <w:rsid w:val="00EE7C4F"/>
    <w:rsid w:val="00EF0398"/>
    <w:rsid w:val="00EF0FE2"/>
    <w:rsid w:val="00EF112F"/>
    <w:rsid w:val="00EF15BC"/>
    <w:rsid w:val="00EF1D32"/>
    <w:rsid w:val="00EF32E8"/>
    <w:rsid w:val="00EF33BF"/>
    <w:rsid w:val="00EF396E"/>
    <w:rsid w:val="00EF401F"/>
    <w:rsid w:val="00EF42C5"/>
    <w:rsid w:val="00EF4AB2"/>
    <w:rsid w:val="00EF4F92"/>
    <w:rsid w:val="00EF5737"/>
    <w:rsid w:val="00EF574C"/>
    <w:rsid w:val="00EF5DFD"/>
    <w:rsid w:val="00EF7D90"/>
    <w:rsid w:val="00F001BC"/>
    <w:rsid w:val="00F00324"/>
    <w:rsid w:val="00F00A10"/>
    <w:rsid w:val="00F01A1F"/>
    <w:rsid w:val="00F0242B"/>
    <w:rsid w:val="00F0295D"/>
    <w:rsid w:val="00F02FAA"/>
    <w:rsid w:val="00F03519"/>
    <w:rsid w:val="00F03DD7"/>
    <w:rsid w:val="00F03FCE"/>
    <w:rsid w:val="00F04C7A"/>
    <w:rsid w:val="00F0518E"/>
    <w:rsid w:val="00F06082"/>
    <w:rsid w:val="00F062C3"/>
    <w:rsid w:val="00F06E1E"/>
    <w:rsid w:val="00F07053"/>
    <w:rsid w:val="00F1011B"/>
    <w:rsid w:val="00F1025B"/>
    <w:rsid w:val="00F10D15"/>
    <w:rsid w:val="00F11C62"/>
    <w:rsid w:val="00F11E83"/>
    <w:rsid w:val="00F11E9B"/>
    <w:rsid w:val="00F120AA"/>
    <w:rsid w:val="00F124CB"/>
    <w:rsid w:val="00F16603"/>
    <w:rsid w:val="00F1707A"/>
    <w:rsid w:val="00F17DC0"/>
    <w:rsid w:val="00F20553"/>
    <w:rsid w:val="00F21049"/>
    <w:rsid w:val="00F22869"/>
    <w:rsid w:val="00F22FF4"/>
    <w:rsid w:val="00F23240"/>
    <w:rsid w:val="00F23642"/>
    <w:rsid w:val="00F2493F"/>
    <w:rsid w:val="00F24AE6"/>
    <w:rsid w:val="00F25299"/>
    <w:rsid w:val="00F26E4C"/>
    <w:rsid w:val="00F30D7D"/>
    <w:rsid w:val="00F31D10"/>
    <w:rsid w:val="00F336F3"/>
    <w:rsid w:val="00F33B15"/>
    <w:rsid w:val="00F33B8F"/>
    <w:rsid w:val="00F33FF7"/>
    <w:rsid w:val="00F3539A"/>
    <w:rsid w:val="00F35BCE"/>
    <w:rsid w:val="00F35D21"/>
    <w:rsid w:val="00F369B1"/>
    <w:rsid w:val="00F36D1A"/>
    <w:rsid w:val="00F372CF"/>
    <w:rsid w:val="00F37826"/>
    <w:rsid w:val="00F40081"/>
    <w:rsid w:val="00F402A7"/>
    <w:rsid w:val="00F40681"/>
    <w:rsid w:val="00F40CEC"/>
    <w:rsid w:val="00F40F0D"/>
    <w:rsid w:val="00F41A50"/>
    <w:rsid w:val="00F41D47"/>
    <w:rsid w:val="00F4247A"/>
    <w:rsid w:val="00F4305C"/>
    <w:rsid w:val="00F43DFE"/>
    <w:rsid w:val="00F4497D"/>
    <w:rsid w:val="00F4615E"/>
    <w:rsid w:val="00F46CF7"/>
    <w:rsid w:val="00F471DF"/>
    <w:rsid w:val="00F47267"/>
    <w:rsid w:val="00F476FE"/>
    <w:rsid w:val="00F47F2C"/>
    <w:rsid w:val="00F501BA"/>
    <w:rsid w:val="00F515EE"/>
    <w:rsid w:val="00F51F50"/>
    <w:rsid w:val="00F51FF3"/>
    <w:rsid w:val="00F52168"/>
    <w:rsid w:val="00F52E53"/>
    <w:rsid w:val="00F5317A"/>
    <w:rsid w:val="00F53410"/>
    <w:rsid w:val="00F552E3"/>
    <w:rsid w:val="00F56186"/>
    <w:rsid w:val="00F56460"/>
    <w:rsid w:val="00F577C4"/>
    <w:rsid w:val="00F60C58"/>
    <w:rsid w:val="00F61649"/>
    <w:rsid w:val="00F6192C"/>
    <w:rsid w:val="00F61DAA"/>
    <w:rsid w:val="00F61F35"/>
    <w:rsid w:val="00F62E6F"/>
    <w:rsid w:val="00F631BA"/>
    <w:rsid w:val="00F63F8A"/>
    <w:rsid w:val="00F64C6E"/>
    <w:rsid w:val="00F64C96"/>
    <w:rsid w:val="00F66161"/>
    <w:rsid w:val="00F665BE"/>
    <w:rsid w:val="00F66960"/>
    <w:rsid w:val="00F671BC"/>
    <w:rsid w:val="00F67405"/>
    <w:rsid w:val="00F678CC"/>
    <w:rsid w:val="00F67D36"/>
    <w:rsid w:val="00F7007D"/>
    <w:rsid w:val="00F721F8"/>
    <w:rsid w:val="00F72B81"/>
    <w:rsid w:val="00F73052"/>
    <w:rsid w:val="00F73C09"/>
    <w:rsid w:val="00F73CEB"/>
    <w:rsid w:val="00F75391"/>
    <w:rsid w:val="00F760B0"/>
    <w:rsid w:val="00F7786A"/>
    <w:rsid w:val="00F8088E"/>
    <w:rsid w:val="00F80D6C"/>
    <w:rsid w:val="00F81392"/>
    <w:rsid w:val="00F818B8"/>
    <w:rsid w:val="00F819E6"/>
    <w:rsid w:val="00F82559"/>
    <w:rsid w:val="00F82A46"/>
    <w:rsid w:val="00F84755"/>
    <w:rsid w:val="00F84961"/>
    <w:rsid w:val="00F84AA0"/>
    <w:rsid w:val="00F85696"/>
    <w:rsid w:val="00F86CBC"/>
    <w:rsid w:val="00F87332"/>
    <w:rsid w:val="00F87AA0"/>
    <w:rsid w:val="00F92FF7"/>
    <w:rsid w:val="00F93267"/>
    <w:rsid w:val="00F933D4"/>
    <w:rsid w:val="00F94138"/>
    <w:rsid w:val="00F947E3"/>
    <w:rsid w:val="00F954CD"/>
    <w:rsid w:val="00F95A59"/>
    <w:rsid w:val="00F97770"/>
    <w:rsid w:val="00FA0DB8"/>
    <w:rsid w:val="00FA1DDB"/>
    <w:rsid w:val="00FA2F55"/>
    <w:rsid w:val="00FA3689"/>
    <w:rsid w:val="00FA4145"/>
    <w:rsid w:val="00FA49CB"/>
    <w:rsid w:val="00FA4D8F"/>
    <w:rsid w:val="00FA59C7"/>
    <w:rsid w:val="00FA68E2"/>
    <w:rsid w:val="00FA741F"/>
    <w:rsid w:val="00FA7E18"/>
    <w:rsid w:val="00FB1455"/>
    <w:rsid w:val="00FB1D26"/>
    <w:rsid w:val="00FB295C"/>
    <w:rsid w:val="00FB3365"/>
    <w:rsid w:val="00FB4115"/>
    <w:rsid w:val="00FB5541"/>
    <w:rsid w:val="00FB5788"/>
    <w:rsid w:val="00FB5EDD"/>
    <w:rsid w:val="00FB63AA"/>
    <w:rsid w:val="00FB715E"/>
    <w:rsid w:val="00FB753F"/>
    <w:rsid w:val="00FB7742"/>
    <w:rsid w:val="00FC0922"/>
    <w:rsid w:val="00FC1149"/>
    <w:rsid w:val="00FC26CF"/>
    <w:rsid w:val="00FC2BE8"/>
    <w:rsid w:val="00FC3D48"/>
    <w:rsid w:val="00FC3EBB"/>
    <w:rsid w:val="00FC414E"/>
    <w:rsid w:val="00FC4A5A"/>
    <w:rsid w:val="00FC4CF8"/>
    <w:rsid w:val="00FC518B"/>
    <w:rsid w:val="00FC5282"/>
    <w:rsid w:val="00FC6B06"/>
    <w:rsid w:val="00FD00D5"/>
    <w:rsid w:val="00FD0804"/>
    <w:rsid w:val="00FD1184"/>
    <w:rsid w:val="00FD1ED7"/>
    <w:rsid w:val="00FD1F56"/>
    <w:rsid w:val="00FD238E"/>
    <w:rsid w:val="00FD27D8"/>
    <w:rsid w:val="00FD52BC"/>
    <w:rsid w:val="00FD5F20"/>
    <w:rsid w:val="00FD7078"/>
    <w:rsid w:val="00FD71A0"/>
    <w:rsid w:val="00FD79ED"/>
    <w:rsid w:val="00FD7B36"/>
    <w:rsid w:val="00FD7BE2"/>
    <w:rsid w:val="00FE05F8"/>
    <w:rsid w:val="00FE0E15"/>
    <w:rsid w:val="00FE1067"/>
    <w:rsid w:val="00FE12AA"/>
    <w:rsid w:val="00FE21DB"/>
    <w:rsid w:val="00FE3059"/>
    <w:rsid w:val="00FE3F2D"/>
    <w:rsid w:val="00FE4310"/>
    <w:rsid w:val="00FE6BB3"/>
    <w:rsid w:val="00FF04EC"/>
    <w:rsid w:val="00FF0E67"/>
    <w:rsid w:val="00FF13DE"/>
    <w:rsid w:val="00FF17BC"/>
    <w:rsid w:val="00FF2142"/>
    <w:rsid w:val="00FF2820"/>
    <w:rsid w:val="00FF333D"/>
    <w:rsid w:val="00FF4479"/>
    <w:rsid w:val="00FF469F"/>
    <w:rsid w:val="00FF494A"/>
    <w:rsid w:val="00FF5433"/>
    <w:rsid w:val="00FF56C9"/>
    <w:rsid w:val="00FF67AA"/>
    <w:rsid w:val="00FF7723"/>
    <w:rsid w:val="00FF7A99"/>
    <w:rsid w:val="00FF7EC1"/>
    <w:rsid w:val="011B479C"/>
    <w:rsid w:val="03C124FD"/>
    <w:rsid w:val="04BC034A"/>
    <w:rsid w:val="056E793E"/>
    <w:rsid w:val="05C27960"/>
    <w:rsid w:val="069928B6"/>
    <w:rsid w:val="07862565"/>
    <w:rsid w:val="08EA42B7"/>
    <w:rsid w:val="0C1B3C6A"/>
    <w:rsid w:val="0C7B5CE2"/>
    <w:rsid w:val="0CB20C1D"/>
    <w:rsid w:val="0CC256AE"/>
    <w:rsid w:val="0DD066B0"/>
    <w:rsid w:val="0EC6388F"/>
    <w:rsid w:val="0FBA6A23"/>
    <w:rsid w:val="106412BE"/>
    <w:rsid w:val="12472B5B"/>
    <w:rsid w:val="124F77E3"/>
    <w:rsid w:val="12BD5975"/>
    <w:rsid w:val="12F468A5"/>
    <w:rsid w:val="13682B8E"/>
    <w:rsid w:val="148B4D3A"/>
    <w:rsid w:val="14D31AC9"/>
    <w:rsid w:val="15151B62"/>
    <w:rsid w:val="163D66EE"/>
    <w:rsid w:val="1705770C"/>
    <w:rsid w:val="18364511"/>
    <w:rsid w:val="19806CCD"/>
    <w:rsid w:val="19D061A8"/>
    <w:rsid w:val="1A1D7DE3"/>
    <w:rsid w:val="1B221C7D"/>
    <w:rsid w:val="1BCC04AD"/>
    <w:rsid w:val="1C977D24"/>
    <w:rsid w:val="1E1B01A8"/>
    <w:rsid w:val="1E562635"/>
    <w:rsid w:val="1EBB41FE"/>
    <w:rsid w:val="1F547534"/>
    <w:rsid w:val="1FBB0BE7"/>
    <w:rsid w:val="21D52C82"/>
    <w:rsid w:val="22A16AB8"/>
    <w:rsid w:val="237F0C26"/>
    <w:rsid w:val="246B4F7F"/>
    <w:rsid w:val="247E1065"/>
    <w:rsid w:val="270B32E6"/>
    <w:rsid w:val="2775663E"/>
    <w:rsid w:val="285678E6"/>
    <w:rsid w:val="28D66A61"/>
    <w:rsid w:val="2B6C0C04"/>
    <w:rsid w:val="2B7474DE"/>
    <w:rsid w:val="2BFC7CE1"/>
    <w:rsid w:val="2C2F6C9B"/>
    <w:rsid w:val="2C4B3E6A"/>
    <w:rsid w:val="2D3B1D9E"/>
    <w:rsid w:val="2EAE71F3"/>
    <w:rsid w:val="2EDF0C71"/>
    <w:rsid w:val="2F3C11DC"/>
    <w:rsid w:val="31525512"/>
    <w:rsid w:val="31F20898"/>
    <w:rsid w:val="32AF7143"/>
    <w:rsid w:val="337D5916"/>
    <w:rsid w:val="33E20959"/>
    <w:rsid w:val="33E2202D"/>
    <w:rsid w:val="345362CD"/>
    <w:rsid w:val="352C52C8"/>
    <w:rsid w:val="35D4250B"/>
    <w:rsid w:val="35F66EAD"/>
    <w:rsid w:val="3611251F"/>
    <w:rsid w:val="399A6134"/>
    <w:rsid w:val="3DB04D9D"/>
    <w:rsid w:val="3E776F6A"/>
    <w:rsid w:val="3E802648"/>
    <w:rsid w:val="3FC75D16"/>
    <w:rsid w:val="417C6376"/>
    <w:rsid w:val="419C3969"/>
    <w:rsid w:val="42B5192B"/>
    <w:rsid w:val="46C9065F"/>
    <w:rsid w:val="4A8656AB"/>
    <w:rsid w:val="4B450818"/>
    <w:rsid w:val="4B7C6A6E"/>
    <w:rsid w:val="4BA95B71"/>
    <w:rsid w:val="4C9A4AD9"/>
    <w:rsid w:val="4CB37393"/>
    <w:rsid w:val="4CC53663"/>
    <w:rsid w:val="4EAF50BE"/>
    <w:rsid w:val="4ED1762C"/>
    <w:rsid w:val="4EFB3A0E"/>
    <w:rsid w:val="4F9305C6"/>
    <w:rsid w:val="507532E6"/>
    <w:rsid w:val="50CE4CC9"/>
    <w:rsid w:val="50FB4F15"/>
    <w:rsid w:val="520543A3"/>
    <w:rsid w:val="523E4894"/>
    <w:rsid w:val="52474809"/>
    <w:rsid w:val="52A15632"/>
    <w:rsid w:val="542B2C2B"/>
    <w:rsid w:val="546E6904"/>
    <w:rsid w:val="54B80AC1"/>
    <w:rsid w:val="564A3C76"/>
    <w:rsid w:val="56F5276B"/>
    <w:rsid w:val="57371BE4"/>
    <w:rsid w:val="573A1C02"/>
    <w:rsid w:val="57D44A9A"/>
    <w:rsid w:val="57E91E94"/>
    <w:rsid w:val="583378E6"/>
    <w:rsid w:val="594544EB"/>
    <w:rsid w:val="599A75B6"/>
    <w:rsid w:val="59EE2810"/>
    <w:rsid w:val="5AD043A5"/>
    <w:rsid w:val="5C200D57"/>
    <w:rsid w:val="5C4A7EE8"/>
    <w:rsid w:val="5EA00BF7"/>
    <w:rsid w:val="5FE93D51"/>
    <w:rsid w:val="60073597"/>
    <w:rsid w:val="608E7F96"/>
    <w:rsid w:val="61AF6E5A"/>
    <w:rsid w:val="62813C67"/>
    <w:rsid w:val="638D331E"/>
    <w:rsid w:val="639F22CC"/>
    <w:rsid w:val="646479D8"/>
    <w:rsid w:val="664A573C"/>
    <w:rsid w:val="665330E7"/>
    <w:rsid w:val="675C0D4B"/>
    <w:rsid w:val="67A40A4B"/>
    <w:rsid w:val="689A50AB"/>
    <w:rsid w:val="6A4A58E7"/>
    <w:rsid w:val="6B2537FA"/>
    <w:rsid w:val="6CD40A89"/>
    <w:rsid w:val="6D025891"/>
    <w:rsid w:val="6DFB332F"/>
    <w:rsid w:val="6E527997"/>
    <w:rsid w:val="6E5B2206"/>
    <w:rsid w:val="6F145B90"/>
    <w:rsid w:val="6F1D6DD2"/>
    <w:rsid w:val="6FCA44EC"/>
    <w:rsid w:val="70EC0E09"/>
    <w:rsid w:val="746D6DF5"/>
    <w:rsid w:val="74CA4946"/>
    <w:rsid w:val="74E71527"/>
    <w:rsid w:val="75DA1B23"/>
    <w:rsid w:val="7688574A"/>
    <w:rsid w:val="768C04AA"/>
    <w:rsid w:val="794649E6"/>
    <w:rsid w:val="798F4CEA"/>
    <w:rsid w:val="7B9D10E2"/>
    <w:rsid w:val="7C22057B"/>
    <w:rsid w:val="7C7D5A0F"/>
    <w:rsid w:val="7D5E3955"/>
    <w:rsid w:val="7E400E6F"/>
    <w:rsid w:val="7E5B048C"/>
    <w:rsid w:val="7E600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2"/>
      <o:rules v:ext="edit">
        <o:r id="V:Rule1" type="connector" idref="#_x0000_s2050"/>
        <o:r id="V:Rule2" type="connector" idref="#_x0000_s2053"/>
        <o:r id="V:Rule3" type="connector" idref="#自选图形 15"/>
        <o:r id="V:Rule4" type="connector" idref="#自选图形 14"/>
        <o:r id="V:Rule5" type="connector" idref="#_x0000_s2081"/>
        <o:r id="V:Rule6" type="connector" idref="#_x0000_s2084"/>
        <o:r id="V:Rule7" type="connector" idref="#_x0000_s2085"/>
        <o:r id="V:Rule8" type="connector" idref="#_x0000_s2094"/>
        <o:r id="V:Rule9" type="connector" idref="#_x0000_s2097"/>
        <o:r id="V:Rule10" type="connector" idref="#_x0000_s2101"/>
        <o:r id="V:Rule11" type="connector" idref="#_x0000_s2112">
          <o:proxy end="" idref="#_x0000_s2363" connectloc="1"/>
        </o:r>
        <o:r id="V:Rule12" type="connector" idref="#_x0000_s2113">
          <o:proxy end="" idref="#_x0000_s2362" connectloc="1"/>
        </o:r>
        <o:r id="V:Rule13" type="connector" idref="#_x0000_s2114"/>
        <o:r id="V:Rule14" type="connector" idref="#_x0000_s2121"/>
        <o:r id="V:Rule15" type="connector" idref="#_x0000_s2186"/>
        <o:r id="V:Rule16" type="connector" idref="#_x0000_s2201"/>
        <o:r id="V:Rule17" type="connector" idref="#_x0000_s2204">
          <o:proxy end="" idref="#矩形 107" connectloc="1"/>
        </o:r>
        <o:r id="V:Rule18" type="connector" idref="#_x0000_s2209"/>
        <o:r id="V:Rule19" type="connector" idref="#_x0000_s2211"/>
        <o:r id="V:Rule20" type="connector" idref="#_x0000_s2212"/>
        <o:r id="V:Rule21" type="connector" idref="#_x0000_s2214"/>
        <o:r id="V:Rule22" type="connector" idref="#_x0000_s2216"/>
        <o:r id="V:Rule23" type="connector" idref="#_x0000_s2217"/>
        <o:r id="V:Rule24" type="connector" idref="#_x0000_s2218"/>
        <o:r id="V:Rule25" type="connector" idref="#_x0000_s2219"/>
        <o:r id="V:Rule26" type="connector" idref="#_x0000_s2220"/>
        <o:r id="V:Rule27" type="connector" idref="#_x0000_s2221"/>
        <o:r id="V:Rule28" type="connector" idref="#_x0000_s2223"/>
        <o:r id="V:Rule29" type="connector" idref="#_x0000_s2224"/>
        <o:r id="V:Rule30" type="connector" idref="#_x0000_s2225"/>
        <o:r id="V:Rule31" type="connector" idref="#_x0000_s2226"/>
        <o:r id="V:Rule32" type="connector" idref="#_x0000_s2227"/>
        <o:r id="V:Rule33" type="connector" idref="#_x0000_s2244"/>
        <o:r id="V:Rule34" type="connector" idref="#_x0000_s2261"/>
        <o:r id="V:Rule35" type="connector" idref="#_x0000_s2262"/>
        <o:r id="V:Rule36" type="connector" idref="#_x0000_s2268">
          <o:proxy end="" idref="#_x0000_s2269" connectloc="1"/>
        </o:r>
        <o:r id="V:Rule37" type="connector" idref="#_x0000_s2288"/>
        <o:r id="V:Rule38" type="connector" idref="#_x0000_s2291"/>
        <o:r id="V:Rule39" type="connector" idref="#_x0000_s2296"/>
        <o:r id="V:Rule40" type="connector" idref="#_x0000_s2297"/>
        <o:r id="V:Rule41" type="connector" idref="#_x0000_s2300"/>
        <o:r id="V:Rule42" type="connector" idref="#_x0000_s2302"/>
        <o:r id="V:Rule43" type="connector" idref="#_x0000_s2303"/>
        <o:r id="V:Rule44" type="connector" idref="#_x0000_s2326"/>
        <o:r id="V:Rule45" type="connector" idref="#_x0000_s2327"/>
        <o:r id="V:Rule46" type="connector" idref="#_x0000_s2330"/>
        <o:r id="V:Rule47" type="connector" idref="#_x0000_s2338"/>
        <o:r id="V:Rule48" type="connector" idref="#_x0000_s2342"/>
        <o:r id="V:Rule49" type="connector" idref="#_x0000_s2373"/>
        <o:r id="V:Rule50" type="connector" idref="#_x0000_s2379"/>
        <o:r id="V:Rule51" type="connector" idref="#_x0000_s2380">
          <o:proxy start="" idref="#_x0000_s2102" connectloc="3"/>
        </o:r>
        <o:r id="V:Rule52" type="connector" idref="#_x0000_s2386"/>
        <o:r id="V:Rule53" type="connector" idref="#_x0000_s2411"/>
        <o:r id="V:Rule54" type="connector" idref="#_x0000_s2417"/>
        <o:r id="V:Rule55" type="connector" idref="#_x0000_s2424"/>
        <o:r id="V:Rule56" type="connector" idref="#_x0000_s2425"/>
        <o:r id="V:Rule57" type="connector" idref="#_x0000_s2428"/>
        <o:r id="V:Rule58" type="connector" idref="#_x0000_s2430"/>
        <o:r id="V:Rule59" type="connector" idref="#_x0000_s2431">
          <o:proxy start="" idref="#_x0000_s2492" connectloc="3"/>
          <o:proxy end="" idref="#_x0000_s2426" connectloc="3"/>
        </o:r>
        <o:r id="V:Rule60" type="connector" idref="#_x0000_s2446"/>
        <o:r id="V:Rule61" type="connector" idref="#_x0000_s2447"/>
        <o:r id="V:Rule62" type="connector" idref="#_x0000_s2448"/>
        <o:r id="V:Rule63" type="connector" idref="#_x0000_s2449"/>
        <o:r id="V:Rule64" type="connector" idref="#_x0000_s2451">
          <o:proxy end="" idref="#_x0000_s2083" connectloc="1"/>
        </o:r>
        <o:r id="V:Rule65" type="connector" idref="#_x0000_s2452"/>
        <o:r id="V:Rule66" type="connector" idref="#_x0000_s2453"/>
        <o:r id="V:Rule67" type="connector" idref="#_x0000_s2454"/>
        <o:r id="V:Rule68" type="connector" idref="#_x0000_s2481"/>
        <o:r id="V:Rule69" type="connector" idref="#_x0000_s2489"/>
        <o:r id="V:Rule70" type="connector" idref="#_x0000_s2497">
          <o:proxy start="" idref="#_x0000_s2345" connectloc="2"/>
          <o:proxy end="" idref="#_x0000_s2398" connectloc="1"/>
        </o:r>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qFormat="1" w:unhideWhenUsed="0" w:uiPriority="0" w:name="toc 5"/>
    <w:lsdException w:unhideWhenUsed="0" w:uiPriority="0" w:semiHidden="0" w:name="toc 6"/>
    <w:lsdException w:qFormat="1" w:unhideWhenUsed="0" w:uiPriority="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spacing w:line="360" w:lineRule="auto"/>
      <w:ind w:firstLine="1049" w:firstLineChars="437"/>
      <w:outlineLvl w:val="0"/>
    </w:pPr>
    <w:rPr>
      <w:rFonts w:ascii="宋体"/>
      <w:sz w:val="24"/>
      <w:u w:val="single"/>
    </w:rPr>
  </w:style>
  <w:style w:type="paragraph" w:styleId="4">
    <w:name w:val="heading 2"/>
    <w:basedOn w:val="1"/>
    <w:next w:val="5"/>
    <w:qFormat/>
    <w:uiPriority w:val="0"/>
    <w:pPr>
      <w:keepNext/>
      <w:keepLines/>
      <w:spacing w:before="260" w:after="260" w:line="416" w:lineRule="auto"/>
      <w:outlineLvl w:val="1"/>
    </w:pPr>
    <w:rPr>
      <w:rFonts w:ascii="Arial" w:hAnsi="Arial" w:eastAsia="黑体"/>
      <w:b/>
      <w:sz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character" w:default="1" w:styleId="32">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styleId="5">
    <w:name w:val="Normal Indent"/>
    <w:basedOn w:val="1"/>
    <w:link w:val="60"/>
    <w:qFormat/>
    <w:uiPriority w:val="0"/>
    <w:pPr>
      <w:ind w:firstLine="420"/>
    </w:pPr>
  </w:style>
  <w:style w:type="paragraph" w:styleId="7">
    <w:name w:val="toc 7"/>
    <w:basedOn w:val="1"/>
    <w:next w:val="1"/>
    <w:semiHidden/>
    <w:qFormat/>
    <w:uiPriority w:val="0"/>
    <w:pPr>
      <w:ind w:left="2520" w:leftChars="1200"/>
    </w:pPr>
  </w:style>
  <w:style w:type="paragraph" w:styleId="8">
    <w:name w:val="Document Map"/>
    <w:basedOn w:val="1"/>
    <w:semiHidden/>
    <w:qFormat/>
    <w:uiPriority w:val="0"/>
    <w:pPr>
      <w:shd w:val="clear" w:color="auto" w:fill="000080"/>
    </w:pPr>
  </w:style>
  <w:style w:type="paragraph" w:styleId="9">
    <w:name w:val="annotation text"/>
    <w:basedOn w:val="1"/>
    <w:semiHidden/>
    <w:qFormat/>
    <w:uiPriority w:val="0"/>
    <w:pPr>
      <w:jc w:val="left"/>
    </w:pPr>
  </w:style>
  <w:style w:type="paragraph" w:styleId="10">
    <w:name w:val="Body Text 3"/>
    <w:basedOn w:val="1"/>
    <w:qFormat/>
    <w:uiPriority w:val="0"/>
    <w:pPr>
      <w:spacing w:beforeLines="50" w:afterLines="50" w:line="520" w:lineRule="atLeast"/>
    </w:pPr>
    <w:rPr>
      <w:rFonts w:ascii="华文中宋" w:eastAsia="华文中宋"/>
      <w:sz w:val="30"/>
    </w:rPr>
  </w:style>
  <w:style w:type="paragraph" w:styleId="11">
    <w:name w:val="Body Text"/>
    <w:basedOn w:val="1"/>
    <w:qFormat/>
    <w:uiPriority w:val="0"/>
    <w:pPr>
      <w:spacing w:after="120"/>
    </w:pPr>
  </w:style>
  <w:style w:type="paragraph" w:styleId="12">
    <w:name w:val="Body Text Indent"/>
    <w:basedOn w:val="1"/>
    <w:link w:val="47"/>
    <w:qFormat/>
    <w:uiPriority w:val="0"/>
    <w:pPr>
      <w:ind w:firstLine="630"/>
    </w:pPr>
    <w:rPr>
      <w:rFonts w:ascii="宋体"/>
      <w:sz w:val="32"/>
    </w:rPr>
  </w:style>
  <w:style w:type="paragraph" w:styleId="13">
    <w:name w:val="Block Text"/>
    <w:basedOn w:val="1"/>
    <w:qFormat/>
    <w:uiPriority w:val="0"/>
    <w:pPr>
      <w:spacing w:line="320" w:lineRule="exact"/>
      <w:ind w:left="105" w:leftChars="50" w:right="105" w:firstLine="420" w:firstLineChars="200"/>
      <w:jc w:val="center"/>
    </w:pPr>
    <w:rPr>
      <w:rFonts w:ascii="宋体" w:hAnsi="宋体"/>
    </w:rPr>
  </w:style>
  <w:style w:type="paragraph" w:styleId="14">
    <w:name w:val="toc 5"/>
    <w:basedOn w:val="1"/>
    <w:next w:val="1"/>
    <w:semiHidden/>
    <w:qFormat/>
    <w:uiPriority w:val="0"/>
    <w:pPr>
      <w:jc w:val="center"/>
    </w:pPr>
    <w:rPr>
      <w:color w:val="000000"/>
      <w:sz w:val="24"/>
      <w:szCs w:val="24"/>
    </w:rPr>
  </w:style>
  <w:style w:type="paragraph" w:styleId="15">
    <w:name w:val="toc 3"/>
    <w:basedOn w:val="1"/>
    <w:next w:val="1"/>
    <w:semiHidden/>
    <w:qFormat/>
    <w:uiPriority w:val="0"/>
    <w:pPr>
      <w:ind w:left="840" w:leftChars="400"/>
    </w:pPr>
  </w:style>
  <w:style w:type="paragraph" w:styleId="16">
    <w:name w:val="Plain Text"/>
    <w:basedOn w:val="1"/>
    <w:link w:val="59"/>
    <w:qFormat/>
    <w:uiPriority w:val="0"/>
    <w:rPr>
      <w:rFonts w:ascii="宋体" w:hAnsi="Courier New"/>
    </w:rPr>
  </w:style>
  <w:style w:type="paragraph" w:styleId="17">
    <w:name w:val="Date"/>
    <w:basedOn w:val="1"/>
    <w:next w:val="1"/>
    <w:qFormat/>
    <w:uiPriority w:val="0"/>
    <w:rPr>
      <w:rFonts w:ascii="宋体"/>
      <w:sz w:val="28"/>
    </w:rPr>
  </w:style>
  <w:style w:type="paragraph" w:styleId="18">
    <w:name w:val="Body Text Indent 2"/>
    <w:basedOn w:val="1"/>
    <w:qFormat/>
    <w:uiPriority w:val="0"/>
    <w:pPr>
      <w:tabs>
        <w:tab w:val="left" w:pos="8280"/>
      </w:tabs>
      <w:snapToGrid w:val="0"/>
      <w:spacing w:line="360" w:lineRule="auto"/>
      <w:ind w:firstLine="480" w:firstLineChars="200"/>
    </w:pPr>
    <w:rPr>
      <w:rFonts w:ascii="宋体" w:hAnsi="宋体"/>
      <w:color w:val="FF0000"/>
      <w:sz w:val="24"/>
    </w:rPr>
  </w:style>
  <w:style w:type="paragraph" w:styleId="19">
    <w:name w:val="Balloon Text"/>
    <w:basedOn w:val="1"/>
    <w:semiHidden/>
    <w:qFormat/>
    <w:uiPriority w:val="0"/>
    <w:rPr>
      <w:sz w:val="18"/>
      <w:szCs w:val="18"/>
    </w:rPr>
  </w:style>
  <w:style w:type="paragraph" w:styleId="20">
    <w:name w:val="footer"/>
    <w:basedOn w:val="1"/>
    <w:link w:val="51"/>
    <w:qFormat/>
    <w:uiPriority w:val="0"/>
    <w:pPr>
      <w:tabs>
        <w:tab w:val="center" w:pos="4153"/>
        <w:tab w:val="right" w:pos="8306"/>
      </w:tabs>
      <w:snapToGrid w:val="0"/>
      <w:jc w:val="left"/>
    </w:pPr>
    <w:rPr>
      <w:sz w:val="18"/>
      <w:szCs w:val="18"/>
    </w:rPr>
  </w:style>
  <w:style w:type="paragraph" w:styleId="21">
    <w:name w:val="header"/>
    <w:basedOn w:val="1"/>
    <w:link w:val="48"/>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0"/>
    <w:pPr>
      <w:tabs>
        <w:tab w:val="right" w:leader="dot" w:pos="8625"/>
      </w:tabs>
      <w:jc w:val="center"/>
    </w:pPr>
    <w:rPr>
      <w:rFonts w:ascii="宋体" w:hAnsi="宋体"/>
      <w:bCs/>
      <w:szCs w:val="24"/>
    </w:rPr>
  </w:style>
  <w:style w:type="paragraph" w:styleId="23">
    <w:name w:val="Body Text Indent 3"/>
    <w:basedOn w:val="1"/>
    <w:qFormat/>
    <w:uiPriority w:val="0"/>
    <w:pPr>
      <w:spacing w:line="300" w:lineRule="auto"/>
      <w:ind w:firstLine="616"/>
    </w:pPr>
  </w:style>
  <w:style w:type="paragraph" w:styleId="24">
    <w:name w:val="toc 2"/>
    <w:basedOn w:val="1"/>
    <w:next w:val="1"/>
    <w:semiHidden/>
    <w:qFormat/>
    <w:uiPriority w:val="0"/>
    <w:pPr>
      <w:ind w:left="420" w:leftChars="200"/>
    </w:pPr>
  </w:style>
  <w:style w:type="paragraph" w:styleId="25">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26">
    <w:name w:val="index 1"/>
    <w:basedOn w:val="1"/>
    <w:next w:val="1"/>
    <w:semiHidden/>
    <w:qFormat/>
    <w:uiPriority w:val="0"/>
    <w:pPr>
      <w:jc w:val="center"/>
    </w:pPr>
    <w:rPr>
      <w:rFonts w:ascii="宋体" w:hAnsi="宋体"/>
      <w:sz w:val="24"/>
      <w:szCs w:val="24"/>
    </w:rPr>
  </w:style>
  <w:style w:type="paragraph" w:styleId="27">
    <w:name w:val="annotation subject"/>
    <w:basedOn w:val="9"/>
    <w:next w:val="9"/>
    <w:semiHidden/>
    <w:qFormat/>
    <w:uiPriority w:val="0"/>
    <w:rPr>
      <w:b/>
      <w:bCs/>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0">
    <w:name w:val="Table Theme"/>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1">
    <w:name w:val="Table Classic 1"/>
    <w:basedOn w:val="28"/>
    <w:qFormat/>
    <w:uiPriority w:val="0"/>
    <w:pPr>
      <w:widowControl w:val="0"/>
      <w:jc w:val="both"/>
    </w:pPr>
    <w:rPr>
      <w:sz w:val="21"/>
    </w:rPr>
    <w:tblPr>
      <w:tblBorders>
        <w:top w:val="single" w:color="000000" w:sz="12" w:space="0"/>
        <w:bottom w:val="single" w:color="000000" w:sz="12" w:space="0"/>
        <w:insideH w:val="single" w:color="auto" w:sz="4" w:space="0"/>
        <w:insideV w:val="single" w:color="auto" w:sz="4" w:space="0"/>
      </w:tblBorders>
      <w:tblCellMar>
        <w:top w:w="0" w:type="dxa"/>
        <w:left w:w="108" w:type="dxa"/>
        <w:bottom w:w="0" w:type="dxa"/>
        <w:right w:w="108" w:type="dxa"/>
      </w:tblCellMar>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character" w:styleId="33">
    <w:name w:val="page number"/>
    <w:basedOn w:val="32"/>
    <w:qFormat/>
    <w:uiPriority w:val="0"/>
  </w:style>
  <w:style w:type="character" w:styleId="34">
    <w:name w:val="Hyperlink"/>
    <w:basedOn w:val="32"/>
    <w:qFormat/>
    <w:uiPriority w:val="0"/>
    <w:rPr>
      <w:color w:val="0000FF"/>
      <w:u w:val="single"/>
    </w:rPr>
  </w:style>
  <w:style w:type="character" w:styleId="35">
    <w:name w:val="annotation reference"/>
    <w:basedOn w:val="32"/>
    <w:semiHidden/>
    <w:qFormat/>
    <w:uiPriority w:val="0"/>
    <w:rPr>
      <w:sz w:val="21"/>
      <w:szCs w:val="21"/>
    </w:rPr>
  </w:style>
  <w:style w:type="paragraph" w:customStyle="1" w:styleId="36">
    <w:name w:val="样式 样式 样式 四号 左侧:  1.53 厘米 + 首行缩进:  2 字符 + 居中 左侧:  2 字符 首行缩进:  2..."/>
    <w:basedOn w:val="37"/>
    <w:qFormat/>
    <w:uiPriority w:val="0"/>
    <w:pPr>
      <w:ind w:firstLine="0" w:firstLineChars="0"/>
      <w:jc w:val="center"/>
    </w:pPr>
  </w:style>
  <w:style w:type="paragraph" w:customStyle="1" w:styleId="37">
    <w:name w:val="样式 样式 四号 左侧:  1.53 厘米 + 首行缩进:  2 字符"/>
    <w:basedOn w:val="38"/>
    <w:qFormat/>
    <w:uiPriority w:val="0"/>
    <w:pPr>
      <w:ind w:left="200" w:leftChars="200"/>
    </w:pPr>
    <w:rPr>
      <w:szCs w:val="20"/>
    </w:rPr>
  </w:style>
  <w:style w:type="paragraph" w:customStyle="1" w:styleId="38">
    <w:name w:val="样式 四号 左侧:  1.53 厘米"/>
    <w:basedOn w:val="1"/>
    <w:qFormat/>
    <w:uiPriority w:val="0"/>
    <w:pPr>
      <w:adjustRightInd w:val="0"/>
    </w:pPr>
    <w:rPr>
      <w:w w:val="90"/>
      <w:sz w:val="28"/>
      <w:szCs w:val="28"/>
    </w:rPr>
  </w:style>
  <w:style w:type="character" w:customStyle="1" w:styleId="39">
    <w:name w:val="fontstyle01"/>
    <w:basedOn w:val="32"/>
    <w:qFormat/>
    <w:uiPriority w:val="0"/>
    <w:rPr>
      <w:rFonts w:hint="eastAsia" w:ascii="宋体" w:hAnsi="宋体" w:eastAsia="宋体" w:cs="宋体"/>
      <w:color w:val="000000"/>
      <w:sz w:val="24"/>
      <w:szCs w:val="24"/>
    </w:rPr>
  </w:style>
  <w:style w:type="character" w:customStyle="1" w:styleId="40">
    <w:name w:val="正文文本缩进 3 Char Char"/>
    <w:basedOn w:val="32"/>
    <w:qFormat/>
    <w:uiPriority w:val="0"/>
    <w:rPr>
      <w:rFonts w:ascii="宋体" w:hAnsi="宋体" w:eastAsia="宋体"/>
      <w:b/>
      <w:bCs/>
      <w:kern w:val="2"/>
      <w:sz w:val="24"/>
      <w:lang w:val="en-US" w:eastAsia="zh-CN" w:bidi="ar-SA"/>
    </w:rPr>
  </w:style>
  <w:style w:type="character" w:customStyle="1" w:styleId="41">
    <w:name w:val="表格 Char"/>
    <w:basedOn w:val="32"/>
    <w:link w:val="42"/>
    <w:qFormat/>
    <w:uiPriority w:val="0"/>
    <w:rPr>
      <w:rFonts w:ascii="宋体" w:hAnsi="宋体" w:eastAsia="宋体"/>
      <w:kern w:val="2"/>
      <w:sz w:val="21"/>
      <w:lang w:val="en-US" w:eastAsia="zh-CN" w:bidi="ar-SA"/>
    </w:rPr>
  </w:style>
  <w:style w:type="paragraph" w:customStyle="1" w:styleId="42">
    <w:name w:val="表格"/>
    <w:basedOn w:val="1"/>
    <w:link w:val="41"/>
    <w:qFormat/>
    <w:uiPriority w:val="0"/>
    <w:pPr>
      <w:spacing w:line="360" w:lineRule="exact"/>
      <w:jc w:val="center"/>
    </w:pPr>
    <w:rPr>
      <w:rFonts w:ascii="宋体" w:hAnsi="宋体"/>
    </w:rPr>
  </w:style>
  <w:style w:type="character" w:customStyle="1" w:styleId="43">
    <w:name w:val="Char Char2"/>
    <w:basedOn w:val="32"/>
    <w:qFormat/>
    <w:uiPriority w:val="0"/>
    <w:rPr>
      <w:rFonts w:ascii="宋体" w:hAnsi="Courier New" w:eastAsia="宋体"/>
      <w:kern w:val="2"/>
      <w:sz w:val="21"/>
      <w:lang w:val="en-US" w:eastAsia="zh-CN"/>
    </w:rPr>
  </w:style>
  <w:style w:type="character" w:customStyle="1" w:styleId="44">
    <w:name w:val="样式 首行缩进:  2 字符 Char"/>
    <w:basedOn w:val="32"/>
    <w:link w:val="45"/>
    <w:qFormat/>
    <w:uiPriority w:val="0"/>
    <w:rPr>
      <w:rFonts w:eastAsia="宋体"/>
      <w:kern w:val="2"/>
      <w:sz w:val="24"/>
      <w:lang w:val="en-US" w:eastAsia="zh-CN" w:bidi="ar-SA"/>
    </w:rPr>
  </w:style>
  <w:style w:type="paragraph" w:customStyle="1" w:styleId="45">
    <w:name w:val="样式 首行缩进:  2 字符"/>
    <w:basedOn w:val="1"/>
    <w:link w:val="44"/>
    <w:qFormat/>
    <w:uiPriority w:val="0"/>
    <w:pPr>
      <w:spacing w:line="460" w:lineRule="exact"/>
      <w:ind w:firstLine="471"/>
    </w:pPr>
    <w:rPr>
      <w:sz w:val="24"/>
    </w:rPr>
  </w:style>
  <w:style w:type="character" w:customStyle="1" w:styleId="46">
    <w:name w:val="正文首行缩进 2 Char"/>
    <w:basedOn w:val="47"/>
    <w:qFormat/>
    <w:uiPriority w:val="0"/>
  </w:style>
  <w:style w:type="character" w:customStyle="1" w:styleId="47">
    <w:name w:val="正文文本缩进 Char"/>
    <w:basedOn w:val="32"/>
    <w:link w:val="12"/>
    <w:qFormat/>
    <w:uiPriority w:val="0"/>
    <w:rPr>
      <w:rFonts w:ascii="宋体"/>
      <w:kern w:val="2"/>
      <w:sz w:val="32"/>
    </w:rPr>
  </w:style>
  <w:style w:type="character" w:customStyle="1" w:styleId="48">
    <w:name w:val="页眉 Char"/>
    <w:basedOn w:val="32"/>
    <w:link w:val="21"/>
    <w:qFormat/>
    <w:uiPriority w:val="0"/>
    <w:rPr>
      <w:kern w:val="2"/>
      <w:sz w:val="18"/>
      <w:szCs w:val="18"/>
    </w:rPr>
  </w:style>
  <w:style w:type="character" w:customStyle="1" w:styleId="49">
    <w:name w:val="普通文字 Char Char"/>
    <w:basedOn w:val="32"/>
    <w:qFormat/>
    <w:uiPriority w:val="0"/>
    <w:rPr>
      <w:rFonts w:ascii="宋体" w:hAnsi="Courier New" w:cs="Courier New"/>
      <w:kern w:val="2"/>
      <w:sz w:val="28"/>
      <w:szCs w:val="21"/>
    </w:rPr>
  </w:style>
  <w:style w:type="character" w:customStyle="1" w:styleId="50">
    <w:name w:val="font01"/>
    <w:basedOn w:val="32"/>
    <w:qFormat/>
    <w:uiPriority w:val="0"/>
    <w:rPr>
      <w:rFonts w:ascii="font-weight : 400" w:hAnsi="font-weight : 400" w:eastAsia="font-weight : 400" w:cs="font-weight : 400"/>
      <w:color w:val="000000"/>
      <w:sz w:val="22"/>
      <w:szCs w:val="22"/>
      <w:u w:val="none"/>
    </w:rPr>
  </w:style>
  <w:style w:type="character" w:customStyle="1" w:styleId="51">
    <w:name w:val="页脚 Char"/>
    <w:basedOn w:val="32"/>
    <w:link w:val="20"/>
    <w:qFormat/>
    <w:uiPriority w:val="0"/>
    <w:rPr>
      <w:kern w:val="2"/>
      <w:sz w:val="18"/>
      <w:szCs w:val="18"/>
    </w:rPr>
  </w:style>
  <w:style w:type="character" w:customStyle="1" w:styleId="52">
    <w:name w:val="font51"/>
    <w:basedOn w:val="32"/>
    <w:qFormat/>
    <w:uiPriority w:val="0"/>
    <w:rPr>
      <w:rFonts w:hint="eastAsia" w:ascii="宋体" w:hAnsi="宋体" w:eastAsia="宋体" w:cs="宋体"/>
      <w:color w:val="000000"/>
      <w:sz w:val="22"/>
      <w:szCs w:val="22"/>
      <w:u w:val="none"/>
    </w:rPr>
  </w:style>
  <w:style w:type="character" w:customStyle="1" w:styleId="53">
    <w:name w:val="表头 Char"/>
    <w:basedOn w:val="32"/>
    <w:link w:val="54"/>
    <w:qFormat/>
    <w:uiPriority w:val="0"/>
    <w:rPr>
      <w:rFonts w:ascii="宋体" w:eastAsia="黑体"/>
      <w:spacing w:val="6"/>
      <w:kern w:val="2"/>
      <w:position w:val="10"/>
      <w:sz w:val="21"/>
      <w:lang w:val="en-US" w:eastAsia="zh-CN" w:bidi="ar-SA"/>
    </w:rPr>
  </w:style>
  <w:style w:type="paragraph" w:customStyle="1" w:styleId="54">
    <w:name w:val="表头"/>
    <w:basedOn w:val="5"/>
    <w:link w:val="53"/>
    <w:qFormat/>
    <w:uiPriority w:val="0"/>
    <w:pPr>
      <w:spacing w:before="240" w:line="480" w:lineRule="exact"/>
      <w:ind w:firstLine="0"/>
      <w:jc w:val="center"/>
    </w:pPr>
    <w:rPr>
      <w:rFonts w:ascii="宋体" w:eastAsia="黑体"/>
      <w:spacing w:val="6"/>
      <w:position w:val="10"/>
    </w:rPr>
  </w:style>
  <w:style w:type="character" w:customStyle="1" w:styleId="55">
    <w:name w:val="表格1 Char"/>
    <w:link w:val="56"/>
    <w:qFormat/>
    <w:uiPriority w:val="0"/>
    <w:rPr>
      <w:rFonts w:ascii="Calibri" w:hAnsi="Calibri" w:eastAsia="宋体"/>
      <w:kern w:val="2"/>
      <w:sz w:val="21"/>
      <w:lang w:bidi="ar-SA"/>
    </w:rPr>
  </w:style>
  <w:style w:type="paragraph" w:customStyle="1" w:styleId="56">
    <w:name w:val="表格1"/>
    <w:basedOn w:val="1"/>
    <w:link w:val="55"/>
    <w:qFormat/>
    <w:uiPriority w:val="0"/>
    <w:pPr>
      <w:spacing w:line="400" w:lineRule="atLeast"/>
      <w:jc w:val="center"/>
    </w:pPr>
  </w:style>
  <w:style w:type="character" w:customStyle="1" w:styleId="57">
    <w:name w:val="表格正文 Char"/>
    <w:link w:val="58"/>
    <w:qFormat/>
    <w:uiPriority w:val="0"/>
    <w:rPr>
      <w:rFonts w:ascii="宋体"/>
      <w:snapToGrid w:val="0"/>
      <w:spacing w:val="4"/>
      <w:kern w:val="2"/>
      <w:sz w:val="21"/>
    </w:rPr>
  </w:style>
  <w:style w:type="paragraph" w:customStyle="1" w:styleId="58">
    <w:name w:val="表格正文"/>
    <w:basedOn w:val="1"/>
    <w:next w:val="1"/>
    <w:link w:val="57"/>
    <w:qFormat/>
    <w:uiPriority w:val="0"/>
    <w:pPr>
      <w:adjustRightInd w:val="0"/>
      <w:snapToGrid w:val="0"/>
      <w:jc w:val="center"/>
      <w:textAlignment w:val="baseline"/>
    </w:pPr>
    <w:rPr>
      <w:rFonts w:ascii="宋体"/>
      <w:snapToGrid w:val="0"/>
      <w:spacing w:val="4"/>
    </w:rPr>
  </w:style>
  <w:style w:type="character" w:customStyle="1" w:styleId="59">
    <w:name w:val="纯文本 Char"/>
    <w:basedOn w:val="32"/>
    <w:link w:val="16"/>
    <w:qFormat/>
    <w:uiPriority w:val="0"/>
    <w:rPr>
      <w:rFonts w:ascii="宋体" w:hAnsi="Courier New" w:eastAsia="宋体"/>
      <w:kern w:val="2"/>
      <w:sz w:val="21"/>
      <w:lang w:val="en-US" w:eastAsia="zh-CN" w:bidi="ar-SA"/>
    </w:rPr>
  </w:style>
  <w:style w:type="character" w:customStyle="1" w:styleId="60">
    <w:name w:val="正文缩进 Char"/>
    <w:basedOn w:val="32"/>
    <w:link w:val="5"/>
    <w:qFormat/>
    <w:uiPriority w:val="0"/>
    <w:rPr>
      <w:rFonts w:eastAsia="宋体"/>
      <w:kern w:val="2"/>
      <w:sz w:val="21"/>
      <w:lang w:val="en-US" w:eastAsia="zh-CN" w:bidi="ar-SA"/>
    </w:rPr>
  </w:style>
  <w:style w:type="paragraph" w:customStyle="1" w:styleId="61">
    <w:name w:val="Char Char Char Char Char Char Char Char Char Char Char Char Char Char Char Char"/>
    <w:basedOn w:val="1"/>
    <w:semiHidden/>
    <w:qFormat/>
    <w:uiPriority w:val="0"/>
    <w:pPr>
      <w:widowControl/>
      <w:spacing w:line="40" w:lineRule="exact"/>
    </w:pPr>
    <w:rPr>
      <w:rFonts w:ascii="Verdana" w:hAnsi="Verdana"/>
      <w:kern w:val="0"/>
      <w:sz w:val="20"/>
      <w:lang w:eastAsia="en-US"/>
    </w:rPr>
  </w:style>
  <w:style w:type="paragraph" w:customStyle="1" w:styleId="6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63">
    <w:name w:val="正文曹"/>
    <w:basedOn w:val="12"/>
    <w:qFormat/>
    <w:uiPriority w:val="0"/>
    <w:pPr>
      <w:spacing w:line="320" w:lineRule="exact"/>
      <w:ind w:firstLine="0"/>
      <w:jc w:val="center"/>
    </w:pPr>
    <w:rPr>
      <w:rFonts w:hAnsi="宋体"/>
      <w:sz w:val="24"/>
      <w:szCs w:val="24"/>
    </w:rPr>
  </w:style>
  <w:style w:type="paragraph" w:customStyle="1" w:styleId="64">
    <w:name w:val="Char2"/>
    <w:basedOn w:val="1"/>
    <w:qFormat/>
    <w:uiPriority w:val="0"/>
    <w:rPr>
      <w:szCs w:val="21"/>
    </w:rPr>
  </w:style>
  <w:style w:type="paragraph" w:customStyle="1" w:styleId="65">
    <w:name w:val="Char Char1 Char"/>
    <w:basedOn w:val="1"/>
    <w:next w:val="1"/>
    <w:qFormat/>
    <w:uiPriority w:val="0"/>
    <w:pPr>
      <w:spacing w:line="360" w:lineRule="auto"/>
      <w:ind w:firstLine="200" w:firstLineChars="200"/>
    </w:pPr>
    <w:rPr>
      <w:rFonts w:ascii="宋体" w:hAnsi="宋体" w:cs="宋体"/>
      <w:sz w:val="24"/>
      <w:szCs w:val="24"/>
    </w:rPr>
  </w:style>
  <w:style w:type="paragraph" w:customStyle="1" w:styleId="66">
    <w:name w:val="默认段落字体 Para Char Char Char Char"/>
    <w:basedOn w:val="1"/>
    <w:qFormat/>
    <w:uiPriority w:val="0"/>
    <w:rPr>
      <w:sz w:val="24"/>
      <w:szCs w:val="24"/>
    </w:rPr>
  </w:style>
  <w:style w:type="paragraph" w:customStyle="1" w:styleId="67">
    <w:name w:val="Char1"/>
    <w:basedOn w:val="1"/>
    <w:semiHidden/>
    <w:qFormat/>
    <w:uiPriority w:val="0"/>
    <w:pPr>
      <w:ind w:left="510"/>
    </w:pPr>
    <w:rPr>
      <w:szCs w:val="21"/>
    </w:rPr>
  </w:style>
  <w:style w:type="paragraph" w:customStyle="1" w:styleId="68">
    <w:name w:val="标题1"/>
    <w:basedOn w:val="1"/>
    <w:qFormat/>
    <w:uiPriority w:val="0"/>
    <w:pPr>
      <w:adjustRightInd w:val="0"/>
      <w:spacing w:after="120"/>
      <w:ind w:left="454"/>
      <w:textAlignment w:val="baseline"/>
      <w:outlineLvl w:val="0"/>
    </w:pPr>
    <w:rPr>
      <w:rFonts w:eastAsia="黑体"/>
      <w:kern w:val="18"/>
      <w:sz w:val="28"/>
    </w:rPr>
  </w:style>
  <w:style w:type="paragraph" w:customStyle="1" w:styleId="69">
    <w:name w:val="样式 样式 样式 样式 样式 样式 样式 正文缩进 + 首行缩进:  2 字符1 + 首行缩进:  2 字符1 + 四号 + 首..."/>
    <w:basedOn w:val="1"/>
    <w:qFormat/>
    <w:uiPriority w:val="0"/>
    <w:pPr>
      <w:spacing w:line="520" w:lineRule="exact"/>
      <w:ind w:firstLine="592" w:firstLineChars="200"/>
    </w:pPr>
    <w:rPr>
      <w:rFonts w:ascii="仿宋_GB2312" w:eastAsia="仿宋_GB2312"/>
      <w:kern w:val="0"/>
      <w:sz w:val="28"/>
    </w:rPr>
  </w:style>
  <w:style w:type="paragraph" w:customStyle="1" w:styleId="70">
    <w:name w:val="表格样式"/>
    <w:basedOn w:val="1"/>
    <w:qFormat/>
    <w:uiPriority w:val="0"/>
    <w:pPr>
      <w:adjustRightInd w:val="0"/>
      <w:snapToGrid w:val="0"/>
      <w:jc w:val="center"/>
      <w:textAlignment w:val="center"/>
    </w:pPr>
    <w:rPr>
      <w:sz w:val="28"/>
      <w:szCs w:val="24"/>
    </w:rPr>
  </w:style>
  <w:style w:type="paragraph" w:customStyle="1" w:styleId="71">
    <w:name w:val="样式4"/>
    <w:basedOn w:val="5"/>
    <w:qFormat/>
    <w:uiPriority w:val="0"/>
    <w:pPr>
      <w:snapToGrid w:val="0"/>
      <w:spacing w:line="460" w:lineRule="exact"/>
    </w:pPr>
    <w:rPr>
      <w:rFonts w:ascii="Arial" w:hAnsi="Arial"/>
      <w:sz w:val="24"/>
    </w:rPr>
  </w:style>
  <w:style w:type="paragraph" w:customStyle="1" w:styleId="72">
    <w:name w:val="Char Char"/>
    <w:basedOn w:val="1"/>
    <w:qFormat/>
    <w:uiPriority w:val="0"/>
    <w:pPr>
      <w:widowControl/>
      <w:spacing w:after="160" w:line="240" w:lineRule="exact"/>
      <w:jc w:val="left"/>
    </w:pPr>
    <w:rPr>
      <w:rFonts w:ascii="Arial" w:hAnsi="Arial"/>
      <w:kern w:val="0"/>
      <w:sz w:val="20"/>
      <w:lang w:eastAsia="en-US"/>
    </w:rPr>
  </w:style>
  <w:style w:type="paragraph" w:customStyle="1" w:styleId="73">
    <w:name w:val="默认段落字体 Para Char Char Char Char Char Char Char"/>
    <w:basedOn w:val="1"/>
    <w:qFormat/>
    <w:uiPriority w:val="0"/>
    <w:rPr>
      <w:rFonts w:ascii="Arial" w:hAnsi="Arial" w:cs="Arial"/>
      <w:sz w:val="20"/>
    </w:rPr>
  </w:style>
  <w:style w:type="paragraph" w:customStyle="1" w:styleId="74">
    <w:name w:val="p0"/>
    <w:basedOn w:val="1"/>
    <w:qFormat/>
    <w:uiPriority w:val="0"/>
    <w:pPr>
      <w:widowControl/>
    </w:pPr>
    <w:rPr>
      <w:rFonts w:ascii="Times New Roman" w:hAnsi="Times New Roman"/>
      <w:kern w:val="0"/>
      <w:sz w:val="28"/>
      <w:szCs w:val="28"/>
    </w:rPr>
  </w:style>
  <w:style w:type="paragraph" w:customStyle="1" w:styleId="75">
    <w:name w:val="正文王"/>
    <w:basedOn w:val="16"/>
    <w:qFormat/>
    <w:uiPriority w:val="0"/>
    <w:pPr>
      <w:spacing w:line="440" w:lineRule="exact"/>
    </w:pPr>
    <w:rPr>
      <w:rFonts w:ascii="Arial" w:hAnsi="Arial"/>
      <w:snapToGrid w:val="0"/>
      <w:kern w:val="0"/>
      <w:sz w:val="24"/>
      <w:szCs w:val="24"/>
    </w:rPr>
  </w:style>
  <w:style w:type="paragraph" w:customStyle="1" w:styleId="76">
    <w:name w:val="表格文字"/>
    <w:basedOn w:val="1"/>
    <w:qFormat/>
    <w:uiPriority w:val="0"/>
    <w:pPr>
      <w:jc w:val="center"/>
    </w:pPr>
    <w:rPr>
      <w:rFonts w:ascii="仿宋_GB2312" w:hAnsi="Arial Black" w:eastAsia="仿宋_GB2312"/>
      <w:kern w:val="44"/>
      <w:sz w:val="24"/>
    </w:rPr>
  </w:style>
  <w:style w:type="paragraph" w:customStyle="1" w:styleId="77">
    <w:name w:val="Char Char Char1 Char"/>
    <w:basedOn w:val="1"/>
    <w:next w:val="1"/>
    <w:qFormat/>
    <w:uiPriority w:val="0"/>
    <w:pPr>
      <w:spacing w:line="360" w:lineRule="auto"/>
      <w:ind w:firstLine="200" w:firstLineChars="200"/>
    </w:pPr>
    <w:rPr>
      <w:rFonts w:ascii="宋体" w:hAnsi="宋体" w:eastAsia="汉鼎简书宋" w:cs="宋体"/>
      <w:sz w:val="24"/>
      <w:szCs w:val="24"/>
    </w:rPr>
  </w:style>
  <w:style w:type="paragraph" w:customStyle="1" w:styleId="78">
    <w:name w:val="样式 四号 首行缩进:  2 字符"/>
    <w:basedOn w:val="1"/>
    <w:qFormat/>
    <w:uiPriority w:val="0"/>
    <w:pPr>
      <w:spacing w:line="480" w:lineRule="atLeast"/>
      <w:ind w:firstLine="480" w:firstLineChars="200"/>
    </w:pPr>
    <w:rPr>
      <w:sz w:val="24"/>
    </w:rPr>
  </w:style>
  <w:style w:type="paragraph" w:customStyle="1" w:styleId="79">
    <w:name w:val="样式 首行缩进:  2 字符1"/>
    <w:basedOn w:val="1"/>
    <w:qFormat/>
    <w:uiPriority w:val="0"/>
    <w:pPr>
      <w:spacing w:line="480" w:lineRule="exact"/>
      <w:ind w:firstLine="420" w:firstLineChars="200"/>
    </w:pPr>
    <w:rPr>
      <w:rFonts w:ascii="宋体"/>
      <w:kern w:val="0"/>
      <w:sz w:val="24"/>
    </w:rPr>
  </w:style>
  <w:style w:type="paragraph" w:customStyle="1" w:styleId="80">
    <w:name w:val="2"/>
    <w:basedOn w:val="1"/>
    <w:qFormat/>
    <w:uiPriority w:val="0"/>
    <w:pPr>
      <w:snapToGrid w:val="0"/>
      <w:spacing w:line="360" w:lineRule="auto"/>
      <w:ind w:firstLine="529" w:firstLineChars="200"/>
    </w:pPr>
  </w:style>
  <w:style w:type="paragraph" w:customStyle="1" w:styleId="8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szCs w:val="24"/>
    </w:rPr>
  </w:style>
  <w:style w:type="paragraph" w:customStyle="1" w:styleId="82">
    <w:name w:val="正文内容"/>
    <w:basedOn w:val="1"/>
    <w:qFormat/>
    <w:uiPriority w:val="0"/>
    <w:pPr>
      <w:spacing w:line="360" w:lineRule="auto"/>
      <w:ind w:firstLine="200" w:firstLineChars="200"/>
    </w:pPr>
    <w:rPr>
      <w:rFonts w:ascii="宋体"/>
      <w:b/>
      <w:bCs/>
      <w:snapToGrid w:val="0"/>
      <w:sz w:val="24"/>
    </w:rPr>
  </w:style>
  <w:style w:type="paragraph" w:customStyle="1" w:styleId="83">
    <w:name w:val="样式 小四 首行缩进:  1.01 厘米 行距: 1.5 倍行距"/>
    <w:basedOn w:val="1"/>
    <w:qFormat/>
    <w:uiPriority w:val="0"/>
    <w:pPr>
      <w:adjustRightInd w:val="0"/>
      <w:snapToGrid w:val="0"/>
      <w:spacing w:line="360" w:lineRule="auto"/>
      <w:ind w:firstLine="200" w:firstLineChars="200"/>
    </w:pPr>
    <w:rPr>
      <w:snapToGrid w:val="0"/>
      <w:kern w:val="24"/>
      <w:sz w:val="24"/>
    </w:rPr>
  </w:style>
  <w:style w:type="paragraph" w:customStyle="1" w:styleId="84">
    <w:name w:val="三级标题"/>
    <w:basedOn w:val="1"/>
    <w:next w:val="1"/>
    <w:qFormat/>
    <w:uiPriority w:val="0"/>
    <w:pPr>
      <w:spacing w:line="360" w:lineRule="auto"/>
    </w:pPr>
    <w:rPr>
      <w:sz w:val="24"/>
      <w:szCs w:val="24"/>
    </w:rPr>
  </w:style>
  <w:style w:type="paragraph" w:customStyle="1" w:styleId="85">
    <w:name w:val="文"/>
    <w:basedOn w:val="1"/>
    <w:qFormat/>
    <w:uiPriority w:val="0"/>
    <w:pPr>
      <w:spacing w:line="360" w:lineRule="auto"/>
      <w:ind w:firstLine="480" w:firstLineChars="200"/>
    </w:pPr>
    <w:rPr>
      <w:sz w:val="24"/>
      <w:szCs w:val="24"/>
    </w:rPr>
  </w:style>
  <w:style w:type="paragraph" w:customStyle="1" w:styleId="86">
    <w:name w:val="样式 小四 红色 居中 行距: 固定值 16 磅"/>
    <w:basedOn w:val="1"/>
    <w:qFormat/>
    <w:uiPriority w:val="0"/>
    <w:pPr>
      <w:spacing w:line="360" w:lineRule="exact"/>
      <w:jc w:val="center"/>
    </w:pPr>
    <w:rPr>
      <w:rFonts w:cs="宋体"/>
      <w:color w:val="000000"/>
    </w:rPr>
  </w:style>
  <w:style w:type="paragraph" w:customStyle="1" w:styleId="87">
    <w:name w:val="正文小四"/>
    <w:qFormat/>
    <w:uiPriority w:val="0"/>
    <w:pPr>
      <w:spacing w:line="360" w:lineRule="auto"/>
      <w:ind w:firstLine="200"/>
    </w:pPr>
    <w:rPr>
      <w:rFonts w:ascii="Times New Roman" w:hAnsi="Times New Roman" w:eastAsia="宋体" w:cs="Times New Roman"/>
      <w:color w:val="000000"/>
      <w:kern w:val="1"/>
      <w:sz w:val="24"/>
      <w:szCs w:val="24"/>
      <w:lang w:val="en-US" w:eastAsia="zh-CN" w:bidi="ar-SA"/>
    </w:rPr>
  </w:style>
  <w:style w:type="paragraph" w:customStyle="1" w:styleId="88">
    <w:name w:val="Char Char Char Char"/>
    <w:basedOn w:val="1"/>
    <w:qFormat/>
    <w:uiPriority w:val="0"/>
    <w:rPr>
      <w:rFonts w:ascii="Times New Roman" w:hAnsi="Times New Roman"/>
      <w:szCs w:val="24"/>
    </w:rPr>
  </w:style>
  <w:style w:type="paragraph" w:customStyle="1" w:styleId="89">
    <w:name w:val="表格内容"/>
    <w:qFormat/>
    <w:uiPriority w:val="0"/>
    <w:pPr>
      <w:adjustRightInd w:val="0"/>
      <w:snapToGrid w:val="0"/>
      <w:spacing w:line="360" w:lineRule="exact"/>
      <w:jc w:val="center"/>
    </w:pPr>
    <w:rPr>
      <w:rFonts w:ascii="Times New Roman" w:hAnsi="Times New Roman" w:eastAsia="宋体" w:cs="Times New Roman"/>
      <w:color w:val="000000"/>
      <w:sz w:val="21"/>
      <w:szCs w:val="24"/>
      <w:lang w:val="en-US" w:eastAsia="zh-CN" w:bidi="ar-SA"/>
    </w:rPr>
  </w:style>
  <w:style w:type="paragraph" w:customStyle="1" w:styleId="90">
    <w:name w:val="Table Paragraph"/>
    <w:basedOn w:val="1"/>
    <w:qFormat/>
    <w:uiPriority w:val="1"/>
    <w:pPr>
      <w:jc w:val="center"/>
    </w:pPr>
    <w:rPr>
      <w:rFonts w:ascii="Times New Roman" w:hAnsi="Times New Roman" w:eastAsia="Times New Roman"/>
      <w:sz w:val="21"/>
      <w:szCs w:val="24"/>
      <w:lang w:val="zh-CN" w:bidi="zh-CN"/>
    </w:rPr>
  </w:style>
  <w:style w:type="paragraph" w:customStyle="1" w:styleId="91">
    <w:name w:val="列出段落1"/>
    <w:basedOn w:val="1"/>
    <w:unhideWhenUsed/>
    <w:qFormat/>
    <w:uiPriority w:val="99"/>
    <w:pPr>
      <w:ind w:firstLine="420" w:firstLineChars="200"/>
    </w:pPr>
    <w:rPr>
      <w:rFonts w:asciiTheme="minorHAnsi" w:hAnsiTheme="minorHAnsi" w:eastAsiaTheme="minorEastAsia" w:cstheme="minorBidi"/>
      <w:szCs w:val="22"/>
    </w:rPr>
  </w:style>
  <w:style w:type="paragraph" w:customStyle="1" w:styleId="92">
    <w:name w:val="xl23"/>
    <w:basedOn w:val="1"/>
    <w:qFormat/>
    <w:uiPriority w:val="0"/>
    <w:pPr>
      <w:widowControl/>
      <w:spacing w:before="100" w:beforeAutospacing="1" w:after="100" w:afterAutospacing="1" w:line="240" w:lineRule="auto"/>
      <w:jc w:val="center"/>
    </w:pPr>
    <w:rPr>
      <w:rFonts w:ascii="Arial Unicode MS" w:hAnsi="Arial Unicode MS"/>
      <w:kern w:val="0"/>
      <w:sz w:val="24"/>
      <w:szCs w:val="24"/>
    </w:rPr>
  </w:style>
  <w:style w:type="paragraph" w:customStyle="1" w:styleId="93">
    <w:name w:val="p15"/>
    <w:basedOn w:val="1"/>
    <w:qFormat/>
    <w:uiPriority w:val="0"/>
    <w:pPr>
      <w:widowControl/>
    </w:pPr>
    <w:rPr>
      <w:kern w:val="0"/>
      <w:szCs w:val="21"/>
    </w:rPr>
  </w:style>
  <w:style w:type="paragraph" w:customStyle="1" w:styleId="94">
    <w:name w:val="表格格"/>
    <w:basedOn w:val="1"/>
    <w:qFormat/>
    <w:uiPriority w:val="0"/>
    <w:pPr>
      <w:adjustRightInd w:val="0"/>
      <w:snapToGrid w:val="0"/>
      <w:jc w:val="center"/>
      <w:textAlignment w:val="baseline"/>
    </w:pPr>
    <w:rPr>
      <w:rFonts w:ascii="宋体" w:hAns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5"/>
    <customShpInfo spid="_x0000_s2266"/>
    <customShpInfo spid="_x0000_s2269"/>
    <customShpInfo spid="_x0000_s2228"/>
    <customShpInfo spid="_x0000_s2268"/>
    <customShpInfo spid="_x0000_s2120"/>
    <customShpInfo spid="_x0000_s2205"/>
    <customShpInfo spid="_x0000_s2203"/>
    <customShpInfo spid="_x0000_s2140"/>
    <customShpInfo spid="_x0000_s2267"/>
    <customShpInfo spid="_x0000_s2198"/>
    <customShpInfo spid="_x0000_s2117"/>
    <customShpInfo spid="_x0000_s2219"/>
    <customShpInfo spid="_x0000_s2265"/>
    <customShpInfo spid="_x0000_s2263"/>
    <customShpInfo spid="_x0000_s2220"/>
    <customShpInfo spid="_x0000_s2119"/>
    <customShpInfo spid="_x0000_s2264"/>
    <customShpInfo spid="_x0000_s2187"/>
    <customShpInfo spid="_x0000_s2183"/>
    <customShpInfo spid="_x0000_s2270"/>
    <customShpInfo spid="_x0000_s2271"/>
    <customShpInfo spid="_x0000_s2261"/>
    <customShpInfo spid="_x0000_s2204"/>
    <customShpInfo spid="_x0000_s2121"/>
    <customShpInfo spid="_x0000_s2260"/>
    <customShpInfo spid="_x0000_s2178"/>
    <customShpInfo spid="_x0000_s2217"/>
    <customShpInfo spid="_x0000_s2221"/>
    <customShpInfo spid="_x0000_s2469"/>
    <customShpInfo spid="_x0000_s2179"/>
    <customShpInfo spid="_x0000_s2223"/>
    <customShpInfo spid="_x0000_s2499"/>
    <customShpInfo spid="_x0000_s2195"/>
    <customShpInfo spid="_x0000_s2207"/>
    <customShpInfo spid="_x0000_s2224"/>
    <customShpInfo spid="_x0000_s2208"/>
    <customShpInfo spid="_x0000_s2206"/>
    <customShpInfo spid="_x0000_s2230"/>
    <customShpInfo spid="_x0000_s2201"/>
    <customShpInfo spid="_x0000_s2225"/>
    <customShpInfo spid="_x0000_s2229"/>
    <customShpInfo spid="_x0000_s2215"/>
    <customShpInfo spid="_x0000_s2262"/>
    <customShpInfo spid="_x0000_s2050"/>
    <customShpInfo spid="_x0000_s2058"/>
    <customShpInfo spid="_x0000_s2066"/>
    <customShpInfo spid="_x0000_s2052"/>
    <customShpInfo spid="_x0000_s2072"/>
    <customShpInfo spid="_x0000_s2051"/>
    <customShpInfo spid="_x0000_s2209"/>
    <customShpInfo spid="_x0000_s2056"/>
    <customShpInfo spid="_x0000_s2211"/>
    <customShpInfo spid="_x0000_s2151"/>
    <customShpInfo spid="_x0000_s2064"/>
    <customShpInfo spid="_x0000_s2080"/>
    <customShpInfo spid="_x0000_s2074"/>
    <customShpInfo spid="_x0000_s2218"/>
    <customShpInfo spid="_x0000_s2226"/>
    <customShpInfo spid="_x0000_s2371"/>
    <customShpInfo spid="_x0000_s2227"/>
    <customShpInfo spid="_x0000_s2446"/>
    <customShpInfo spid="_x0000_s2090"/>
    <customShpInfo spid="_x0000_s2454"/>
    <customShpInfo spid="_x0000_s2370"/>
    <customShpInfo spid="_x0000_s2369"/>
    <customShpInfo spid="_x0000_s2087"/>
    <customShpInfo spid="_x0000_s2084"/>
    <customShpInfo spid="_x0000_s2091"/>
    <customShpInfo spid="_x0000_s2082"/>
    <customShpInfo spid="_x0000_s2373"/>
    <customShpInfo spid="_x0000_s2447"/>
    <customShpInfo spid="_x0000_s2216"/>
    <customShpInfo spid="_x0000_s2060"/>
    <customShpInfo spid="_x0000_s2448"/>
    <customShpInfo spid="_x0000_s2095"/>
    <customShpInfo spid="_x0000_s2145"/>
    <customShpInfo spid="_x0000_s2449"/>
    <customShpInfo spid="_x0000_s2092"/>
    <customShpInfo spid="_x0000_s2244"/>
    <customShpInfo spid="_x0000_s2450"/>
    <customShpInfo spid="_x0000_s2214"/>
    <customShpInfo spid="_x0000_s2191"/>
    <customShpInfo spid="_x0000_s2057"/>
    <customShpInfo spid="_x0000_s2059"/>
    <customShpInfo spid="_x0000_s2451"/>
    <customShpInfo spid="_x0000_s2093"/>
    <customShpInfo spid="_x0000_s2070"/>
    <customShpInfo spid="_x0000_s2212"/>
    <customShpInfo spid="_x0000_s2065"/>
    <customShpInfo spid="_x0000_s2452"/>
    <customShpInfo spid="_x0000_s2083"/>
    <customShpInfo spid="_x0000_s2085"/>
    <customShpInfo spid="_x0000_s2079"/>
    <customShpInfo spid="_x0000_s2081"/>
    <customShpInfo spid="_x0000_s2086"/>
    <customShpInfo spid="_x0000_s2453"/>
    <customShpInfo spid="_x0000_s2147"/>
    <customShpInfo spid="_x0000_s2089"/>
    <customShpInfo spid="_x0000_s2094"/>
    <customShpInfo spid="_x0000_s2098"/>
    <customShpInfo spid="_x0000_s2097"/>
    <customShpInfo spid="_x0000_s2096"/>
    <customShpInfo spid="_x0000_s2101"/>
    <customShpInfo spid="_x0000_s2100"/>
    <customShpInfo spid="_x0000_s2456"/>
    <customShpInfo spid="_x0000_s2457"/>
    <customShpInfo spid="_x0000_s2458"/>
    <customShpInfo spid="_x0000_s2459"/>
    <customShpInfo spid="_x0000_s2460"/>
    <customShpInfo spid="_x0000_s2461"/>
    <customShpInfo spid="_x0000_s2462"/>
    <customShpInfo spid="_x0000_s2463"/>
    <customShpInfo spid="_x0000_s2464"/>
    <customShpInfo spid="_x0000_s2465"/>
    <customShpInfo spid="_x0000_s2466"/>
    <customShpInfo spid="_x0000_s2467"/>
    <customShpInfo spid="_x0000_s2455"/>
    <customShpInfo spid="_x0000_s2125"/>
    <customShpInfo spid="_x0000_s2053"/>
    <customShpInfo spid="_x0000_s2359"/>
    <customShpInfo spid="_x0000_s2124"/>
    <customShpInfo spid="_x0000_s2360"/>
    <customShpInfo spid="_x0000_s2103"/>
    <customShpInfo spid="_x0000_s2362"/>
    <customShpInfo spid="_x0000_s2363"/>
    <customShpInfo spid="_x0000_s2102"/>
    <customShpInfo spid="_x0000_s2380"/>
    <customShpInfo spid="_x0000_s2379"/>
    <customShpInfo spid="_x0000_s2113"/>
    <customShpInfo spid="_x0000_s2112"/>
    <customShpInfo spid="_x0000_s2114"/>
    <customShpInfo spid="_x0000_s2128"/>
    <customShpInfo spid="_x0000_s2386"/>
    <customShpInfo spid="_x0000_s2291"/>
    <customShpInfo spid="_x0000_s2283"/>
    <customShpInfo spid="_x0000_s2284"/>
    <customShpInfo spid="_x0000_s2285"/>
    <customShpInfo spid="_x0000_s2286"/>
    <customShpInfo spid="_x0000_s2287"/>
    <customShpInfo spid="_x0000_s2288"/>
    <customShpInfo spid="_x0000_s2289"/>
    <customShpInfo spid="_x0000_s2290"/>
    <customShpInfo spid="_x0000_s2292"/>
    <customShpInfo spid="_x0000_s2293"/>
    <customShpInfo spid="_x0000_s2294"/>
    <customShpInfo spid="_x0000_s2295"/>
    <customShpInfo spid="_x0000_s2296"/>
    <customShpInfo spid="_x0000_s2297"/>
    <customShpInfo spid="_x0000_s2298"/>
    <customShpInfo spid="_x0000_s2299"/>
    <customShpInfo spid="_x0000_s2300"/>
    <customShpInfo spid="_x0000_s2301"/>
    <customShpInfo spid="_x0000_s2302"/>
    <customShpInfo spid="_x0000_s2303"/>
    <customShpInfo spid="_x0000_s2304"/>
    <customShpInfo spid="_x0000_s2305"/>
    <customShpInfo spid="_x0000_s2306"/>
    <customShpInfo spid="_x0000_s2307"/>
    <customShpInfo spid="_x0000_s2308"/>
    <customShpInfo spid="_x0000_s2309"/>
    <customShpInfo spid="_x0000_s2310"/>
    <customShpInfo spid="_x0000_s2311"/>
    <customShpInfo spid="_x0000_s2312"/>
    <customShpInfo spid="_x0000_s2313"/>
    <customShpInfo spid="_x0000_s2314"/>
    <customShpInfo spid="_x0000_s2315"/>
    <customShpInfo spid="_x0000_s2316"/>
    <customShpInfo spid="_x0000_s2317"/>
    <customShpInfo spid="_x0000_s2318"/>
    <customShpInfo spid="_x0000_s2319"/>
    <customShpInfo spid="_x0000_s2320"/>
    <customShpInfo spid="_x0000_s2321"/>
    <customShpInfo spid="_x0000_s2322"/>
    <customShpInfo spid="_x0000_s2323"/>
    <customShpInfo spid="_x0000_s2324"/>
    <customShpInfo spid="_x0000_s2325"/>
    <customShpInfo spid="_x0000_s2326"/>
    <customShpInfo spid="_x0000_s2327"/>
    <customShpInfo spid="_x0000_s2328"/>
    <customShpInfo spid="_x0000_s2329"/>
    <customShpInfo spid="_x0000_s2330"/>
    <customShpInfo spid="_x0000_s2331"/>
    <customShpInfo spid="_x0000_s2332"/>
    <customShpInfo spid="_x0000_s2333"/>
    <customShpInfo spid="_x0000_s2334"/>
    <customShpInfo spid="_x0000_s2335"/>
    <customShpInfo spid="_x0000_s2336"/>
    <customShpInfo spid="_x0000_s2337"/>
    <customShpInfo spid="_x0000_s2338"/>
    <customShpInfo spid="_x0000_s2339"/>
    <customShpInfo spid="_x0000_s2340"/>
    <customShpInfo spid="_x0000_s2345"/>
    <customShpInfo spid="_x0000_s2341"/>
    <customShpInfo spid="_x0000_s2342"/>
    <customShpInfo spid="_x0000_s2343"/>
    <customShpInfo spid="_x0000_s2344"/>
    <customShpInfo spid="_x0000_s2497"/>
    <customShpInfo spid="_x0000_s2161"/>
    <customShpInfo spid="_x0000_s2164"/>
    <customShpInfo spid="_x0000_s2162"/>
    <customShpInfo spid="_x0000_s2168"/>
    <customShpInfo spid="_x0000_s2167"/>
    <customShpInfo spid="_x0000_s2166"/>
    <customShpInfo spid="_x0000_s2163"/>
    <customShpInfo spid="_x0000_s2170"/>
    <customShpInfo spid="_x0000_s2171"/>
    <customShpInfo spid="_x0000_s2172"/>
    <customShpInfo spid="_x0000_s2398"/>
    <customShpInfo spid="_x0000_s2174"/>
    <customShpInfo spid="_x0000_s2176"/>
    <customShpInfo spid="_x0000_s2180"/>
    <customShpInfo spid="_x0000_s2177"/>
    <customShpInfo spid="_x0000_s2185"/>
    <customShpInfo spid="_x0000_s2184"/>
    <customShpInfo spid="_x0000_s2182"/>
    <customShpInfo spid="_x0000_s2186"/>
    <customShpInfo spid="_x0000_s2399"/>
    <customShpInfo spid="_x0000_s2189"/>
    <customShpInfo spid="_x0000_s2188"/>
    <customShpInfo spid="_x0000_s2190"/>
    <customShpInfo spid="_x0000_s2192"/>
    <customShpInfo spid="_x0000_s2411"/>
    <customShpInfo spid="_x0000_s2412"/>
    <customShpInfo spid="_x0000_s2413"/>
    <customShpInfo spid="_x0000_s2414"/>
    <customShpInfo spid="_x0000_s2415"/>
    <customShpInfo spid="_x0000_s2416"/>
    <customShpInfo spid="_x0000_s2417"/>
    <customShpInfo spid="_x0000_s2418"/>
    <customShpInfo spid="_x0000_s2419"/>
    <customShpInfo spid="_x0000_s2420"/>
    <customShpInfo spid="_x0000_s2421"/>
    <customShpInfo spid="_x0000_s2422"/>
    <customShpInfo spid="_x0000_s2423"/>
    <customShpInfo spid="_x0000_s2424"/>
    <customShpInfo spid="_x0000_s2425"/>
    <customShpInfo spid="_x0000_s2431"/>
    <customShpInfo spid="_x0000_s2426"/>
    <customShpInfo spid="_x0000_s2427"/>
    <customShpInfo spid="_x0000_s2428"/>
    <customShpInfo spid="_x0000_s2429"/>
    <customShpInfo spid="_x0000_s2430"/>
    <customShpInfo spid="_x0000_s2432"/>
    <customShpInfo spid="_x0000_s2433"/>
    <customShpInfo spid="_x0000_s2436"/>
    <customShpInfo spid="_x0000_s2434"/>
    <customShpInfo spid="_x0000_s2438"/>
    <customShpInfo spid="_x0000_s2439"/>
    <customShpInfo spid="_x0000_s2444"/>
    <customShpInfo spid="_x0000_s2440"/>
    <customShpInfo spid="_x0000_s2441"/>
    <customShpInfo spid="_x0000_s2442"/>
    <customShpInfo spid="_x0000_s2443"/>
    <customShpInfo spid="_x0000_s2475"/>
    <customShpInfo spid="_x0000_s2473"/>
    <customShpInfo spid="_x0000_s2479"/>
    <customShpInfo spid="_x0000_s2476"/>
    <customShpInfo spid="_x0000_s2482"/>
    <customShpInfo spid="_x0000_s2487"/>
    <customShpInfo spid="_x0000_s2480"/>
    <customShpInfo spid="_x0000_s2481"/>
    <customShpInfo spid="_x0000_s2483"/>
    <customShpInfo spid="_x0000_s2484"/>
    <customShpInfo spid="_x0000_s2485"/>
    <customShpInfo spid="_x0000_s2486"/>
    <customShpInfo spid="_x0000_s2488"/>
    <customShpInfo spid="_x0000_s2493"/>
    <customShpInfo spid="_x0000_s2489"/>
    <customShpInfo spid="_x0000_s2490"/>
    <customShpInfo spid="_x0000_s2491"/>
    <customShpInfo spid="_x0000_s2492"/>
    <customShpInfo spid="_x0000_s2495"/>
    <customShpInfo spid="_x0000_s2496"/>
    <customShpInfo spid="_x0000_s21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E34602-FCD4-442A-921B-825A846F2623}">
  <ds:schemaRefs/>
</ds:datastoreItem>
</file>

<file path=docProps/app.xml><?xml version="1.0" encoding="utf-8"?>
<Properties xmlns="http://schemas.openxmlformats.org/officeDocument/2006/extended-properties" xmlns:vt="http://schemas.openxmlformats.org/officeDocument/2006/docPropsVTypes">
  <Template>Normal</Template>
  <Company>jj</Company>
  <Pages>61</Pages>
  <Words>37499</Words>
  <Characters>11139</Characters>
  <Lines>92</Lines>
  <Paragraphs>97</Paragraphs>
  <TotalTime>32</TotalTime>
  <ScaleCrop>false</ScaleCrop>
  <LinksUpToDate>false</LinksUpToDate>
  <CharactersWithSpaces>48541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2020-04-10T16:04:00Z</dcterms:created>
  <dc:creator>jj</dc:creator>
  <cp:lastModifiedBy>Administrator</cp:lastModifiedBy>
  <cp:lastPrinted>2020-04-13T04:23:00Z</cp:lastPrinted>
  <dcterms:modified xsi:type="dcterms:W3CDTF">2020-11-13T07:25:24Z</dcterms:modified>
  <dc:title>建设项目基本情况</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