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60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0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0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0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0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0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adjustRightInd/>
        <w:spacing w:line="60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2020</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34</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bidi w:val="0"/>
        <w:adjustRightInd/>
        <w:spacing w:line="600" w:lineRule="exact"/>
        <w:ind w:left="0" w:firstLine="0"/>
        <w:textAlignment w:val="auto"/>
      </w:pPr>
    </w:p>
    <w:p>
      <w:pPr>
        <w:pStyle w:val="6"/>
        <w:keepNext w:val="0"/>
        <w:keepLines w:val="0"/>
        <w:pageBreakBefore w:val="0"/>
        <w:widowControl w:val="0"/>
        <w:kinsoku/>
        <w:wordWrap/>
        <w:overflowPunct/>
        <w:topLinePunct w:val="0"/>
        <w:bidi w:val="0"/>
        <w:adjustRightInd/>
        <w:spacing w:line="600" w:lineRule="exact"/>
        <w:textAlignment w:val="auto"/>
        <w:rPr>
          <w:rFonts w:ascii="Times New Roman" w:hAnsi="Times New Roman" w:cs="Times New Roman"/>
        </w:rPr>
      </w:pPr>
    </w:p>
    <w:p>
      <w:pPr>
        <w:keepNext w:val="0"/>
        <w:keepLines w:val="0"/>
        <w:pageBreakBefore w:val="0"/>
        <w:widowControl w:val="0"/>
        <w:kinsoku/>
        <w:wordWrap/>
        <w:overflowPunct/>
        <w:topLinePunct w:val="0"/>
        <w:bidi w:val="0"/>
        <w:adjustRightInd/>
        <w:spacing w:line="60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adjustRightInd/>
        <w:spacing w:line="600" w:lineRule="exact"/>
        <w:ind w:firstLine="811" w:firstLineChars="200"/>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魏县付民大理石加工厂新建石材加工项目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bidi w:val="0"/>
        <w:adjustRightInd/>
        <w:spacing w:line="60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val="0"/>
        <w:autoSpaceDN w:val="0"/>
        <w:bidi w:val="0"/>
        <w:adjustRightInd/>
        <w:spacing w:line="6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魏县付民大理石加工厂：</w:t>
      </w:r>
    </w:p>
    <w:p>
      <w:pPr>
        <w:keepNext w:val="0"/>
        <w:keepLines w:val="0"/>
        <w:pageBreakBefore w:val="0"/>
        <w:widowControl w:val="0"/>
        <w:kinsoku/>
        <w:wordWrap/>
        <w:overflowPunct/>
        <w:topLinePunct w:val="0"/>
        <w:autoSpaceDE w:val="0"/>
        <w:autoSpaceDN w:val="0"/>
        <w:bidi w:val="0"/>
        <w:adjustRightIn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你公司所报《魏县付民大理石加工厂新建石材加工项目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》收悉。经研究，批复如下：</w:t>
      </w:r>
    </w:p>
    <w:p>
      <w:pPr>
        <w:keepNext w:val="0"/>
        <w:keepLines w:val="0"/>
        <w:pageBreakBefore w:val="0"/>
        <w:widowControl w:val="0"/>
        <w:kinsoku/>
        <w:wordWrap/>
        <w:overflowPunct/>
        <w:topLinePunct w:val="0"/>
        <w:autoSpaceDE w:val="0"/>
        <w:autoSpaceDN w:val="0"/>
        <w:bidi w:val="0"/>
        <w:adjustRightIn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一、该项目位于魏县魏都南大街1721号</w:t>
      </w:r>
      <w:r>
        <w:rPr>
          <w:rFonts w:hint="eastAsia" w:ascii="仿宋" w:hAnsi="仿宋" w:eastAsia="仿宋" w:cs="仿宋"/>
          <w:sz w:val="32"/>
          <w:szCs w:val="32"/>
          <w:lang w:eastAsia="zh-CN"/>
        </w:rPr>
        <w:t>（</w:t>
      </w:r>
      <w:r>
        <w:rPr>
          <w:rFonts w:hint="eastAsia" w:ascii="仿宋" w:hAnsi="仿宋" w:eastAsia="仿宋" w:cs="仿宋"/>
          <w:sz w:val="32"/>
          <w:szCs w:val="32"/>
        </w:rPr>
        <w:t>租用现有闲置厂房一间</w:t>
      </w:r>
      <w:r>
        <w:rPr>
          <w:rFonts w:hint="eastAsia" w:ascii="仿宋" w:hAnsi="仿宋" w:eastAsia="仿宋" w:cs="仿宋"/>
          <w:sz w:val="32"/>
          <w:szCs w:val="32"/>
          <w:lang w:eastAsia="zh-CN"/>
        </w:rPr>
        <w:t>）</w:t>
      </w:r>
      <w:r>
        <w:rPr>
          <w:rFonts w:hint="eastAsia" w:ascii="仿宋" w:hAnsi="仿宋" w:eastAsia="仿宋" w:cs="仿宋"/>
          <w:sz w:val="32"/>
          <w:szCs w:val="32"/>
        </w:rPr>
        <w:t>，中心地理坐标为北纬36°19'13.37"，东经114°55'46.38"。建设内容及建设规模：该项目建筑面积466.7㎡</w:t>
      </w:r>
      <w:r>
        <w:rPr>
          <w:rFonts w:hint="eastAsia" w:ascii="仿宋" w:hAnsi="仿宋" w:eastAsia="仿宋" w:cs="仿宋"/>
          <w:sz w:val="32"/>
          <w:szCs w:val="32"/>
          <w:lang w:val="en-US" w:eastAsia="zh-CN"/>
        </w:rPr>
        <w:t>,</w:t>
      </w:r>
      <w:r>
        <w:rPr>
          <w:rFonts w:hint="eastAsia" w:ascii="仿宋" w:hAnsi="仿宋" w:eastAsia="仿宋" w:cs="仿宋"/>
          <w:sz w:val="32"/>
          <w:szCs w:val="32"/>
        </w:rPr>
        <w:t>建设生产区、办公室</w:t>
      </w:r>
      <w:r>
        <w:rPr>
          <w:rFonts w:hint="eastAsia" w:ascii="仿宋" w:hAnsi="仿宋" w:eastAsia="仿宋" w:cs="仿宋"/>
          <w:sz w:val="32"/>
          <w:szCs w:val="32"/>
          <w:lang w:eastAsia="zh-CN"/>
        </w:rPr>
        <w:t>和</w:t>
      </w:r>
      <w:r>
        <w:rPr>
          <w:rFonts w:hint="eastAsia" w:ascii="仿宋" w:hAnsi="仿宋" w:eastAsia="仿宋" w:cs="仿宋"/>
          <w:sz w:val="32"/>
          <w:szCs w:val="32"/>
        </w:rPr>
        <w:t>原料区等；购置全自动桥式切割机、半自动桥式切割机、倒角机</w:t>
      </w:r>
      <w:r>
        <w:rPr>
          <w:rFonts w:hint="eastAsia" w:ascii="仿宋" w:hAnsi="仿宋" w:eastAsia="仿宋" w:cs="仿宋"/>
          <w:sz w:val="32"/>
          <w:szCs w:val="32"/>
          <w:lang w:eastAsia="zh-CN"/>
        </w:rPr>
        <w:t>、</w:t>
      </w:r>
      <w:r>
        <w:rPr>
          <w:rFonts w:hint="eastAsia" w:ascii="仿宋" w:hAnsi="仿宋" w:eastAsia="仿宋" w:cs="仿宋"/>
          <w:sz w:val="32"/>
          <w:szCs w:val="32"/>
        </w:rPr>
        <w:t>磨边机等设备；总投资30万元，其中</w:t>
      </w:r>
      <w:bookmarkStart w:id="0" w:name="OLE_LINK11"/>
      <w:bookmarkStart w:id="1" w:name="OLE_LINK4"/>
      <w:r>
        <w:rPr>
          <w:rFonts w:hint="eastAsia" w:ascii="仿宋" w:hAnsi="仿宋" w:eastAsia="仿宋" w:cs="仿宋"/>
          <w:sz w:val="32"/>
          <w:szCs w:val="32"/>
        </w:rPr>
        <w:t>环保投资</w:t>
      </w:r>
      <w:bookmarkEnd w:id="0"/>
      <w:bookmarkEnd w:id="1"/>
      <w:r>
        <w:rPr>
          <w:rFonts w:hint="eastAsia" w:ascii="仿宋" w:hAnsi="仿宋" w:eastAsia="仿宋" w:cs="仿宋"/>
          <w:sz w:val="32"/>
          <w:szCs w:val="32"/>
        </w:rPr>
        <w:t>4.5万元，占总投资的15%。</w:t>
      </w:r>
    </w:p>
    <w:p>
      <w:pPr>
        <w:keepNext w:val="0"/>
        <w:keepLines w:val="0"/>
        <w:pageBreakBefore w:val="0"/>
        <w:widowControl w:val="0"/>
        <w:kinsoku/>
        <w:wordWrap/>
        <w:overflowPunct/>
        <w:topLinePunct w:val="0"/>
        <w:autoSpaceDE w:val="0"/>
        <w:autoSpaceDN w:val="0"/>
        <w:bidi w:val="0"/>
        <w:adjustRightIn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二、根据你公司委托河北百翼环境科技有限公司编制的《魏县付民大理石加工厂新建石材加工项目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val="0"/>
        <w:autoSpaceDN w:val="0"/>
        <w:bidi w:val="0"/>
        <w:adjustRightIn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val="0"/>
        <w:autoSpaceDN w:val="0"/>
        <w:bidi w:val="0"/>
        <w:adjustRightIn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营运期：⑴废气：该项目废气主要为切割、磨边及原料、产品装卸转运时产生的粉尘，切割、磨边工序采用湿法作业，生产车间定期洒水抑尘，废气经处理后无组织排放，排放浓度满足</w:t>
      </w:r>
      <w:r>
        <w:rPr>
          <w:rFonts w:hint="eastAsia" w:ascii="仿宋" w:hAnsi="仿宋" w:eastAsia="仿宋" w:cs="仿宋"/>
          <w:sz w:val="32"/>
          <w:szCs w:val="32"/>
          <w:lang w:val="zh-CN"/>
        </w:rPr>
        <w:t>《大气污染物综合排放标准》（GB16297-1996）中表2中无组织排放标准。</w:t>
      </w:r>
    </w:p>
    <w:p>
      <w:pPr>
        <w:keepNext w:val="0"/>
        <w:keepLines w:val="0"/>
        <w:pageBreakBefore w:val="0"/>
        <w:widowControl w:val="0"/>
        <w:kinsoku/>
        <w:wordWrap/>
        <w:overflowPunct/>
        <w:topLinePunct w:val="0"/>
        <w:autoSpaceDE w:val="0"/>
        <w:autoSpaceDN w:val="0"/>
        <w:bidi w:val="0"/>
        <w:adjustRightIn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废水：该项目废水主要为生产降尘废水、地面冲洗废水经沉淀池处理后回用于生产，不外排。厂区不设食堂、宿舍及厕所，依托厂区外的公共厕所，无生活废水外排。</w:t>
      </w:r>
    </w:p>
    <w:p>
      <w:pPr>
        <w:keepNext w:val="0"/>
        <w:keepLines w:val="0"/>
        <w:pageBreakBefore w:val="0"/>
        <w:widowControl w:val="0"/>
        <w:kinsoku/>
        <w:wordWrap/>
        <w:overflowPunct/>
        <w:topLinePunct w:val="0"/>
        <w:autoSpaceDE w:val="0"/>
        <w:autoSpaceDN w:val="0"/>
        <w:bidi w:val="0"/>
        <w:adjustRightIn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（3）噪声：该项目主要噪声为物料装卸、切割机和磨边机等设备运行时产生噪声，通过置于厂房、基础减震后，能够满足《工业企业厂界环境噪声排放标准》（GB12348-2008）2类标准要求。</w:t>
      </w:r>
    </w:p>
    <w:p>
      <w:pPr>
        <w:keepNext w:val="0"/>
        <w:keepLines w:val="0"/>
        <w:pageBreakBefore w:val="0"/>
        <w:widowControl w:val="0"/>
        <w:kinsoku/>
        <w:wordWrap/>
        <w:overflowPunct/>
        <w:topLinePunct w:val="0"/>
        <w:autoSpaceDE w:val="0"/>
        <w:autoSpaceDN w:val="0"/>
        <w:bidi w:val="0"/>
        <w:adjustRightIn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固体废物：该项目产生的固体废物主要为石材边角料、沉淀池沉渣以及生活垃圾。石材边角料及沉淀池沉渣统一收集后外售，生活垃圾一并由环卫部门统一清运。采取措施后，固体废物不会对周围环境产生明显影响。</w:t>
      </w:r>
    </w:p>
    <w:p>
      <w:pPr>
        <w:keepNext w:val="0"/>
        <w:keepLines w:val="0"/>
        <w:pageBreakBefore w:val="0"/>
        <w:widowControl w:val="0"/>
        <w:kinsoku/>
        <w:wordWrap/>
        <w:overflowPunct/>
        <w:topLinePunct w:val="0"/>
        <w:autoSpaceDE w:val="0"/>
        <w:autoSpaceDN w:val="0"/>
        <w:bidi w:val="0"/>
        <w:adjustRightInd/>
        <w:spacing w:line="6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adjustRightInd/>
        <w:snapToGrid w:val="0"/>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adjustRightInd/>
        <w:snapToGrid w:val="0"/>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adjustRightInd/>
        <w:snapToGrid w:val="0"/>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bidi w:val="0"/>
        <w:adjustRightInd/>
        <w:snapToGrid w:val="0"/>
        <w:spacing w:line="60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bidi w:val="0"/>
        <w:adjustRightInd/>
        <w:snapToGrid w:val="0"/>
        <w:spacing w:line="60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bidi w:val="0"/>
        <w:adjustRightInd/>
        <w:snapToGrid w:val="0"/>
        <w:spacing w:line="600" w:lineRule="exact"/>
        <w:ind w:firstLine="5120" w:firstLineChars="1600"/>
        <w:textAlignment w:val="auto"/>
        <w:rPr>
          <w:rFonts w:ascii="仿宋" w:hAnsi="仿宋" w:eastAsia="仿宋" w:cs="仿宋"/>
          <w:sz w:val="32"/>
          <w:szCs w:val="32"/>
        </w:rPr>
      </w:pPr>
      <w:r>
        <w:rPr>
          <w:rFonts w:hint="eastAsia" w:ascii="仿宋" w:hAnsi="仿宋" w:eastAsia="仿宋" w:cs="仿宋"/>
          <w:color w:val="000000" w:themeColor="text1"/>
          <w:sz w:val="32"/>
          <w:szCs w:val="32"/>
        </w:rPr>
        <w:t>二〇二〇年</w:t>
      </w:r>
      <w:r>
        <w:rPr>
          <w:rFonts w:hint="eastAsia" w:ascii="仿宋" w:hAnsi="仿宋" w:eastAsia="仿宋" w:cs="仿宋"/>
          <w:color w:val="000000" w:themeColor="text1"/>
          <w:sz w:val="32"/>
          <w:szCs w:val="32"/>
          <w:lang w:eastAsia="zh-CN"/>
        </w:rPr>
        <w:t>十</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eastAsia="zh-CN"/>
        </w:rPr>
        <w:t>二十</w:t>
      </w:r>
      <w:r>
        <w:rPr>
          <w:rFonts w:hint="eastAsia" w:ascii="仿宋" w:hAnsi="仿宋" w:eastAsia="仿宋" w:cs="仿宋"/>
          <w:color w:val="000000" w:themeColor="text1"/>
          <w:sz w:val="32"/>
          <w:szCs w:val="32"/>
        </w:rPr>
        <w:t>日</w:t>
      </w:r>
    </w:p>
    <w:p>
      <w:pPr>
        <w:keepNext w:val="0"/>
        <w:keepLines w:val="0"/>
        <w:pageBreakBefore w:val="0"/>
        <w:widowControl w:val="0"/>
        <w:kinsoku/>
        <w:wordWrap/>
        <w:overflowPunct/>
        <w:topLinePunct w:val="0"/>
        <w:bidi w:val="0"/>
        <w:adjustRightInd/>
        <w:spacing w:line="6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bidi w:val="0"/>
        <w:adjustRightInd/>
        <w:spacing w:line="6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20</w:t>
      </w:r>
      <w:bookmarkStart w:id="2" w:name="_GoBack"/>
      <w:bookmarkEnd w:id="2"/>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bidi w:val="0"/>
        <w:adjustRightInd/>
        <w:spacing w:line="60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7965B92"/>
    <w:rsid w:val="082E31FF"/>
    <w:rsid w:val="0A9D106A"/>
    <w:rsid w:val="0B091DB5"/>
    <w:rsid w:val="0BF43541"/>
    <w:rsid w:val="0C68597E"/>
    <w:rsid w:val="0F1C2311"/>
    <w:rsid w:val="14491426"/>
    <w:rsid w:val="157E222F"/>
    <w:rsid w:val="17510115"/>
    <w:rsid w:val="25645A32"/>
    <w:rsid w:val="271D64A4"/>
    <w:rsid w:val="28355931"/>
    <w:rsid w:val="2E2D6C30"/>
    <w:rsid w:val="2E434E08"/>
    <w:rsid w:val="2EF56638"/>
    <w:rsid w:val="35B62865"/>
    <w:rsid w:val="3E7120FF"/>
    <w:rsid w:val="41127513"/>
    <w:rsid w:val="4311484D"/>
    <w:rsid w:val="43942C39"/>
    <w:rsid w:val="47746782"/>
    <w:rsid w:val="47BF2A01"/>
    <w:rsid w:val="4AB132DC"/>
    <w:rsid w:val="4C473D74"/>
    <w:rsid w:val="4EF77B4F"/>
    <w:rsid w:val="53F72BDF"/>
    <w:rsid w:val="57636D42"/>
    <w:rsid w:val="58102F39"/>
    <w:rsid w:val="583C2F64"/>
    <w:rsid w:val="588B7965"/>
    <w:rsid w:val="5D041EC4"/>
    <w:rsid w:val="63655EDA"/>
    <w:rsid w:val="65222343"/>
    <w:rsid w:val="66A7176F"/>
    <w:rsid w:val="66E4190D"/>
    <w:rsid w:val="718928E9"/>
    <w:rsid w:val="73234838"/>
    <w:rsid w:val="77387F1B"/>
    <w:rsid w:val="7AE665D2"/>
    <w:rsid w:val="7F0A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qFormat/>
    <w:uiPriority w:val="0"/>
    <w:pPr>
      <w:spacing w:line="340" w:lineRule="exact"/>
      <w:ind w:firstLine="522"/>
    </w:pPr>
    <w:rPr>
      <w:color w:val="000000"/>
      <w:sz w:val="28"/>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paragraph" w:styleId="12">
    <w:name w:val="Body Text First Indent 2"/>
    <w:basedOn w:val="5"/>
    <w:qFormat/>
    <w:uiPriority w:val="0"/>
    <w:pPr>
      <w:spacing w:line="240" w:lineRule="auto"/>
      <w:ind w:left="420" w:leftChars="200" w:firstLine="420" w:firstLineChars="200"/>
    </w:pPr>
    <w:rPr>
      <w:sz w:val="21"/>
    </w:rPr>
  </w:style>
  <w:style w:type="table" w:styleId="14">
    <w:name w:val="Table Grid"/>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样式 样式 样式 四号 左侧:  1.53 厘米 + 首行缩进:  2 字符 + 居中 左侧:  2 字符 首行缩进:  2..."/>
    <w:basedOn w:val="18"/>
    <w:qFormat/>
    <w:uiPriority w:val="0"/>
    <w:pPr>
      <w:jc w:val="center"/>
    </w:pPr>
  </w:style>
  <w:style w:type="paragraph" w:customStyle="1" w:styleId="18">
    <w:name w:val="样式 样式 四号 左侧:  1.53 厘米 + 首行缩进:  2 字符"/>
    <w:basedOn w:val="19"/>
    <w:qFormat/>
    <w:uiPriority w:val="0"/>
    <w:pPr>
      <w:ind w:left="200" w:leftChars="200"/>
    </w:pPr>
    <w:rPr>
      <w:szCs w:val="20"/>
    </w:rPr>
  </w:style>
  <w:style w:type="paragraph" w:customStyle="1" w:styleId="19">
    <w:name w:val="样式 四号 左侧:  1.53 厘米"/>
    <w:basedOn w:val="1"/>
    <w:qFormat/>
    <w:uiPriority w:val="0"/>
    <w:pPr>
      <w:adjustRightInd w:val="0"/>
    </w:pPr>
    <w:rPr>
      <w:w w:val="90"/>
      <w:sz w:val="28"/>
      <w:szCs w:val="28"/>
    </w:rPr>
  </w:style>
  <w:style w:type="paragraph" w:customStyle="1" w:styleId="20">
    <w:name w:val="正文1"/>
    <w:basedOn w:val="1"/>
    <w:qFormat/>
    <w:uiPriority w:val="0"/>
    <w:pPr>
      <w:adjustRightInd w:val="0"/>
      <w:snapToGrid w:val="0"/>
      <w:spacing w:line="480" w:lineRule="exact"/>
      <w:ind w:firstLine="200"/>
    </w:pPr>
    <w:rPr>
      <w:szCs w:val="20"/>
    </w:rPr>
  </w:style>
  <w:style w:type="character" w:customStyle="1" w:styleId="21">
    <w:name w:val="批注框文本 Char"/>
    <w:basedOn w:val="15"/>
    <w:link w:val="8"/>
    <w:qFormat/>
    <w:uiPriority w:val="0"/>
    <w:rPr>
      <w:rFonts w:asciiTheme="minorHAnsi" w:hAnsiTheme="minorHAnsi" w:eastAsiaTheme="minorEastAsia" w:cstheme="minorBidi"/>
      <w:kern w:val="2"/>
      <w:sz w:val="18"/>
      <w:szCs w:val="18"/>
    </w:rPr>
  </w:style>
  <w:style w:type="paragraph" w:customStyle="1" w:styleId="22">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7</TotalTime>
  <ScaleCrop>false</ScaleCrop>
  <LinksUpToDate>false</LinksUpToDate>
  <CharactersWithSpaces>1395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2020-07-13T02:15:00Z</cp:lastPrinted>
  <dcterms:modified xsi:type="dcterms:W3CDTF">2020-10-20T00:48:55Z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