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spacing w:line="64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20</w:t>
      </w:r>
      <w:r>
        <w:rPr>
          <w:rFonts w:ascii="Times New Roman" w:hAnsi="Times New Roman" w:eastAsia="仿宋" w:cs="Times New Roman"/>
          <w:b/>
          <w:sz w:val="32"/>
          <w:szCs w:val="32"/>
        </w:rPr>
        <w:t>号</w:t>
      </w:r>
    </w:p>
    <w:p>
      <w:pPr>
        <w:pStyle w:val="6"/>
        <w:spacing w:line="640" w:lineRule="exact"/>
        <w:ind w:left="0" w:firstLine="0"/>
      </w:pPr>
    </w:p>
    <w:p>
      <w:pPr>
        <w:pStyle w:val="6"/>
        <w:spacing w:line="640" w:lineRule="exact"/>
        <w:rPr>
          <w:rFonts w:ascii="Times New Roman" w:hAnsi="Times New Roman" w:cs="Times New Roman"/>
        </w:rPr>
      </w:pPr>
    </w:p>
    <w:p>
      <w:pPr>
        <w:spacing w:line="64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640" w:lineRule="exact"/>
        <w:ind w:firstLine="811" w:firstLineChars="200"/>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魏县传宝大理石加工厂石材加工项目</w:t>
      </w:r>
      <w:r>
        <w:rPr>
          <w:rFonts w:ascii="Times New Roman" w:hAnsi="Times New Roman" w:eastAsia="宋体" w:cs="Times New Roman"/>
          <w:b/>
          <w:w w:val="92"/>
          <w:sz w:val="44"/>
          <w:szCs w:val="44"/>
        </w:rPr>
        <w:t>环境影响报告表的批复</w:t>
      </w:r>
    </w:p>
    <w:p>
      <w:pPr>
        <w:spacing w:line="640" w:lineRule="exact"/>
        <w:jc w:val="center"/>
        <w:rPr>
          <w:rFonts w:ascii="仿宋" w:hAnsi="仿宋" w:eastAsia="仿宋" w:cs="Times New Roman"/>
          <w:b/>
          <w:sz w:val="32"/>
          <w:szCs w:val="32"/>
        </w:rPr>
      </w:pPr>
    </w:p>
    <w:p>
      <w:pPr>
        <w:snapToGrid w:val="0"/>
        <w:spacing w:line="640" w:lineRule="exact"/>
        <w:rPr>
          <w:rFonts w:ascii="仿宋" w:hAnsi="仿宋" w:eastAsia="仿宋" w:cs="Times New Roman"/>
          <w:sz w:val="32"/>
          <w:szCs w:val="32"/>
        </w:rPr>
      </w:pPr>
      <w:r>
        <w:rPr>
          <w:rFonts w:hint="eastAsia" w:ascii="仿宋" w:hAnsi="仿宋" w:eastAsia="仿宋" w:cs="Times New Roman"/>
          <w:sz w:val="32"/>
          <w:szCs w:val="32"/>
        </w:rPr>
        <w:t>魏县传宝大理石加工厂：</w:t>
      </w:r>
    </w:p>
    <w:p>
      <w:pPr>
        <w:spacing w:line="6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你公司所报《魏县传宝大理石加工厂石材加工</w:t>
      </w:r>
      <w:r>
        <w:rPr>
          <w:rFonts w:hint="eastAsia" w:ascii="仿宋" w:hAnsi="仿宋" w:eastAsia="仿宋" w:cs="Times New Roman"/>
          <w:sz w:val="32"/>
          <w:szCs w:val="32"/>
          <w:lang w:eastAsia="zh-CN"/>
        </w:rPr>
        <w:t>项目环境影响报告表</w:t>
      </w:r>
      <w:r>
        <w:rPr>
          <w:rFonts w:hint="eastAsia" w:ascii="仿宋" w:hAnsi="仿宋" w:eastAsia="仿宋" w:cs="Times New Roman"/>
          <w:sz w:val="32"/>
          <w:szCs w:val="32"/>
        </w:rPr>
        <w:t>》收悉。经研究，批复如下：</w:t>
      </w:r>
    </w:p>
    <w:p>
      <w:pPr>
        <w:snapToGrid w:val="0"/>
        <w:spacing w:line="640" w:lineRule="exact"/>
        <w:ind w:firstLine="480" w:firstLineChars="150"/>
        <w:rPr>
          <w:rFonts w:ascii="仿宋" w:hAnsi="仿宋" w:eastAsia="仿宋" w:cs="仿宋"/>
          <w:sz w:val="32"/>
          <w:szCs w:val="32"/>
        </w:rPr>
      </w:pPr>
      <w:r>
        <w:rPr>
          <w:rFonts w:hint="eastAsia" w:ascii="仿宋" w:hAnsi="仿宋" w:eastAsia="仿宋" w:cs="仿宋"/>
          <w:sz w:val="32"/>
          <w:szCs w:val="32"/>
        </w:rPr>
        <w:t>一、该</w:t>
      </w:r>
      <w:r>
        <w:rPr>
          <w:rFonts w:ascii="仿宋" w:hAnsi="仿宋" w:eastAsia="仿宋"/>
          <w:sz w:val="32"/>
          <w:szCs w:val="32"/>
        </w:rPr>
        <w:t>项</w:t>
      </w:r>
      <w:r>
        <w:rPr>
          <w:rFonts w:hint="eastAsia" w:ascii="仿宋" w:hAnsi="仿宋" w:eastAsia="仿宋"/>
          <w:sz w:val="32"/>
          <w:szCs w:val="32"/>
        </w:rPr>
        <w:t>目位于魏县魏都南大街1721号，河北勤政木制品有限公司厂区内，项目中心地理坐标为北</w:t>
      </w:r>
      <w:r>
        <w:rPr>
          <w:rFonts w:ascii="仿宋" w:hAnsi="仿宋" w:eastAsia="仿宋"/>
          <w:sz w:val="32"/>
          <w:szCs w:val="32"/>
        </w:rPr>
        <w:t>纬36°</w:t>
      </w:r>
      <w:r>
        <w:rPr>
          <w:rFonts w:hint="eastAsia" w:ascii="仿宋" w:hAnsi="仿宋" w:eastAsia="仿宋"/>
          <w:sz w:val="32"/>
          <w:szCs w:val="32"/>
        </w:rPr>
        <w:t>19</w:t>
      </w:r>
      <w:r>
        <w:rPr>
          <w:rFonts w:ascii="仿宋" w:hAnsi="仿宋" w:eastAsia="仿宋"/>
          <w:sz w:val="32"/>
          <w:szCs w:val="32"/>
        </w:rPr>
        <w:t>'</w:t>
      </w:r>
      <w:r>
        <w:rPr>
          <w:rFonts w:hint="eastAsia" w:ascii="仿宋" w:hAnsi="仿宋" w:eastAsia="仿宋"/>
          <w:sz w:val="32"/>
          <w:szCs w:val="32"/>
        </w:rPr>
        <w:t>14.52</w:t>
      </w:r>
      <w:r>
        <w:rPr>
          <w:rFonts w:ascii="仿宋" w:hAnsi="仿宋" w:eastAsia="仿宋"/>
          <w:sz w:val="32"/>
          <w:szCs w:val="32"/>
        </w:rPr>
        <w:t>"，东经114°</w:t>
      </w:r>
      <w:r>
        <w:rPr>
          <w:rFonts w:hint="eastAsia" w:ascii="仿宋" w:hAnsi="仿宋" w:eastAsia="仿宋"/>
          <w:sz w:val="32"/>
          <w:szCs w:val="32"/>
        </w:rPr>
        <w:t>55</w:t>
      </w:r>
      <w:r>
        <w:rPr>
          <w:rFonts w:ascii="仿宋" w:hAnsi="仿宋" w:eastAsia="仿宋"/>
          <w:sz w:val="32"/>
          <w:szCs w:val="32"/>
        </w:rPr>
        <w:t>'</w:t>
      </w:r>
      <w:r>
        <w:rPr>
          <w:rFonts w:hint="eastAsia" w:ascii="仿宋" w:hAnsi="仿宋" w:eastAsia="仿宋"/>
          <w:sz w:val="32"/>
          <w:szCs w:val="32"/>
        </w:rPr>
        <w:t>46.87</w:t>
      </w:r>
      <w:r>
        <w:rPr>
          <w:rFonts w:ascii="仿宋" w:hAnsi="仿宋" w:eastAsia="仿宋"/>
          <w:sz w:val="32"/>
          <w:szCs w:val="32"/>
        </w:rPr>
        <w:t>"</w:t>
      </w:r>
      <w:r>
        <w:rPr>
          <w:rFonts w:hint="eastAsia" w:ascii="仿宋" w:hAnsi="仿宋" w:eastAsia="仿宋" w:cs="仿宋"/>
          <w:sz w:val="32"/>
          <w:szCs w:val="32"/>
        </w:rPr>
        <w:t>。建设内容及建设规模：该项目租赁厂棚改造建设生产</w:t>
      </w:r>
      <w:r>
        <w:rPr>
          <w:rFonts w:hint="eastAsia" w:ascii="仿宋" w:hAnsi="仿宋" w:eastAsia="仿宋"/>
          <w:sz w:val="32"/>
          <w:szCs w:val="32"/>
        </w:rPr>
        <w:t>车间、办公室、辅助用房等；对租赁生产车间进行改造</w:t>
      </w:r>
      <w:r>
        <w:rPr>
          <w:rFonts w:hint="eastAsia" w:ascii="仿宋" w:hAnsi="仿宋" w:eastAsia="仿宋" w:cs="仿宋"/>
          <w:sz w:val="32"/>
          <w:szCs w:val="32"/>
        </w:rPr>
        <w:t>；购置</w:t>
      </w:r>
      <w:r>
        <w:rPr>
          <w:rFonts w:ascii="仿宋" w:hAnsi="仿宋" w:eastAsia="仿宋"/>
          <w:kern w:val="0"/>
          <w:sz w:val="32"/>
          <w:szCs w:val="32"/>
        </w:rPr>
        <w:t>切割机</w:t>
      </w:r>
      <w:r>
        <w:rPr>
          <w:rFonts w:hint="eastAsia" w:ascii="仿宋" w:hAnsi="仿宋" w:eastAsia="仿宋" w:cs="仿宋"/>
          <w:sz w:val="32"/>
          <w:szCs w:val="32"/>
        </w:rPr>
        <w:t>、</w:t>
      </w:r>
      <w:r>
        <w:rPr>
          <w:rFonts w:ascii="仿宋" w:hAnsi="仿宋" w:eastAsia="仿宋"/>
          <w:kern w:val="0"/>
          <w:sz w:val="32"/>
          <w:szCs w:val="32"/>
        </w:rPr>
        <w:t>数控切割机</w:t>
      </w:r>
      <w:r>
        <w:rPr>
          <w:rFonts w:hint="eastAsia" w:ascii="仿宋" w:hAnsi="仿宋" w:eastAsia="仿宋" w:cs="仿宋"/>
          <w:sz w:val="32"/>
          <w:szCs w:val="32"/>
        </w:rPr>
        <w:t>、</w:t>
      </w:r>
      <w:r>
        <w:rPr>
          <w:rFonts w:ascii="仿宋" w:hAnsi="仿宋" w:eastAsia="仿宋"/>
          <w:kern w:val="0"/>
          <w:sz w:val="32"/>
          <w:szCs w:val="32"/>
        </w:rPr>
        <w:t>磨边机数控</w:t>
      </w:r>
      <w:r>
        <w:rPr>
          <w:rFonts w:hint="eastAsia" w:ascii="仿宋" w:hAnsi="仿宋" w:eastAsia="仿宋"/>
          <w:kern w:val="0"/>
          <w:sz w:val="32"/>
          <w:szCs w:val="32"/>
        </w:rPr>
        <w:t>、</w:t>
      </w:r>
      <w:r>
        <w:rPr>
          <w:rFonts w:ascii="仿宋" w:hAnsi="仿宋" w:eastAsia="仿宋"/>
          <w:kern w:val="0"/>
          <w:sz w:val="32"/>
          <w:szCs w:val="32"/>
        </w:rPr>
        <w:t>磨边机</w:t>
      </w:r>
      <w:r>
        <w:rPr>
          <w:rFonts w:hint="eastAsia" w:ascii="仿宋" w:hAnsi="仿宋" w:eastAsia="仿宋"/>
          <w:kern w:val="0"/>
          <w:sz w:val="32"/>
          <w:szCs w:val="32"/>
        </w:rPr>
        <w:t>等设备</w:t>
      </w:r>
      <w:r>
        <w:rPr>
          <w:rFonts w:hint="eastAsia" w:ascii="仿宋" w:hAnsi="仿宋" w:eastAsia="仿宋" w:cs="仿宋"/>
          <w:sz w:val="32"/>
          <w:szCs w:val="32"/>
        </w:rPr>
        <w:t>；总投资</w:t>
      </w:r>
      <w:r>
        <w:rPr>
          <w:rFonts w:hint="eastAsia" w:ascii="仿宋" w:hAnsi="仿宋" w:eastAsia="仿宋" w:cs="Times New Roman"/>
          <w:sz w:val="32"/>
          <w:szCs w:val="32"/>
        </w:rPr>
        <w:t>120</w:t>
      </w:r>
      <w:r>
        <w:rPr>
          <w:rFonts w:hint="eastAsia" w:ascii="仿宋" w:hAnsi="仿宋" w:eastAsia="仿宋" w:cs="仿宋"/>
          <w:sz w:val="32"/>
          <w:szCs w:val="32"/>
        </w:rPr>
        <w:t>万元，</w:t>
      </w:r>
      <w:r>
        <w:rPr>
          <w:rFonts w:ascii="仿宋" w:hAnsi="仿宋" w:eastAsia="仿宋" w:cs="仿宋"/>
          <w:sz w:val="32"/>
          <w:szCs w:val="32"/>
        </w:rPr>
        <w:t xml:space="preserve"> </w:t>
      </w:r>
      <w:r>
        <w:rPr>
          <w:rFonts w:hint="eastAsia" w:ascii="仿宋" w:hAnsi="仿宋" w:eastAsia="仿宋" w:cs="仿宋"/>
          <w:sz w:val="32"/>
          <w:szCs w:val="32"/>
        </w:rPr>
        <w:t>其中环保投资12万元，占总投资的</w:t>
      </w:r>
      <w:r>
        <w:rPr>
          <w:rFonts w:hint="eastAsia" w:ascii="仿宋" w:hAnsi="仿宋" w:eastAsia="仿宋" w:cs="仿宋"/>
          <w:sz w:val="32"/>
          <w:szCs w:val="32"/>
          <w:lang w:val="en-US" w:eastAsia="zh-CN"/>
        </w:rPr>
        <w:t>10</w:t>
      </w:r>
      <w:r>
        <w:rPr>
          <w:rFonts w:hint="eastAsia" w:ascii="仿宋" w:hAnsi="仿宋" w:eastAsia="仿宋" w:cs="仿宋"/>
          <w:sz w:val="32"/>
          <w:szCs w:val="32"/>
        </w:rPr>
        <w:t>%。</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二、根据你公司委托佛山市甲云飞环保咨询有限公司编制的《</w:t>
      </w:r>
      <w:r>
        <w:rPr>
          <w:rFonts w:hint="eastAsia" w:ascii="仿宋" w:hAnsi="仿宋" w:eastAsia="仿宋" w:cs="Times New Roman"/>
          <w:sz w:val="32"/>
          <w:szCs w:val="32"/>
        </w:rPr>
        <w:t>魏县传宝大理石加工厂石材加工</w:t>
      </w:r>
      <w:r>
        <w:rPr>
          <w:rFonts w:hint="eastAsia" w:ascii="仿宋" w:hAnsi="仿宋" w:eastAsia="仿宋" w:cs="Times New Roman"/>
          <w:sz w:val="32"/>
          <w:szCs w:val="32"/>
          <w:lang w:eastAsia="zh-CN"/>
        </w:rPr>
        <w:t>项目环境影响报告表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autoSpaceDE w:val="0"/>
        <w:autoSpaceDN w:val="0"/>
        <w:spacing w:line="640" w:lineRule="exact"/>
        <w:ind w:firstLine="640" w:firstLineChars="200"/>
        <w:jc w:val="left"/>
        <w:rPr>
          <w:rFonts w:hint="eastAsia" w:ascii="仿宋" w:hAnsi="仿宋" w:eastAsia="仿宋"/>
          <w:sz w:val="32"/>
          <w:szCs w:val="32"/>
        </w:rPr>
      </w:pPr>
      <w:r>
        <w:rPr>
          <w:rFonts w:hint="eastAsia" w:ascii="仿宋" w:hAnsi="仿宋" w:eastAsia="仿宋" w:cs="仿宋"/>
          <w:sz w:val="32"/>
          <w:szCs w:val="32"/>
        </w:rPr>
        <w:t>营运期：⑴废气：该</w:t>
      </w:r>
      <w:r>
        <w:rPr>
          <w:rFonts w:hint="eastAsia" w:ascii="仿宋" w:hAnsi="仿宋" w:eastAsia="仿宋"/>
          <w:spacing w:val="-2"/>
          <w:kern w:val="0"/>
          <w:sz w:val="32"/>
          <w:szCs w:val="32"/>
        </w:rPr>
        <w:t>项目废气主要为切割、磨边工序产生含尘废气，项目采用湿法切割、磨边方式，设备均配备水枪，可有效控制粉尘的产生，</w:t>
      </w:r>
      <w:r>
        <w:rPr>
          <w:rFonts w:ascii="仿宋" w:hAnsi="仿宋" w:eastAsia="仿宋"/>
          <w:sz w:val="32"/>
          <w:szCs w:val="32"/>
        </w:rPr>
        <w:t>满足《大气污染物综合排放标准》（GB16297-1996）表2无组织排放监控浓度限值。</w:t>
      </w:r>
    </w:p>
    <w:p>
      <w:pPr>
        <w:autoSpaceDE w:val="0"/>
        <w:autoSpaceDN w:val="0"/>
        <w:spacing w:line="640" w:lineRule="exact"/>
        <w:ind w:firstLine="640" w:firstLineChars="200"/>
        <w:jc w:val="left"/>
        <w:rPr>
          <w:rFonts w:hint="eastAsia" w:ascii="仿宋" w:hAnsi="仿宋" w:eastAsia="仿宋"/>
          <w:sz w:val="32"/>
          <w:szCs w:val="32"/>
        </w:rPr>
      </w:pPr>
      <w:r>
        <w:rPr>
          <w:rFonts w:hint="eastAsia" w:ascii="仿宋" w:hAnsi="仿宋" w:eastAsia="仿宋" w:cs="仿宋"/>
          <w:sz w:val="32"/>
          <w:szCs w:val="32"/>
        </w:rPr>
        <w:t>（2）废水：该</w:t>
      </w:r>
      <w:r>
        <w:rPr>
          <w:rFonts w:ascii="仿宋" w:hAnsi="仿宋" w:eastAsia="仿宋"/>
          <w:sz w:val="32"/>
          <w:szCs w:val="32"/>
        </w:rPr>
        <w:t>项目</w:t>
      </w:r>
      <w:r>
        <w:rPr>
          <w:rFonts w:hint="eastAsia" w:ascii="仿宋" w:hAnsi="仿宋" w:eastAsia="仿宋"/>
          <w:sz w:val="32"/>
          <w:szCs w:val="32"/>
        </w:rPr>
        <w:t>废水主要为切割、磨边工序废水和职工生活</w:t>
      </w:r>
      <w:r>
        <w:rPr>
          <w:rFonts w:hint="eastAsia" w:ascii="仿宋" w:hAnsi="仿宋" w:eastAsia="仿宋"/>
          <w:bCs/>
          <w:sz w:val="32"/>
          <w:szCs w:val="32"/>
        </w:rPr>
        <w:t>废水。</w:t>
      </w:r>
      <w:r>
        <w:rPr>
          <w:rFonts w:hint="eastAsia" w:ascii="仿宋" w:hAnsi="仿宋" w:eastAsia="仿宋"/>
          <w:sz w:val="32"/>
          <w:szCs w:val="32"/>
        </w:rPr>
        <w:t>切割和磨边工序废水经设置的沉淀池处理后循环使用，不外排，定期补充新鲜水；职工生活</w:t>
      </w:r>
      <w:r>
        <w:rPr>
          <w:rFonts w:hint="eastAsia" w:ascii="仿宋" w:hAnsi="仿宋" w:eastAsia="仿宋"/>
          <w:bCs/>
          <w:sz w:val="32"/>
          <w:szCs w:val="32"/>
        </w:rPr>
        <w:t>废水</w:t>
      </w:r>
      <w:r>
        <w:rPr>
          <w:rFonts w:hint="eastAsia" w:ascii="仿宋" w:hAnsi="仿宋" w:eastAsia="仿宋"/>
          <w:sz w:val="32"/>
          <w:szCs w:val="32"/>
        </w:rPr>
        <w:t>水量较小，排入厂区内防渗旱厕，定期清掏，不外排。</w:t>
      </w:r>
    </w:p>
    <w:p>
      <w:pPr>
        <w:autoSpaceDE w:val="0"/>
        <w:autoSpaceDN w:val="0"/>
        <w:spacing w:line="640" w:lineRule="exact"/>
        <w:ind w:firstLine="640" w:firstLineChars="200"/>
        <w:jc w:val="left"/>
        <w:rPr>
          <w:rFonts w:hint="eastAsia" w:ascii="仿宋" w:hAnsi="仿宋" w:eastAsia="仿宋"/>
          <w:sz w:val="32"/>
          <w:szCs w:val="32"/>
        </w:rPr>
      </w:pPr>
      <w:r>
        <w:rPr>
          <w:rFonts w:hint="eastAsia" w:ascii="仿宋" w:hAnsi="仿宋" w:eastAsia="仿宋" w:cs="仿宋"/>
          <w:sz w:val="32"/>
          <w:szCs w:val="32"/>
        </w:rPr>
        <w:t>（3）噪声：</w:t>
      </w:r>
      <w:r>
        <w:rPr>
          <w:rFonts w:hint="eastAsia" w:ascii="仿宋" w:hAnsi="仿宋" w:eastAsia="仿宋"/>
          <w:sz w:val="32"/>
          <w:szCs w:val="32"/>
        </w:rPr>
        <w:t>该</w:t>
      </w:r>
      <w:r>
        <w:rPr>
          <w:rFonts w:ascii="仿宋" w:hAnsi="仿宋" w:eastAsia="仿宋"/>
          <w:sz w:val="32"/>
          <w:szCs w:val="32"/>
        </w:rPr>
        <w:t>项目主要噪声为</w:t>
      </w:r>
      <w:r>
        <w:rPr>
          <w:rFonts w:hint="eastAsia" w:ascii="仿宋" w:hAnsi="仿宋" w:eastAsia="仿宋"/>
          <w:sz w:val="32"/>
          <w:szCs w:val="32"/>
        </w:rPr>
        <w:t>切割机和磨边机等</w:t>
      </w:r>
      <w:r>
        <w:rPr>
          <w:rFonts w:ascii="仿宋" w:hAnsi="仿宋" w:eastAsia="仿宋"/>
          <w:sz w:val="32"/>
          <w:szCs w:val="32"/>
        </w:rPr>
        <w:t>设备运行时产生噪声，</w:t>
      </w:r>
      <w:r>
        <w:rPr>
          <w:rFonts w:hint="eastAsia" w:ascii="仿宋" w:hAnsi="仿宋" w:eastAsia="仿宋"/>
          <w:sz w:val="32"/>
          <w:szCs w:val="32"/>
        </w:rPr>
        <w:t>通过</w:t>
      </w:r>
      <w:r>
        <w:rPr>
          <w:rFonts w:ascii="仿宋" w:hAnsi="仿宋" w:eastAsia="仿宋"/>
          <w:sz w:val="32"/>
          <w:szCs w:val="32"/>
        </w:rPr>
        <w:t>选用低噪声设备，</w:t>
      </w:r>
      <w:r>
        <w:rPr>
          <w:rFonts w:hint="eastAsia" w:ascii="仿宋" w:hAnsi="仿宋" w:eastAsia="仿宋"/>
          <w:sz w:val="32"/>
          <w:szCs w:val="32"/>
        </w:rPr>
        <w:t>厂房隔声及距离衰减后，</w:t>
      </w:r>
      <w:r>
        <w:rPr>
          <w:rFonts w:ascii="仿宋" w:hAnsi="仿宋" w:eastAsia="仿宋"/>
          <w:sz w:val="32"/>
          <w:szCs w:val="32"/>
        </w:rPr>
        <w:t>能够满足《工业企业厂界环境噪声排放标准》（GB12348-2008）</w:t>
      </w:r>
      <w:r>
        <w:rPr>
          <w:rFonts w:hint="eastAsia" w:ascii="仿宋" w:hAnsi="仿宋" w:eastAsia="仿宋"/>
          <w:sz w:val="32"/>
          <w:szCs w:val="32"/>
        </w:rPr>
        <w:t>2类</w:t>
      </w:r>
      <w:r>
        <w:rPr>
          <w:rFonts w:ascii="仿宋" w:hAnsi="仿宋" w:eastAsia="仿宋"/>
          <w:sz w:val="32"/>
          <w:szCs w:val="32"/>
        </w:rPr>
        <w:t>标准</w:t>
      </w:r>
      <w:r>
        <w:rPr>
          <w:rFonts w:hint="eastAsia" w:ascii="仿宋" w:hAnsi="仿宋" w:eastAsia="仿宋"/>
          <w:sz w:val="32"/>
          <w:szCs w:val="32"/>
        </w:rPr>
        <w:t>要求</w:t>
      </w:r>
      <w:r>
        <w:rPr>
          <w:rFonts w:ascii="仿宋" w:hAnsi="仿宋" w:eastAsia="仿宋"/>
          <w:sz w:val="32"/>
          <w:szCs w:val="32"/>
        </w:rPr>
        <w:t>。</w:t>
      </w:r>
    </w:p>
    <w:p>
      <w:pPr>
        <w:autoSpaceDE w:val="0"/>
        <w:autoSpaceDN w:val="0"/>
        <w:spacing w:line="640" w:lineRule="exact"/>
        <w:ind w:firstLine="640" w:firstLineChars="200"/>
        <w:jc w:val="left"/>
        <w:rPr>
          <w:rFonts w:hint="eastAsia" w:ascii="仿宋" w:hAnsi="仿宋" w:eastAsia="仿宋"/>
          <w:sz w:val="32"/>
          <w:szCs w:val="32"/>
        </w:rPr>
      </w:pPr>
      <w:r>
        <w:rPr>
          <w:rFonts w:hint="eastAsia" w:ascii="仿宋" w:hAnsi="仿宋" w:eastAsia="仿宋" w:cs="仿宋"/>
          <w:sz w:val="32"/>
          <w:szCs w:val="32"/>
        </w:rPr>
        <w:t>（4）固体废物：</w:t>
      </w:r>
      <w:r>
        <w:rPr>
          <w:rFonts w:hint="eastAsia" w:ascii="仿宋" w:hAnsi="仿宋" w:eastAsia="仿宋"/>
          <w:sz w:val="32"/>
          <w:szCs w:val="32"/>
        </w:rPr>
        <w:t>该项目产生的固体废物主要为切割、磨边工序边角余料；废水沉淀池沉渣和职工生活垃圾。边角余料和废水沉淀池沉渣均属于一般固废，定期送建筑垃圾填埋场处置。生活垃圾定期送生活垃圾填埋场处置。</w:t>
      </w:r>
    </w:p>
    <w:p>
      <w:pPr>
        <w:autoSpaceDE w:val="0"/>
        <w:autoSpaceDN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snapToGrid w:val="0"/>
        <w:spacing w:line="640" w:lineRule="exact"/>
        <w:rPr>
          <w:rFonts w:ascii="仿宋" w:hAnsi="仿宋" w:eastAsia="仿宋" w:cs="仿宋"/>
          <w:sz w:val="32"/>
          <w:szCs w:val="32"/>
        </w:rPr>
      </w:pPr>
    </w:p>
    <w:p>
      <w:pPr>
        <w:snapToGrid w:val="0"/>
        <w:spacing w:line="640" w:lineRule="exact"/>
        <w:rPr>
          <w:rFonts w:ascii="仿宋" w:hAnsi="仿宋" w:eastAsia="仿宋" w:cs="仿宋"/>
          <w:sz w:val="32"/>
          <w:szCs w:val="32"/>
        </w:rPr>
      </w:pPr>
    </w:p>
    <w:p>
      <w:pPr>
        <w:pStyle w:val="6"/>
        <w:spacing w:line="640" w:lineRule="exact"/>
        <w:rPr>
          <w:rFonts w:ascii="仿宋" w:hAnsi="仿宋" w:eastAsia="仿宋" w:cs="仿宋"/>
          <w:sz w:val="32"/>
          <w:szCs w:val="32"/>
        </w:rPr>
      </w:pPr>
    </w:p>
    <w:p>
      <w:pPr>
        <w:snapToGrid w:val="0"/>
        <w:spacing w:line="64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640" w:lineRule="exact"/>
        <w:ind w:firstLine="5120" w:firstLineChars="1600"/>
        <w:rPr>
          <w:rFonts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八</w:t>
      </w:r>
      <w:r>
        <w:rPr>
          <w:rFonts w:hint="eastAsia" w:ascii="仿宋" w:hAnsi="仿宋" w:eastAsia="仿宋" w:cs="仿宋"/>
          <w:color w:val="000000" w:themeColor="text1"/>
          <w:sz w:val="32"/>
          <w:szCs w:val="32"/>
        </w:rPr>
        <w:t>月三日</w:t>
      </w:r>
    </w:p>
    <w:p>
      <w:pPr>
        <w:snapToGrid w:val="0"/>
        <w:spacing w:line="640" w:lineRule="exact"/>
        <w:rPr>
          <w:rFonts w:ascii="仿宋" w:hAnsi="仿宋" w:eastAsia="仿宋" w:cs="仿宋"/>
          <w:sz w:val="32"/>
          <w:szCs w:val="32"/>
        </w:rPr>
      </w:pPr>
    </w:p>
    <w:p>
      <w:pPr>
        <w:snapToGrid w:val="0"/>
        <w:spacing w:line="640" w:lineRule="exact"/>
        <w:rPr>
          <w:rFonts w:ascii="仿宋" w:hAnsi="仿宋" w:eastAsia="仿宋" w:cs="仿宋"/>
          <w:sz w:val="32"/>
          <w:szCs w:val="32"/>
        </w:rPr>
      </w:pPr>
    </w:p>
    <w:p>
      <w:pPr>
        <w:snapToGrid w:val="0"/>
        <w:spacing w:line="640" w:lineRule="exact"/>
        <w:rPr>
          <w:rFonts w:ascii="仿宋" w:hAnsi="仿宋" w:eastAsia="仿宋" w:cs="仿宋"/>
          <w:sz w:val="32"/>
          <w:szCs w:val="32"/>
        </w:rPr>
      </w:pPr>
    </w:p>
    <w:p>
      <w:pPr>
        <w:pStyle w:val="6"/>
        <w:spacing w:line="640" w:lineRule="exact"/>
        <w:ind w:left="0" w:firstLine="0"/>
        <w:rPr>
          <w:rFonts w:ascii="仿宋" w:hAnsi="仿宋" w:eastAsia="仿宋" w:cs="仿宋"/>
          <w:sz w:val="32"/>
          <w:szCs w:val="32"/>
        </w:rPr>
      </w:pPr>
    </w:p>
    <w:p>
      <w:pPr>
        <w:pStyle w:val="6"/>
        <w:spacing w:line="640" w:lineRule="exact"/>
        <w:ind w:left="0" w:firstLine="0"/>
        <w:rPr>
          <w:rFonts w:ascii="仿宋" w:hAnsi="仿宋" w:eastAsia="仿宋" w:cs="仿宋"/>
          <w:sz w:val="32"/>
          <w:szCs w:val="32"/>
        </w:rPr>
      </w:pPr>
    </w:p>
    <w:p>
      <w:pPr>
        <w:pStyle w:val="6"/>
        <w:spacing w:line="640" w:lineRule="exact"/>
        <w:rPr>
          <w:rFonts w:ascii="仿宋" w:hAnsi="仿宋" w:eastAsia="仿宋" w:cs="仿宋"/>
          <w:sz w:val="32"/>
          <w:szCs w:val="32"/>
        </w:rPr>
      </w:pPr>
    </w:p>
    <w:p>
      <w:pPr>
        <w:snapToGrid w:val="0"/>
        <w:spacing w:line="640" w:lineRule="exact"/>
        <w:ind w:firstLine="5760" w:firstLineChars="1800"/>
        <w:rPr>
          <w:rFonts w:ascii="Times New Roman" w:hAnsi="Times New Roman" w:eastAsia="仿宋_GB2312" w:cs="Times New Roman"/>
          <w:sz w:val="32"/>
          <w:szCs w:val="32"/>
        </w:rPr>
      </w:pPr>
    </w:p>
    <w:p>
      <w:pPr>
        <w:pStyle w:val="2"/>
        <w:spacing w:line="640" w:lineRule="exact"/>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bookmarkStart w:id="0" w:name="_GoBack"/>
      <w:bookmarkEnd w:id="0"/>
      <w:r>
        <w:rPr>
          <w:rFonts w:ascii="Times New Roman" w:hAnsi="Times New Roman" w:eastAsia="仿宋_GB2312" w:cs="Times New Roman"/>
          <w:sz w:val="28"/>
          <w:szCs w:val="28"/>
        </w:rPr>
        <w:t>抄送：县大气办、邯郸市生态环境局魏县分局</w:t>
      </w: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日</w:t>
      </w:r>
    </w:p>
    <w:p>
      <w:pPr>
        <w:spacing w:line="64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（共印10份）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9D106A"/>
    <w:rsid w:val="0C68597E"/>
    <w:rsid w:val="0F1C2311"/>
    <w:rsid w:val="14491426"/>
    <w:rsid w:val="157E222F"/>
    <w:rsid w:val="17510115"/>
    <w:rsid w:val="25645A32"/>
    <w:rsid w:val="271D64A4"/>
    <w:rsid w:val="2E2D6C30"/>
    <w:rsid w:val="2E434E08"/>
    <w:rsid w:val="2EF56638"/>
    <w:rsid w:val="35B62865"/>
    <w:rsid w:val="3E7120FF"/>
    <w:rsid w:val="41127513"/>
    <w:rsid w:val="4311484D"/>
    <w:rsid w:val="43942C39"/>
    <w:rsid w:val="47746782"/>
    <w:rsid w:val="47BF2A01"/>
    <w:rsid w:val="4AB132DC"/>
    <w:rsid w:val="4C473D74"/>
    <w:rsid w:val="4EF77B4F"/>
    <w:rsid w:val="53F72BDF"/>
    <w:rsid w:val="57636D42"/>
    <w:rsid w:val="58102F39"/>
    <w:rsid w:val="588B7965"/>
    <w:rsid w:val="5D041EC4"/>
    <w:rsid w:val="63655EDA"/>
    <w:rsid w:val="65222343"/>
    <w:rsid w:val="66A7176F"/>
    <w:rsid w:val="66E4190D"/>
    <w:rsid w:val="718928E9"/>
    <w:rsid w:val="73234838"/>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51</TotalTime>
  <ScaleCrop>false</ScaleCrop>
  <LinksUpToDate>false</LinksUpToDate>
  <CharactersWithSpaces>1395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2020-07-13T02:15:00Z</cp:lastPrinted>
  <dcterms:modified xsi:type="dcterms:W3CDTF">2020-07-30T07:05:42Z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