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15</w:t>
      </w:r>
      <w:r>
        <w:rPr>
          <w:rFonts w:ascii="Times New Roman" w:hAnsi="Times New Roman" w:eastAsia="仿宋" w:cs="Times New Roman"/>
          <w:b/>
          <w:sz w:val="32"/>
          <w:szCs w:val="32"/>
        </w:rPr>
        <w:t>号</w:t>
      </w:r>
    </w:p>
    <w:p>
      <w:pPr>
        <w:pStyle w:val="5"/>
        <w:keepNext w:val="0"/>
        <w:keepLines w:val="0"/>
        <w:pageBreakBefore w:val="0"/>
        <w:widowControl w:val="0"/>
        <w:kinsoku/>
        <w:wordWrap/>
        <w:overflowPunct/>
        <w:topLinePunct w:val="0"/>
        <w:autoSpaceDE/>
        <w:autoSpaceDN/>
        <w:bidi w:val="0"/>
        <w:spacing w:line="600" w:lineRule="exact"/>
        <w:ind w:left="0" w:leftChars="0" w:firstLine="0" w:firstLineChars="0"/>
      </w:pPr>
    </w:p>
    <w:p>
      <w:pPr>
        <w:pStyle w:val="5"/>
        <w:keepNext w:val="0"/>
        <w:keepLines w:val="0"/>
        <w:pageBreakBefore w:val="0"/>
        <w:widowControl w:val="0"/>
        <w:kinsoku/>
        <w:wordWrap/>
        <w:overflowPunct/>
        <w:topLinePunct w:val="0"/>
        <w:autoSpaceDE/>
        <w:autoSpaceDN/>
        <w:bidi w:val="0"/>
        <w:spacing w:line="60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关于河北</w:t>
      </w:r>
      <w:r>
        <w:rPr>
          <w:rFonts w:hint="eastAsia" w:ascii="Times New Roman" w:hAnsi="Times New Roman" w:eastAsia="宋体" w:cs="Times New Roman"/>
          <w:b/>
          <w:w w:val="92"/>
          <w:sz w:val="44"/>
          <w:szCs w:val="44"/>
          <w:lang w:eastAsia="zh-CN"/>
        </w:rPr>
        <w:t>聚天能肥业</w:t>
      </w:r>
      <w:r>
        <w:rPr>
          <w:rFonts w:ascii="Times New Roman" w:hAnsi="Times New Roman" w:eastAsia="宋体" w:cs="Times New Roman"/>
          <w:b/>
          <w:w w:val="92"/>
          <w:sz w:val="44"/>
          <w:szCs w:val="44"/>
        </w:rPr>
        <w:t>有限公司</w:t>
      </w:r>
      <w:r>
        <w:rPr>
          <w:rFonts w:hint="eastAsia" w:ascii="Times New Roman" w:hAnsi="Times New Roman" w:eastAsia="宋体" w:cs="Times New Roman"/>
          <w:b/>
          <w:w w:val="92"/>
          <w:sz w:val="44"/>
          <w:szCs w:val="44"/>
          <w:lang w:eastAsia="zh-CN"/>
        </w:rPr>
        <w:t>年加工</w:t>
      </w:r>
      <w:r>
        <w:rPr>
          <w:rFonts w:hint="eastAsia" w:ascii="Times New Roman" w:hAnsi="Times New Roman" w:eastAsia="宋体" w:cs="Times New Roman"/>
          <w:b/>
          <w:w w:val="92"/>
          <w:sz w:val="44"/>
          <w:szCs w:val="44"/>
          <w:lang w:val="en-US" w:eastAsia="zh-CN"/>
        </w:rPr>
        <w:t>1万吨掺混肥</w:t>
      </w:r>
      <w:r>
        <w:rPr>
          <w:rFonts w:ascii="Times New Roman" w:hAnsi="Times New Roman" w:eastAsia="宋体" w:cs="Times New Roman"/>
          <w:b/>
          <w:w w:val="92"/>
          <w:sz w:val="44"/>
          <w:szCs w:val="44"/>
        </w:rPr>
        <w:t>项目环境影响报告表的批复</w:t>
      </w:r>
    </w:p>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snapToGrid w:val="0"/>
        <w:spacing w:line="600" w:lineRule="exact"/>
        <w:rPr>
          <w:rFonts w:hint="eastAsia" w:ascii="仿宋" w:hAnsi="仿宋" w:eastAsia="仿宋" w:cs="仿宋"/>
          <w:sz w:val="32"/>
          <w:szCs w:val="32"/>
        </w:rPr>
      </w:pPr>
      <w:r>
        <w:rPr>
          <w:rFonts w:hint="eastAsia" w:ascii="仿宋" w:hAnsi="仿宋" w:eastAsia="仿宋" w:cs="仿宋"/>
          <w:bCs/>
          <w:sz w:val="32"/>
          <w:szCs w:val="32"/>
        </w:rPr>
        <w:t>河北</w:t>
      </w:r>
      <w:r>
        <w:rPr>
          <w:rFonts w:hint="eastAsia" w:ascii="仿宋" w:hAnsi="仿宋" w:eastAsia="仿宋" w:cs="仿宋"/>
          <w:bCs/>
          <w:sz w:val="32"/>
          <w:szCs w:val="32"/>
          <w:lang w:eastAsia="zh-CN"/>
        </w:rPr>
        <w:t>聚天能肥业</w:t>
      </w:r>
      <w:r>
        <w:rPr>
          <w:rFonts w:hint="eastAsia" w:ascii="仿宋" w:hAnsi="仿宋" w:eastAsia="仿宋" w:cs="仿宋"/>
          <w:bCs/>
          <w:sz w:val="32"/>
          <w:szCs w:val="32"/>
        </w:rPr>
        <w:t>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bCs/>
          <w:sz w:val="32"/>
          <w:szCs w:val="32"/>
        </w:rPr>
        <w:t>河北</w:t>
      </w:r>
      <w:r>
        <w:rPr>
          <w:rFonts w:hint="eastAsia" w:ascii="仿宋" w:hAnsi="仿宋" w:eastAsia="仿宋" w:cs="仿宋"/>
          <w:bCs/>
          <w:sz w:val="32"/>
          <w:szCs w:val="32"/>
          <w:lang w:eastAsia="zh-CN"/>
        </w:rPr>
        <w:t>聚天能肥业</w:t>
      </w:r>
      <w:r>
        <w:rPr>
          <w:rFonts w:hint="eastAsia" w:ascii="仿宋" w:hAnsi="仿宋" w:eastAsia="仿宋" w:cs="仿宋"/>
          <w:bCs/>
          <w:sz w:val="32"/>
          <w:szCs w:val="32"/>
        </w:rPr>
        <w:t>有限公司</w:t>
      </w:r>
      <w:r>
        <w:rPr>
          <w:rFonts w:hint="eastAsia" w:ascii="仿宋" w:hAnsi="仿宋" w:eastAsia="仿宋" w:cs="仿宋"/>
          <w:bCs/>
          <w:sz w:val="32"/>
          <w:szCs w:val="32"/>
          <w:lang w:eastAsia="zh-CN"/>
        </w:rPr>
        <w:t>年加工</w:t>
      </w:r>
      <w:r>
        <w:rPr>
          <w:rFonts w:hint="eastAsia" w:ascii="仿宋" w:hAnsi="仿宋" w:eastAsia="仿宋" w:cs="仿宋"/>
          <w:bCs/>
          <w:sz w:val="32"/>
          <w:szCs w:val="32"/>
          <w:lang w:val="en-US" w:eastAsia="zh-CN"/>
        </w:rPr>
        <w:t>1万吨掺混肥</w:t>
      </w:r>
      <w:r>
        <w:rPr>
          <w:rFonts w:hint="eastAsia" w:ascii="仿宋" w:hAnsi="仿宋" w:eastAsia="仿宋" w:cs="仿宋"/>
          <w:bCs/>
          <w:sz w:val="32"/>
          <w:szCs w:val="32"/>
        </w:rPr>
        <w:t>项目</w:t>
      </w:r>
      <w:r>
        <w:rPr>
          <w:rFonts w:hint="eastAsia" w:ascii="仿宋" w:hAnsi="仿宋" w:eastAsia="仿宋" w:cs="仿宋"/>
          <w:bCs/>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一、该项目</w:t>
      </w:r>
      <w:r>
        <w:rPr>
          <w:rFonts w:hint="eastAsia" w:ascii="仿宋" w:hAnsi="仿宋" w:eastAsia="仿宋" w:cs="仿宋"/>
          <w:bCs/>
          <w:kern w:val="0"/>
          <w:sz w:val="32"/>
          <w:szCs w:val="32"/>
        </w:rPr>
        <w:t>邯郸市魏县邯大公路路南六十町村南</w:t>
      </w:r>
      <w:r>
        <w:rPr>
          <w:rFonts w:hint="eastAsia" w:ascii="仿宋" w:hAnsi="仿宋" w:eastAsia="仿宋" w:cs="仿宋"/>
          <w:bCs/>
          <w:kern w:val="0"/>
          <w:sz w:val="32"/>
          <w:szCs w:val="32"/>
          <w:lang w:eastAsia="zh-CN"/>
        </w:rPr>
        <w:t>，位于</w:t>
      </w:r>
      <w:r>
        <w:rPr>
          <w:rFonts w:hint="eastAsia" w:ascii="仿宋" w:hAnsi="仿宋" w:eastAsia="仿宋" w:cs="仿宋"/>
          <w:bCs/>
          <w:snapToGrid w:val="0"/>
          <w:sz w:val="32"/>
          <w:szCs w:val="32"/>
        </w:rPr>
        <w:t>魏县</w:t>
      </w:r>
      <w:r>
        <w:rPr>
          <w:rFonts w:hint="eastAsia" w:ascii="仿宋" w:hAnsi="仿宋" w:eastAsia="仿宋" w:cs="仿宋"/>
          <w:bCs/>
          <w:snapToGrid w:val="0"/>
          <w:sz w:val="32"/>
          <w:szCs w:val="32"/>
          <w:lang w:val="en-US" w:eastAsia="zh-CN"/>
        </w:rPr>
        <w:t>富</w:t>
      </w:r>
      <w:r>
        <w:rPr>
          <w:rFonts w:hint="eastAsia" w:ascii="仿宋" w:hAnsi="仿宋" w:eastAsia="仿宋" w:cs="仿宋"/>
          <w:bCs/>
          <w:snapToGrid w:val="0"/>
          <w:sz w:val="32"/>
          <w:szCs w:val="32"/>
        </w:rPr>
        <w:t>田农资经销有限责任公司</w:t>
      </w:r>
      <w:r>
        <w:rPr>
          <w:rFonts w:hint="eastAsia" w:ascii="仿宋" w:hAnsi="仿宋" w:eastAsia="仿宋" w:cs="仿宋"/>
          <w:bCs/>
          <w:snapToGrid w:val="0"/>
          <w:sz w:val="32"/>
          <w:szCs w:val="32"/>
          <w:lang w:eastAsia="zh-CN"/>
        </w:rPr>
        <w:t>厂区内</w:t>
      </w:r>
      <w:r>
        <w:rPr>
          <w:rFonts w:hint="eastAsia" w:ascii="仿宋" w:hAnsi="仿宋" w:eastAsia="仿宋" w:cs="仿宋"/>
          <w:sz w:val="32"/>
          <w:szCs w:val="32"/>
          <w:lang w:eastAsia="zh-CN"/>
        </w:rPr>
        <w:t>。建设内容及建设规模：</w:t>
      </w:r>
      <w:r>
        <w:rPr>
          <w:rFonts w:hint="eastAsia" w:ascii="仿宋" w:hAnsi="仿宋" w:eastAsia="仿宋" w:cs="仿宋"/>
          <w:sz w:val="32"/>
          <w:szCs w:val="32"/>
        </w:rPr>
        <w:t>新建</w:t>
      </w:r>
      <w:r>
        <w:rPr>
          <w:rFonts w:hint="eastAsia" w:ascii="仿宋" w:hAnsi="仿宋" w:eastAsia="仿宋" w:cs="仿宋"/>
          <w:bCs/>
          <w:snapToGrid w:val="0"/>
          <w:sz w:val="32"/>
          <w:szCs w:val="32"/>
          <w:lang w:eastAsia="zh-CN"/>
        </w:rPr>
        <w:t>生产</w:t>
      </w:r>
      <w:r>
        <w:rPr>
          <w:rFonts w:hint="eastAsia" w:ascii="仿宋" w:hAnsi="仿宋" w:eastAsia="仿宋" w:cs="仿宋"/>
          <w:bCs/>
          <w:snapToGrid w:val="0"/>
          <w:sz w:val="32"/>
          <w:szCs w:val="32"/>
        </w:rPr>
        <w:t>车间、仓库、</w:t>
      </w:r>
      <w:r>
        <w:rPr>
          <w:rFonts w:hint="eastAsia" w:ascii="仿宋" w:hAnsi="仿宋" w:eastAsia="仿宋" w:cs="仿宋"/>
          <w:bCs/>
          <w:snapToGrid w:val="0"/>
          <w:sz w:val="32"/>
          <w:szCs w:val="32"/>
          <w:lang w:eastAsia="zh-CN"/>
        </w:rPr>
        <w:t>办公用房</w:t>
      </w:r>
      <w:r>
        <w:rPr>
          <w:rFonts w:hint="eastAsia" w:ascii="仿宋" w:hAnsi="仿宋" w:eastAsia="仿宋" w:cs="仿宋"/>
          <w:sz w:val="32"/>
          <w:szCs w:val="32"/>
        </w:rPr>
        <w:t>等，总建筑面积</w:t>
      </w:r>
      <w:r>
        <w:rPr>
          <w:rFonts w:hint="eastAsia" w:ascii="仿宋" w:hAnsi="仿宋" w:eastAsia="仿宋" w:cs="仿宋"/>
          <w:bCs/>
          <w:snapToGrid w:val="0"/>
          <w:sz w:val="32"/>
          <w:szCs w:val="32"/>
          <w:lang w:val="en-US" w:eastAsia="zh-CN"/>
        </w:rPr>
        <w:t>146</w:t>
      </w:r>
      <w:r>
        <w:rPr>
          <w:rFonts w:hint="eastAsia" w:ascii="仿宋" w:hAnsi="仿宋" w:eastAsia="仿宋" w:cs="仿宋"/>
          <w:bCs/>
          <w:snapToGrid w:val="0"/>
          <w:sz w:val="32"/>
          <w:szCs w:val="32"/>
        </w:rPr>
        <w:t>0m</w:t>
      </w:r>
      <w:r>
        <w:rPr>
          <w:rFonts w:hint="eastAsia" w:ascii="仿宋" w:hAnsi="仿宋" w:eastAsia="仿宋" w:cs="仿宋"/>
          <w:bCs/>
          <w:snapToGrid w:val="0"/>
          <w:sz w:val="32"/>
          <w:szCs w:val="32"/>
          <w:vertAlign w:val="superscript"/>
        </w:rPr>
        <w:t>2</w:t>
      </w:r>
      <w:r>
        <w:rPr>
          <w:rFonts w:hint="eastAsia" w:ascii="仿宋" w:hAnsi="仿宋" w:eastAsia="仿宋" w:cs="仿宋"/>
          <w:sz w:val="32"/>
          <w:szCs w:val="32"/>
          <w:lang w:eastAsia="zh-CN"/>
        </w:rPr>
        <w:t>；购置</w:t>
      </w:r>
      <w:r>
        <w:rPr>
          <w:rFonts w:hint="eastAsia" w:ascii="仿宋" w:hAnsi="仿宋" w:eastAsia="仿宋" w:cs="仿宋"/>
          <w:i w:val="0"/>
          <w:color w:val="auto"/>
          <w:sz w:val="32"/>
          <w:szCs w:val="32"/>
          <w:u w:val="none"/>
          <w:lang w:eastAsia="zh-CN"/>
        </w:rPr>
        <w:t>计量皮带输送机、搅拌机、</w:t>
      </w:r>
      <w:r>
        <w:rPr>
          <w:rFonts w:hint="eastAsia" w:ascii="仿宋" w:hAnsi="仿宋" w:eastAsia="仿宋" w:cs="仿宋"/>
          <w:kern w:val="0"/>
          <w:sz w:val="32"/>
          <w:szCs w:val="32"/>
          <w:lang w:val="en-US" w:eastAsia="zh-CN" w:bidi="ar"/>
        </w:rPr>
        <w:t>自动定量包装机、</w:t>
      </w:r>
      <w:r>
        <w:rPr>
          <w:rFonts w:hint="eastAsia" w:ascii="仿宋" w:hAnsi="仿宋" w:eastAsia="仿宋" w:cs="仿宋"/>
          <w:kern w:val="0"/>
          <w:sz w:val="32"/>
          <w:szCs w:val="32"/>
          <w:lang w:eastAsia="zh-CN" w:bidi="ar"/>
        </w:rPr>
        <w:t>旋风除尘器等设备</w:t>
      </w:r>
      <w:r>
        <w:rPr>
          <w:rFonts w:hint="eastAsia" w:ascii="仿宋" w:hAnsi="仿宋" w:eastAsia="仿宋" w:cs="仿宋"/>
          <w:kern w:val="0"/>
          <w:sz w:val="32"/>
          <w:szCs w:val="32"/>
          <w:lang w:val="en-US" w:eastAsia="zh-CN" w:bidi="ar"/>
        </w:rPr>
        <w:t>;</w:t>
      </w:r>
      <w:r>
        <w:rPr>
          <w:rFonts w:hint="eastAsia" w:ascii="仿宋" w:hAnsi="仿宋" w:eastAsia="仿宋" w:cs="仿宋"/>
          <w:sz w:val="32"/>
          <w:szCs w:val="32"/>
        </w:rPr>
        <w:t>总投资</w:t>
      </w:r>
      <w:r>
        <w:rPr>
          <w:rFonts w:hint="eastAsia" w:ascii="仿宋" w:hAnsi="仿宋" w:eastAsia="仿宋" w:cs="仿宋"/>
          <w:color w:val="000000"/>
          <w:sz w:val="32"/>
          <w:szCs w:val="32"/>
          <w:lang w:val="en-US" w:eastAsia="zh-CN"/>
        </w:rPr>
        <w:t>300</w:t>
      </w:r>
      <w:r>
        <w:rPr>
          <w:rFonts w:hint="eastAsia" w:ascii="仿宋" w:hAnsi="仿宋" w:eastAsia="仿宋" w:cs="仿宋"/>
          <w:color w:val="000000"/>
          <w:sz w:val="32"/>
          <w:szCs w:val="32"/>
        </w:rPr>
        <w:t>万元，其中环保投资</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万元，占总投资的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邯郸泽沐环保科技有限公司</w:t>
      </w:r>
      <w:r>
        <w:rPr>
          <w:rFonts w:hint="eastAsia" w:ascii="仿宋" w:hAnsi="仿宋" w:eastAsia="仿宋" w:cs="仿宋"/>
          <w:sz w:val="32"/>
          <w:szCs w:val="32"/>
        </w:rPr>
        <w:t>编制的《</w:t>
      </w:r>
      <w:r>
        <w:rPr>
          <w:rFonts w:hint="eastAsia" w:ascii="仿宋" w:hAnsi="仿宋" w:eastAsia="仿宋" w:cs="仿宋"/>
          <w:bCs/>
          <w:sz w:val="32"/>
          <w:szCs w:val="32"/>
        </w:rPr>
        <w:t>河北</w:t>
      </w:r>
      <w:r>
        <w:rPr>
          <w:rFonts w:hint="eastAsia" w:ascii="仿宋" w:hAnsi="仿宋" w:eastAsia="仿宋" w:cs="仿宋"/>
          <w:bCs/>
          <w:sz w:val="32"/>
          <w:szCs w:val="32"/>
          <w:lang w:eastAsia="zh-CN"/>
        </w:rPr>
        <w:t>聚天能肥业</w:t>
      </w:r>
      <w:r>
        <w:rPr>
          <w:rFonts w:hint="eastAsia" w:ascii="仿宋" w:hAnsi="仿宋" w:eastAsia="仿宋" w:cs="仿宋"/>
          <w:bCs/>
          <w:sz w:val="32"/>
          <w:szCs w:val="32"/>
        </w:rPr>
        <w:t>有限公司</w:t>
      </w:r>
      <w:r>
        <w:rPr>
          <w:rFonts w:hint="eastAsia" w:ascii="仿宋" w:hAnsi="仿宋" w:eastAsia="仿宋" w:cs="仿宋"/>
          <w:bCs/>
          <w:sz w:val="32"/>
          <w:szCs w:val="32"/>
          <w:lang w:eastAsia="zh-CN"/>
        </w:rPr>
        <w:t>年加工</w:t>
      </w:r>
      <w:r>
        <w:rPr>
          <w:rFonts w:hint="eastAsia" w:ascii="仿宋" w:hAnsi="仿宋" w:eastAsia="仿宋" w:cs="仿宋"/>
          <w:bCs/>
          <w:sz w:val="32"/>
          <w:szCs w:val="32"/>
          <w:lang w:val="en-US" w:eastAsia="zh-CN"/>
        </w:rPr>
        <w:t>1万吨掺混肥</w:t>
      </w:r>
      <w:r>
        <w:rPr>
          <w:rFonts w:hint="eastAsia" w:ascii="仿宋" w:hAnsi="仿宋" w:eastAsia="仿宋" w:cs="仿宋"/>
          <w:bCs/>
          <w:sz w:val="32"/>
          <w:szCs w:val="32"/>
        </w:rPr>
        <w:t>项目</w:t>
      </w:r>
      <w:r>
        <w:rPr>
          <w:rFonts w:hint="eastAsia" w:ascii="仿宋" w:hAnsi="仿宋" w:eastAsia="仿宋" w:cs="仿宋"/>
          <w:bCs/>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⑴废气：该项目废气主要为</w:t>
      </w:r>
      <w:r>
        <w:rPr>
          <w:rFonts w:hint="eastAsia" w:ascii="仿宋" w:hAnsi="仿宋" w:eastAsia="仿宋" w:cs="仿宋"/>
          <w:snapToGrid w:val="0"/>
          <w:sz w:val="32"/>
          <w:szCs w:val="32"/>
          <w:lang w:val="en-US" w:eastAsia="zh-CN"/>
        </w:rPr>
        <w:t>原料拆包投料、加工搅拌时产生的粉尘，分别经过集气罩、集气管路收集，收集后的废气经旋风除尘器处理净化后由15m高排气筒排放。</w:t>
      </w:r>
      <w:r>
        <w:rPr>
          <w:rFonts w:hint="eastAsia" w:ascii="仿宋" w:hAnsi="仿宋" w:eastAsia="仿宋" w:cs="仿宋"/>
          <w:snapToGrid w:val="0"/>
          <w:sz w:val="32"/>
          <w:szCs w:val="32"/>
        </w:rPr>
        <w:t>项目排气筒有组织颗粒物排放满足《大气污染物综合排放标准》（GB16297-1996）表2中</w:t>
      </w:r>
      <w:r>
        <w:rPr>
          <w:rFonts w:hint="eastAsia" w:ascii="仿宋" w:hAnsi="仿宋" w:eastAsia="仿宋" w:cs="仿宋"/>
          <w:snapToGrid w:val="0"/>
          <w:sz w:val="32"/>
          <w:szCs w:val="32"/>
          <w:lang w:val="en-US" w:eastAsia="zh-CN"/>
        </w:rPr>
        <w:t>标准。</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废水：本项目无生产废水产生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厂区内设防渗旱厕，</w:t>
      </w:r>
      <w:r>
        <w:rPr>
          <w:rFonts w:hint="eastAsia" w:ascii="仿宋" w:hAnsi="仿宋" w:eastAsia="仿宋" w:cs="仿宋"/>
          <w:sz w:val="32"/>
          <w:szCs w:val="32"/>
        </w:rPr>
        <w:t>生活污水</w:t>
      </w:r>
      <w:r>
        <w:rPr>
          <w:rFonts w:hint="eastAsia" w:ascii="仿宋" w:hAnsi="仿宋" w:eastAsia="仿宋" w:cs="仿宋"/>
          <w:sz w:val="32"/>
          <w:szCs w:val="32"/>
          <w:lang w:eastAsia="zh-CN"/>
        </w:rPr>
        <w:t>排入防渗旱厕</w:t>
      </w:r>
      <w:r>
        <w:rPr>
          <w:rFonts w:hint="eastAsia" w:ascii="仿宋" w:hAnsi="仿宋" w:eastAsia="仿宋" w:cs="仿宋"/>
          <w:sz w:val="32"/>
          <w:szCs w:val="32"/>
          <w:lang w:val="en-US" w:eastAsia="zh-CN"/>
        </w:rPr>
        <w:t>，定期委托清掏，不外排。</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本项目噪声主要为设备运行的机械噪声。项目选用低噪声设备，所有产噪设备均设置于室内，采取基础减振、维护保养、厂房隔声等措施后再通过距离衰减，厂界噪声满足《工业企业厂界环境噪声排放标准》(GB12348-2008)2类标准要求。</w:t>
      </w:r>
    </w:p>
    <w:p>
      <w:pPr>
        <w:pStyle w:val="4"/>
        <w:keepNext w:val="0"/>
        <w:keepLines w:val="0"/>
        <w:pageBreakBefore w:val="0"/>
        <w:widowControl w:val="0"/>
        <w:kinsoku/>
        <w:wordWrap/>
        <w:overflowPunct/>
        <w:topLinePunct w:val="0"/>
        <w:autoSpaceDE/>
        <w:autoSpaceDN/>
        <w:bidi w:val="0"/>
        <w:spacing w:line="600" w:lineRule="exact"/>
        <w:ind w:firstLine="480"/>
        <w:rPr>
          <w:rFonts w:hint="eastAsia" w:ascii="仿宋" w:hAnsi="仿宋" w:eastAsia="仿宋" w:cs="仿宋"/>
          <w:sz w:val="32"/>
          <w:szCs w:val="32"/>
        </w:rPr>
      </w:pPr>
      <w:r>
        <w:rPr>
          <w:rFonts w:hint="eastAsia" w:ascii="仿宋" w:hAnsi="仿宋" w:eastAsia="仿宋" w:cs="仿宋"/>
          <w:sz w:val="32"/>
          <w:szCs w:val="32"/>
          <w:lang w:val="en-US" w:eastAsia="zh-CN"/>
        </w:rPr>
        <w:t>（4）固体废物：本项目</w:t>
      </w:r>
      <w:r>
        <w:rPr>
          <w:rFonts w:hint="eastAsia" w:ascii="仿宋" w:hAnsi="仿宋" w:eastAsia="仿宋" w:cs="仿宋"/>
          <w:sz w:val="32"/>
          <w:szCs w:val="32"/>
        </w:rPr>
        <w:t>固体废物主要为</w:t>
      </w:r>
      <w:r>
        <w:rPr>
          <w:rFonts w:hint="eastAsia" w:ascii="仿宋" w:hAnsi="仿宋" w:eastAsia="仿宋" w:cs="仿宋"/>
          <w:sz w:val="32"/>
          <w:szCs w:val="32"/>
          <w:lang w:val="en-US" w:eastAsia="zh-CN"/>
        </w:rPr>
        <w:t>原料拆包、成品包</w:t>
      </w:r>
      <w:r>
        <w:rPr>
          <w:rFonts w:hint="eastAsia" w:ascii="仿宋" w:hAnsi="仿宋" w:eastAsia="仿宋" w:cs="仿宋"/>
          <w:sz w:val="32"/>
          <w:szCs w:val="32"/>
        </w:rPr>
        <w:t>装产生的废</w:t>
      </w:r>
      <w:r>
        <w:rPr>
          <w:rFonts w:hint="eastAsia" w:ascii="仿宋" w:hAnsi="仿宋" w:eastAsia="仿宋" w:cs="仿宋"/>
          <w:sz w:val="32"/>
          <w:szCs w:val="32"/>
          <w:lang w:eastAsia="zh-CN"/>
        </w:rPr>
        <w:t>包装</w:t>
      </w:r>
      <w:r>
        <w:rPr>
          <w:rFonts w:hint="eastAsia" w:ascii="仿宋" w:hAnsi="仿宋" w:eastAsia="仿宋" w:cs="仿宋"/>
          <w:sz w:val="32"/>
          <w:szCs w:val="32"/>
          <w:lang w:val="en-US" w:eastAsia="zh-CN"/>
        </w:rPr>
        <w:t>袋</w:t>
      </w:r>
      <w:r>
        <w:rPr>
          <w:rFonts w:hint="eastAsia" w:ascii="仿宋" w:hAnsi="仿宋" w:eastAsia="仿宋" w:cs="仿宋"/>
          <w:sz w:val="32"/>
          <w:szCs w:val="32"/>
          <w:lang w:eastAsia="zh-CN"/>
        </w:rPr>
        <w:t>，布袋除尘器收集产生的除尘灰</w:t>
      </w:r>
      <w:r>
        <w:rPr>
          <w:rFonts w:hint="eastAsia" w:ascii="仿宋" w:hAnsi="仿宋" w:eastAsia="仿宋" w:cs="仿宋"/>
          <w:sz w:val="32"/>
          <w:szCs w:val="32"/>
          <w:lang w:val="en-US" w:eastAsia="zh-CN"/>
        </w:rPr>
        <w:t>以及职工生活垃圾。</w:t>
      </w:r>
      <w:r>
        <w:rPr>
          <w:rFonts w:hint="eastAsia" w:ascii="仿宋" w:hAnsi="仿宋" w:eastAsia="仿宋" w:cs="仿宋"/>
          <w:sz w:val="32"/>
          <w:szCs w:val="32"/>
        </w:rPr>
        <w:t>废</w:t>
      </w:r>
      <w:r>
        <w:rPr>
          <w:rFonts w:hint="eastAsia" w:ascii="仿宋" w:hAnsi="仿宋" w:eastAsia="仿宋" w:cs="仿宋"/>
          <w:sz w:val="32"/>
          <w:szCs w:val="32"/>
          <w:lang w:val="en-US" w:eastAsia="zh-CN"/>
        </w:rPr>
        <w:t>包装袋收集后外售废品收购站</w:t>
      </w:r>
      <w:r>
        <w:rPr>
          <w:rFonts w:hint="eastAsia" w:ascii="仿宋" w:hAnsi="仿宋" w:eastAsia="仿宋" w:cs="仿宋"/>
          <w:sz w:val="32"/>
          <w:szCs w:val="32"/>
          <w:lang w:eastAsia="zh-CN"/>
        </w:rPr>
        <w:t>，</w:t>
      </w:r>
      <w:r>
        <w:rPr>
          <w:rFonts w:hint="eastAsia" w:ascii="仿宋" w:hAnsi="仿宋" w:eastAsia="仿宋" w:cs="仿宋"/>
          <w:sz w:val="32"/>
          <w:szCs w:val="32"/>
        </w:rPr>
        <w:t>除尘灰回用于生产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生活垃圾收集后统一交于环卫部门处理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snapToGrid w:val="0"/>
        <w:spacing w:line="6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5440" w:firstLineChars="17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snapToGrid w:val="0"/>
        <w:spacing w:line="600" w:lineRule="exact"/>
        <w:ind w:firstLine="5120" w:firstLineChars="16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十</w:t>
      </w:r>
      <w:r>
        <w:rPr>
          <w:rFonts w:hint="eastAsia" w:ascii="仿宋" w:hAnsi="仿宋" w:eastAsia="仿宋" w:cs="仿宋"/>
          <w:color w:val="000000" w:themeColor="text1"/>
          <w:sz w:val="32"/>
          <w:szCs w:val="32"/>
        </w:rPr>
        <w:t>日</w:t>
      </w:r>
    </w:p>
    <w:p>
      <w:pPr>
        <w:pStyle w:val="2"/>
      </w:pPr>
    </w:p>
    <w:p>
      <w:pPr>
        <w:keepNext w:val="0"/>
        <w:keepLines w:val="0"/>
        <w:pageBreakBefore w:val="0"/>
        <w:widowControl w:val="0"/>
        <w:kinsoku/>
        <w:wordWrap/>
        <w:overflowPunct/>
        <w:topLinePunct w:val="0"/>
        <w:autoSpaceDE/>
        <w:autoSpaceDN/>
        <w:bidi w:val="0"/>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60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82E31FF"/>
    <w:rsid w:val="0A9D106A"/>
    <w:rsid w:val="0C68597E"/>
    <w:rsid w:val="14491426"/>
    <w:rsid w:val="157E222F"/>
    <w:rsid w:val="17510115"/>
    <w:rsid w:val="1A3C115A"/>
    <w:rsid w:val="238214BD"/>
    <w:rsid w:val="25645A32"/>
    <w:rsid w:val="271D64A4"/>
    <w:rsid w:val="2E2D6C30"/>
    <w:rsid w:val="2E434E08"/>
    <w:rsid w:val="2EF56638"/>
    <w:rsid w:val="35B62865"/>
    <w:rsid w:val="3E7120FF"/>
    <w:rsid w:val="4311484D"/>
    <w:rsid w:val="43942C39"/>
    <w:rsid w:val="47746782"/>
    <w:rsid w:val="47BF2A01"/>
    <w:rsid w:val="4AA85572"/>
    <w:rsid w:val="4AB132DC"/>
    <w:rsid w:val="4C3C62F8"/>
    <w:rsid w:val="4C473D74"/>
    <w:rsid w:val="52CC7669"/>
    <w:rsid w:val="53F72BDF"/>
    <w:rsid w:val="5D041EC4"/>
    <w:rsid w:val="607E2EAF"/>
    <w:rsid w:val="65222343"/>
    <w:rsid w:val="66A7176F"/>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lock Text"/>
    <w:basedOn w:val="1"/>
    <w:qFormat/>
    <w:uiPriority w:val="0"/>
    <w:pPr>
      <w:ind w:left="113" w:right="113" w:firstLine="595"/>
      <w:jc w:val="left"/>
    </w:pPr>
    <w:rPr>
      <w:sz w:val="28"/>
    </w:rPr>
  </w:style>
  <w:style w:type="paragraph" w:styleId="6">
    <w:name w:val="Plain Text"/>
    <w:basedOn w:val="1"/>
    <w:qFormat/>
    <w:uiPriority w:val="0"/>
    <w:rPr>
      <w:rFonts w:ascii="宋体" w:hAnsi="Courier New" w:eastAsia="宋体" w:cs="宋体"/>
      <w:sz w:val="24"/>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四号 左侧:  1.53 厘米 + 首行缩进:  2 字符 + 居中 左侧:  2 字符 首行缩进:  2..."/>
    <w:basedOn w:val="15"/>
    <w:qFormat/>
    <w:uiPriority w:val="0"/>
    <w:pPr>
      <w:jc w:val="center"/>
    </w:pPr>
  </w:style>
  <w:style w:type="paragraph" w:customStyle="1" w:styleId="15">
    <w:name w:val="样式 样式 四号 左侧:  1.53 厘米 + 首行缩进:  2 字符"/>
    <w:basedOn w:val="16"/>
    <w:qFormat/>
    <w:uiPriority w:val="0"/>
    <w:pPr>
      <w:ind w:left="200" w:leftChars="200"/>
    </w:pPr>
    <w:rPr>
      <w:szCs w:val="20"/>
    </w:rPr>
  </w:style>
  <w:style w:type="paragraph" w:customStyle="1" w:styleId="16">
    <w:name w:val="样式 四号 左侧:  1.53 厘米"/>
    <w:basedOn w:val="1"/>
    <w:qFormat/>
    <w:uiPriority w:val="0"/>
    <w:pPr>
      <w:adjustRightInd w:val="0"/>
    </w:pPr>
    <w:rPr>
      <w:w w:val="90"/>
      <w:sz w:val="28"/>
      <w:szCs w:val="28"/>
    </w:rPr>
  </w:style>
  <w:style w:type="paragraph" w:customStyle="1" w:styleId="17">
    <w:name w:val="正文1"/>
    <w:basedOn w:val="1"/>
    <w:qFormat/>
    <w:uiPriority w:val="0"/>
    <w:pPr>
      <w:adjustRightInd w:val="0"/>
      <w:snapToGrid w:val="0"/>
      <w:spacing w:line="480" w:lineRule="exact"/>
      <w:ind w:firstLine="200"/>
    </w:pPr>
    <w:rPr>
      <w:szCs w:val="20"/>
    </w:rPr>
  </w:style>
  <w:style w:type="character" w:customStyle="1" w:styleId="18">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5</TotalTime>
  <ScaleCrop>false</ScaleCrop>
  <LinksUpToDate>false</LinksUpToDate>
  <CharactersWithSpaces>1817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2020-03-31T05:48:00Z</cp:lastPrinted>
  <dcterms:modified xsi:type="dcterms:W3CDTF">2020-07-09T09:26:14Z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